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Rekognition 소개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000000" w:themeColor="text1"/>
          <w:position w:val="0"/>
          <w:sz w:val="20"/>
          <w:szCs w:val="20"/>
          <w:highlight w:val="white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Amazon Rekognition은 이미지와 비디오 분석을 애플리케이션에 쉽게 추가할 수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있도록 해줍니다. Rekognition API에 이미지나 비디오를 제공하면 서비스에서 객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체, 사람, 텍스트, 장면 및 활동을 파악할 수 있습니다. 부적절한 콘텐츠를 감지할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수도 있습니다. Amazon Rekognition도 매우 정확한 얼굴 분석과 얼굴 인식을 제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공합니다. 사용자 확인, 카탈로그 작성, 인원 계산 및 공공 안전을 포함하여 다양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한 사용 사례에서 얼굴을 탐지, 분석 및 비교할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000000" w:themeColor="text1"/>
          <w:position w:val="0"/>
          <w:sz w:val="20"/>
          <w:szCs w:val="20"/>
          <w:highlight w:val="white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wordWrap w:val="off"/>
      </w:pP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Amazon Rekognition은 Amazon의 컴퓨터 비전 과학자들이 매일 수십억 개의 이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미지와 비디오를 매일 분석할 목적으로 개발하여 성능이 검증되었을 뿐만 아니라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확장성까지 뛰어난 딥 러닝 기술을 기반으로 하고 있습니다. 따라서 기계 학습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전문 지식이 필요하지 않습니다. Amazon Rekognition에는 Amazon S3에 저장된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모든 이미지 또는 비디오 파일을 신속하게 분석할 수 있는 간편하고 사용하기 쉬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운 API가 포함되어 있습니다. Amazon Rekognition은 항상 새로운 데이터를 통해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학습하고 있으며, 저희도 지속적으로 새로운 라벨과 얼굴 인식 기능을 서비스에 </w:t>
      </w:r>
      <w:r>
        <w:rPr>
          <w:spacing w:val="0"/>
          <w:i w:val="0"/>
          <w:b w:val="0"/>
          <w:color w:val="444444"/>
          <w:position w:val="0"/>
          <w:sz w:val="24"/>
          <w:szCs w:val="24"/>
          <w:highlight w:val="white"/>
          <w:rFonts w:ascii="Helvetica" w:eastAsia="&quot;Amazon Ember&quot;" w:hAnsi="&quot;Amazon Ember&quot;" w:hint="default"/>
        </w:rPr>
        <w:t xml:space="preserve">추가하고 있습니다.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1.IAM 사용자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2.AWS CLI 및 SDK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-사전조건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#Amazon SNS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444444"/>
          <w:position w:val="0"/>
          <w:sz w:val="24"/>
          <w:szCs w:val="24"/>
          <w:rFonts w:ascii="Helvetica" w:eastAsia="&quot;Amazon Ember&quot;" w:hAnsi="&quot;Amazon Ember&quot;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spacing w:val="0"/>
          <w:i w:val="0"/>
          <w:b w:val="0"/>
          <w:color w:val="444444"/>
          <w:position w:val="0"/>
          <w:sz w:val="24"/>
          <w:szCs w:val="24"/>
          <w:rFonts w:ascii="Helvetica" w:eastAsia="&quot;Amazon Ember&quot;" w:hAnsi="&quot;Amazon Ember&quot;" w:hint="default"/>
        </w:rPr>
        <w:t xml:space="preserve">Amazon SNS는 현재 Amazon SQS FIFO 대기열과 호환되지 않습니다.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pacing w:val="0"/>
          <w:i w:val="0"/>
          <w:b w:val="0"/>
          <w:color w:val="444444"/>
          <w:position w:val="0"/>
          <w:sz w:val="24"/>
          <w:szCs w:val="24"/>
          <w:rFonts w:ascii="Helvetica" w:eastAsia="&quot;Amazon Ember&quot;" w:hAnsi="&quot;Amazon Ember&quot;" w:hint="default"/>
        </w:rPr>
        <w:t xml:space="preserve">아래 나열된 단계를 따르는 대신 Amazon SQS 콘솔을 사용하여 Amazon SQS </w:t>
      </w:r>
      <w:r>
        <w:rPr>
          <w:spacing w:val="0"/>
          <w:i w:val="0"/>
          <w:b w:val="0"/>
          <w:color w:val="444444"/>
          <w:position w:val="0"/>
          <w:sz w:val="24"/>
          <w:szCs w:val="24"/>
          <w:rFonts w:ascii="Helvetica" w:eastAsia="&quot;Amazon Ember&quot;" w:hAnsi="&quot;Amazon Ember&quot;" w:hint="default"/>
        </w:rPr>
        <w:t xml:space="preserve">대기열을 Amazon SNS 주제에 등록 할 수 있으므로 프로세스가 간단 해집니다.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#Amazon SQS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#메시지 전송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-AWS CLI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-AWS SDK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3.S3 버킷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4.AWS CLI 및 SDK API 사용 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Amazon sns 와 sqs 설명 관련 링크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5">
        <w:r>
          <w:rPr>
            <w:b w:val="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https://papago.naver.net/website?source=en&amp;target=ko&amp;url=https://stackoverflow.com/questions/</w:t>
        </w:r>
        <w:r>
          <w:rPr>
            <w:b w:val="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1</w:t>
        </w:r>
        <w:r>
          <w:rPr>
            <w:b w:val="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3681213/what-is-the-difference-between-amazon-sns-and-amazon-sqs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Rekognition 활용도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6">
        <w:r>
          <w:rPr>
            <w:b w:val="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http://airstory.kr/221333306396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7">
        <w:r>
          <w:rPr>
            <w:b w:val="0"/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https://platum.kr/archives/104820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기아자동차는 AWS의 AI 서비스인 아마존 레코그니션과 아마존 폴리(Amazon Polly)를 사용하여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얼굴 분석 및 음성 서비스를 이용한 자동차 로그인 기능을 선보였다.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케이스타그룹은 KPOP 관련 콘서트 예매, 굿즈 구매 등을 제공하는 업체다. 이들은 지난 5월에 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행된 드림콘서트 2018에서는 아마존 레코그니션을 활용해 안면 인식 티켓을 체험 이벤트 형식으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 300명 한정해 진행했으며, 점차 규모를 늘려 콘서트 현장에서 종이 티켓 수령 및 신원 확인으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 인해 줄이 길게 늘어서는 일을 방지하고 인력 비용도 줄인다는 계획이다. 이러한 기능은 사용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자들의 편리성뿐만 아니라, 최근 이슈가 되고 있는 콘서트 티켓 암표도 예방할 수 있을 것으로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예상된다.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563C1" w:themeColor="hyperlink"/>
          <w:position w:val="0"/>
          <w:sz w:val="20"/>
          <w:szCs w:val="20"/>
          <w:u w:val="single"/>
          <w:rFonts w:ascii="맑은 고딕" w:eastAsia="맑은 고딕" w:hAnsi="맑은 고딕" w:hint="default"/>
        </w:rPr>
        <w:wordWrap w:val="off"/>
      </w:pPr>
      <w:hyperlink r:id="rId8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https://blog.naver.com/tech-plus/221338760548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563C1" w:themeColor="hyperlink"/>
          <w:position w:val="0"/>
          <w:sz w:val="20"/>
          <w:szCs w:val="20"/>
          <w:u w:val="single"/>
          <w:rFonts w:ascii="맑은 고딕" w:eastAsia="맑은 고딕" w:hAnsi="맑은 고딕" w:hint="default"/>
        </w:rPr>
        <w:wordWrap w:val="off"/>
      </w:pPr>
      <w:hyperlink r:id="rId9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http://www.mixmag.kr/3872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563C1" w:themeColor="hyperlink"/>
          <w:position w:val="0"/>
          <w:sz w:val="20"/>
          <w:szCs w:val="20"/>
          <w:u w:val="single"/>
          <w:rFonts w:ascii="맑은 고딕" w:eastAsia="맑은 고딕" w:hAnsi="맑은 고딕" w:hint="default"/>
        </w:rPr>
        <w:wordWrap w:val="off"/>
      </w:pPr>
      <w:hyperlink r:id="rId10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https://www.roadaily.co.kr/archives/142730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563C1" w:themeColor="hyperlink"/>
          <w:position w:val="0"/>
          <w:sz w:val="20"/>
          <w:szCs w:val="20"/>
          <w:u w:val="single"/>
          <w:rFonts w:ascii="맑은 고딕" w:eastAsia="맑은 고딕" w:hAnsi="맑은 고딕" w:hint="default"/>
        </w:rPr>
        <w:t>https://www.kstargroup.tv/technology/face-ticket/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Amazon Ember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굵은안상수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papago.naver.net/website?source=en&amp;target=ko&amp;url=https://stackoverflow.com/questions/13681213/what-is-the-difference-between-amazon-sns-and-amazon-sqs" TargetMode="External"></Relationship><Relationship Id="rId6" Type="http://schemas.openxmlformats.org/officeDocument/2006/relationships/hyperlink" Target="http://airstory.kr/221333306396" TargetMode="External"></Relationship><Relationship Id="rId7" Type="http://schemas.openxmlformats.org/officeDocument/2006/relationships/hyperlink" Target="https://platum.kr/archives/104820" TargetMode="External"></Relationship><Relationship Id="rId8" Type="http://schemas.openxmlformats.org/officeDocument/2006/relationships/hyperlink" Target="https://blog.naver.com/tech-plus/221338760548" TargetMode="External"></Relationship><Relationship Id="rId9" Type="http://schemas.openxmlformats.org/officeDocument/2006/relationships/hyperlink" Target="http://www.mixmag.kr/3872" TargetMode="External"></Relationship><Relationship Id="rId10" Type="http://schemas.openxmlformats.org/officeDocument/2006/relationships/hyperlink" Target="https://www.roadaily.co.kr/archives/142730" TargetMode="Externa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준호</dc:creator>
  <cp:lastModifiedBy/>
</cp:coreProperties>
</file>