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  <w:r>
        <w:rPr>
          <w:rFonts w:eastAsia="仿宋" w:ascii="Times New Roman" w:hAnsi="Times New Roman"/>
          <w:sz w:val="32"/>
        </w:rPr>
        <w:tab/>
        <w:t>签发人：{{signer}}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XX市XX机关关于XX工作的报告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XX省XX厅：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按照《XX厅关于XX的通知》（X〔2026〕X号）要求，我市认真组织开展了XX工作，现将有关情况报告如下：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一、主要工作情况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（一）迅速安排部署。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市委、市政府高度重视，主要负责同志亲自部署，于X月X日召开专题会议，制定工作方案，明确责任分工。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（二）扎实推进落实。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各区（县）、各部门按照统一安排，全面开展XX工作，累计出动人员X人次，排查XX场所X处，整改问题X个。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（三）注重宣传引导。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通过报纸、电视、网络等媒体广泛宣传XX，发放宣传资料X万份，营造良好社会氛围。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二、存在的主要问题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（一）部分基层单位XX力量薄弱，XX能力有待提升；（二）个别单位工作进展不平衡，存在XX等薄弱环节；（三）XX制度机制还需进一步完善。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三、下一步工作打算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（一）持续巩固XX成果，防止问题反弹；（二）加大XX保障力度，提升XX能力；（三）健全长效机制，推动XX工作常态化、制度化。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特此报告。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