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GODDESS项目详解</w:t>
      </w:r>
    </w:p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结构及目录</w:t>
      </w:r>
    </w:p>
    <w:p>
      <w:pPr>
        <w:numPr>
          <w:numId w:val="0"/>
        </w:numPr>
        <w:ind w:firstLine="420" w:firstLineChars="0"/>
        <w:rPr>
          <w:b/>
          <w:bCs/>
        </w:rPr>
      </w:pPr>
      <w:r>
        <w:rPr>
          <w:b/>
          <w:bCs/>
        </w:rPr>
        <w:t>common-- 通用包,该包下包含所有模块的通用基础包,可见目录:</w:t>
      </w:r>
    </w:p>
    <w:p>
      <w:pPr>
        <w:numPr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common-api :基础api模块,</w:t>
      </w:r>
      <w:r>
        <w:rPr>
          <w:b w:val="0"/>
          <w:bCs w:val="0"/>
        </w:rPr>
        <w:t>common-consumer</w:t>
      </w:r>
      <w:r>
        <w:rPr>
          <w:b w:val="0"/>
          <w:bCs w:val="0"/>
        </w:rPr>
        <w:t>,</w:t>
      </w:r>
      <w:r>
        <w:rPr>
          <w:b w:val="0"/>
          <w:bCs w:val="0"/>
        </w:rPr>
        <w:t>common-provider</w:t>
      </w:r>
      <w:r>
        <w:rPr>
          <w:b w:val="0"/>
          <w:bCs w:val="0"/>
        </w:rPr>
        <w:t>引用此模块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c</w:t>
      </w:r>
      <w:r>
        <w:rPr>
          <w:b w:val="0"/>
          <w:bCs w:val="0"/>
        </w:rPr>
        <w:t>ommon</w:t>
      </w:r>
      <w:r>
        <w:rPr>
          <w:b w:val="0"/>
          <w:bCs w:val="0"/>
        </w:rPr>
        <w:t>-consumer:</w:t>
      </w:r>
      <w:r>
        <w:rPr>
          <w:b w:val="0"/>
          <w:bCs w:val="0"/>
        </w:rPr>
        <w:t>基础</w:t>
      </w:r>
      <w:r>
        <w:rPr>
          <w:b w:val="0"/>
          <w:bCs w:val="0"/>
        </w:rPr>
        <w:t>消费者</w:t>
      </w:r>
      <w:r>
        <w:rPr>
          <w:b w:val="0"/>
          <w:bCs w:val="0"/>
        </w:rPr>
        <w:t>模块,其他模块consumer均引用此模块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common-</w:t>
      </w:r>
      <w:r>
        <w:rPr>
          <w:b w:val="0"/>
          <w:bCs w:val="0"/>
        </w:rPr>
        <w:t>provider:提供者</w:t>
      </w:r>
      <w:r>
        <w:rPr>
          <w:b w:val="0"/>
          <w:bCs w:val="0"/>
        </w:rPr>
        <w:t>模块,其他模块provider均引用此模块</w:t>
      </w:r>
    </w:p>
    <w:p>
      <w:pPr>
        <w:numPr>
          <w:ilvl w:val="0"/>
          <w:numId w:val="0"/>
        </w:numPr>
        <w:ind w:firstLine="420" w:firstLineChars="0"/>
        <w:rPr>
          <w:b w:val="0"/>
          <w:bCs w:val="0"/>
        </w:rPr>
      </w:pPr>
      <w:r>
        <w:rPr>
          <w:b w:val="0"/>
          <w:bCs w:val="0"/>
        </w:rPr>
        <w:t>c</w:t>
      </w:r>
      <w:r>
        <w:rPr>
          <w:b w:val="0"/>
          <w:bCs w:val="0"/>
        </w:rPr>
        <w:t>ommon</w:t>
      </w:r>
      <w:r>
        <w:rPr>
          <w:b w:val="0"/>
          <w:bCs w:val="0"/>
        </w:rPr>
        <w:t>-jpa :持久化</w:t>
      </w:r>
      <w:r>
        <w:rPr>
          <w:b w:val="0"/>
          <w:bCs w:val="0"/>
        </w:rPr>
        <w:t>模块,common-provider引用此模块</w:t>
      </w:r>
      <w:r>
        <w:rPr>
          <w:b w:val="0"/>
          <w:bCs w:val="0"/>
        </w:rPr>
        <w:t>来进行持久化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eastAsia"/>
          <w:b w:val="0"/>
          <w:bCs w:val="0"/>
        </w:rPr>
        <w:t>common-redis</w:t>
      </w:r>
      <w:r>
        <w:rPr>
          <w:rFonts w:hint="default"/>
          <w:b w:val="0"/>
          <w:bCs w:val="0"/>
        </w:rPr>
        <w:t>:缓存模块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common-utils:工具包模块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t>主目录配置</w:t>
      </w:r>
    </w:p>
    <w:p>
      <w:pPr>
        <w:numPr>
          <w:ilvl w:val="0"/>
          <w:numId w:val="0"/>
        </w:num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865" cy="3241675"/>
            <wp:effectExtent l="0" t="0" r="6985" b="15875"/>
            <wp:docPr id="11" name="图片 11" descr="QQ图片20170727101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707271012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</w:rPr>
      </w:pPr>
    </w:p>
    <w:p>
      <w:pPr>
        <w:numPr>
          <w:numId w:val="0"/>
        </w:numPr>
        <w:ind w:firstLine="420" w:firstLineChars="0"/>
        <w:rPr>
          <w:b w:val="0"/>
          <w:bCs w:val="0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m</w:t>
      </w:r>
      <w:r>
        <w:rPr>
          <w:rFonts w:hint="eastAsia"/>
          <w:b/>
          <w:bCs/>
        </w:rPr>
        <w:t>odules</w:t>
      </w:r>
      <w:r>
        <w:rPr>
          <w:rFonts w:hint="default"/>
          <w:b/>
          <w:bCs/>
        </w:rPr>
        <w:t xml:space="preserve"> -- 所有功能模块 [以user模块为例],可见目录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user-api(主接口)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5270500" cy="3424555"/>
            <wp:effectExtent l="0" t="0" r="6350" b="4445"/>
            <wp:docPr id="8" name="图片 8" descr="QQ图片2017072709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1707270932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3323590</wp:posOffset>
                </wp:positionV>
                <wp:extent cx="565785" cy="422275"/>
                <wp:effectExtent l="0" t="0" r="5715" b="158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8405" y="8503285"/>
                          <a:ext cx="565785" cy="422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auto"/>
                                <w14:shadow w14:blurRad="0" w14:dist="50800" w14:dir="5400000" w14:sx="999.999977648258" w14:sy="999.999977648258" w14:kx="0" w14:ky="0" w14:algn="ctr">
                                  <w14:srgbClr w14:val="FF0000">
                                    <w14:alpha w14:val="10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auto"/>
                                <w14:shadow w14:blurRad="0" w14:dist="50800" w14:dir="5400000" w14:sx="999.999977648258" w14:sy="999.999977648258" w14:kx="0" w14:ky="0" w14:algn="ctr">
                                  <w14:srgbClr w14:val="FF0000">
                                    <w14:alpha w14:val="100000"/>
                                  </w14:srgbClr>
                                </w14:shadow>
                              </w:rPr>
                              <w:t>及依赖包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pt;margin-top:261.7pt;height:33.25pt;width:44.55pt;z-index:251658240;mso-width-relative:page;mso-height-relative:page;" fillcolor="#FFFFFF [3201]" filled="t" stroked="f" coordsize="21600,21600" o:gfxdata="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xX51I1wAAAAsBAAAPAAAAAAAAAAEAIAAAACIAAABk&#10;cnMvZG93bnJldi54bWxQSwECFAAUAAAACACHTuJAkYlqHEACAABMBAAADgAAAAAAAAABACAAAAAm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auto"/>
                          <w14:shadow w14:blurRad="0" w14:dist="50800" w14:dir="5400000" w14:sx="999.999977648258" w14:sy="999.999977648258" w14:kx="0" w14:ky="0" w14:algn="ctr">
                            <w14:srgbClr w14:val="FF0000">
                              <w14:alpha w14:val="100000"/>
                            </w14:srgbClr>
                          </w14:shadow>
                        </w:rPr>
                      </w:pPr>
                      <w:r>
                        <w:rPr>
                          <w:color w:val="auto"/>
                          <w14:shadow w14:blurRad="0" w14:dist="50800" w14:dir="5400000" w14:sx="999.999977648258" w14:sy="999.999977648258" w14:kx="0" w14:ky="0" w14:algn="ctr">
                            <w14:srgbClr w14:val="FF0000">
                              <w14:alpha w14:val="100000"/>
                            </w14:srgbClr>
                          </w14:shadow>
                        </w:rPr>
                        <w:t>及依赖包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user-provider(提供者)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3387725</wp:posOffset>
                </wp:positionH>
                <wp:positionV relativeFrom="paragraph">
                  <wp:posOffset>3443605</wp:posOffset>
                </wp:positionV>
                <wp:extent cx="1818640" cy="914400"/>
                <wp:effectExtent l="4445" t="4445" r="571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71975" y="4944745"/>
                          <a:ext cx="18186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000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20"/>
                              </w:rPr>
                              <w:t>tcc-config.xm redis连接池,及事务配置,dev,pro的</w:t>
                            </w:r>
                            <w:r>
                              <w:rPr>
                                <w:color w:val="FF0000"/>
                                <w:sz w:val="16"/>
                                <w:szCs w:val="20"/>
                              </w:rPr>
                              <w:t>redis连接与</w:t>
                            </w:r>
                            <w:r>
                              <w:rPr>
                                <w:color w:val="FF0000"/>
                                <w:sz w:val="16"/>
                                <w:szCs w:val="20"/>
                              </w:rPr>
                              <w:t>resources不同,注意修改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6.75pt;margin-top:271.15pt;height:72pt;width:143.2pt;z-index:251659264;mso-width-relative:page;mso-height-relative:page;" fillcolor="#FFFFFF [3201]" filled="t" stroked="t" coordsize="21600,21600" o:gfxdata="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JdhRvXAAAACwEAAA8AAAAAAAAAAQAgAAAA&#10;IgAAAGRycy9kb3ducmV2LnhtbFBLAQIUABQAAAAIAIdO4kDPQKxDRQIAAHYEAAAOAAAAAAAAAAEA&#10;IAAAACY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0000"/>
                          <w:sz w:val="16"/>
                          <w:szCs w:val="20"/>
                        </w:rPr>
                      </w:pPr>
                      <w:r>
                        <w:rPr>
                          <w:color w:val="FF0000"/>
                          <w:sz w:val="16"/>
                          <w:szCs w:val="20"/>
                        </w:rPr>
                        <w:t>tcc-config.xm redis连接池,及事务配置,dev,pro的</w:t>
                      </w:r>
                      <w:r>
                        <w:rPr>
                          <w:color w:val="FF0000"/>
                          <w:sz w:val="16"/>
                          <w:szCs w:val="20"/>
                        </w:rPr>
                        <w:t>redis连接与</w:t>
                      </w:r>
                      <w:r>
                        <w:rPr>
                          <w:color w:val="FF0000"/>
                          <w:sz w:val="16"/>
                          <w:szCs w:val="20"/>
                        </w:rPr>
                        <w:t>resources不同,注意修改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</w:rPr>
        <w:drawing>
          <wp:inline distT="0" distB="0" distL="114300" distR="114300">
            <wp:extent cx="5304790" cy="4429760"/>
            <wp:effectExtent l="0" t="0" r="10160" b="8890"/>
            <wp:docPr id="10" name="图片 10" descr="QQ图片20170727095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707270956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79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user-consumer(消费者)</w:t>
      </w: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drawing>
          <wp:inline distT="0" distB="0" distL="114300" distR="114300">
            <wp:extent cx="5269230" cy="5428615"/>
            <wp:effectExtent l="0" t="0" r="7620" b="635"/>
            <wp:docPr id="9" name="图片 9" descr="QQ图片2017072709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170727094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Resource</w:t>
      </w:r>
      <w:bookmarkStart w:id="0" w:name="_GoBack"/>
      <w:bookmarkEnd w:id="0"/>
      <w:r>
        <w:rPr>
          <w:rFonts w:hint="default"/>
          <w:b/>
          <w:bCs/>
        </w:rPr>
        <w:t>配置说明:</w:t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provider(以user-provider为例)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注: provider里的profile/pro,profile/dev 与resource的配置文件基本一致,唯一不一样的是config.properties的mysql服务地址或端口,dubbo.properties的zookeeper地址 tcc.config.xml的redis地址</w:t>
      </w:r>
      <w:r>
        <w:rPr>
          <w:rFonts w:hint="default"/>
          <w:b/>
          <w:bCs/>
          <w:color w:val="FF0000"/>
        </w:rPr>
        <w:tab/>
        <w:t>,以及pro,dev都无需dubbo-config.xml文件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color w:val="00B050"/>
        </w:rPr>
        <w:t>application.xml</w:t>
      </w:r>
      <w:r>
        <w:rPr>
          <w:rFonts w:hint="default"/>
          <w:b w:val="0"/>
          <w:bCs w:val="0"/>
        </w:rPr>
        <w:t xml:space="preserve"> 仅仅引入配置,不做详解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00B050"/>
        </w:rPr>
      </w:pPr>
      <w:r>
        <w:rPr>
          <w:rFonts w:hint="default"/>
          <w:b w:val="0"/>
          <w:bCs w:val="0"/>
          <w:color w:val="00B050"/>
        </w:rPr>
        <w:t xml:space="preserve">config.properties 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数据库连接配置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00B050"/>
        </w:rPr>
      </w:pPr>
      <w:r>
        <w:rPr>
          <w:rFonts w:hint="default"/>
          <w:b w:val="0"/>
          <w:bCs w:val="0"/>
          <w:color w:val="00B050"/>
        </w:rPr>
        <w:t xml:space="preserve">tcc-config.xml 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统一事务及redis连接池配置,无需了解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color w:val="00B050"/>
        </w:rPr>
      </w:pPr>
      <w:r>
        <w:rPr>
          <w:rFonts w:hint="default"/>
          <w:b w:val="0"/>
          <w:bCs w:val="0"/>
          <w:color w:val="00B050"/>
        </w:rPr>
        <w:t>log4j.properties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统一</w:t>
      </w:r>
      <w:r>
        <w:rPr>
          <w:rFonts w:hint="default"/>
          <w:b w:val="0"/>
          <w:bCs w:val="0"/>
          <w:color w:val="2E3436" w:themeColor="text1"/>
          <w14:textFill>
            <w14:solidFill>
              <w14:schemeClr w14:val="tx1"/>
            </w14:solidFill>
          </w14:textFill>
        </w:rPr>
        <w:t>日志配置,无需了解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00B050"/>
        </w:rPr>
      </w:pPr>
      <w:r>
        <w:rPr>
          <w:rFonts w:hint="default"/>
          <w:b w:val="0"/>
          <w:bCs w:val="0"/>
          <w:color w:val="00B050"/>
        </w:rPr>
        <w:t>dubbo.properties:</w:t>
      </w:r>
      <w:r>
        <w:rPr>
          <w:rFonts w:hint="default"/>
          <w:b w:val="0"/>
          <w:bCs w:val="0"/>
          <w:color w:val="00B050"/>
        </w:rPr>
        <w:drawing>
          <wp:inline distT="0" distB="0" distL="114300" distR="114300">
            <wp:extent cx="5273040" cy="2684145"/>
            <wp:effectExtent l="0" t="0" r="3810" b="1905"/>
            <wp:docPr id="15" name="图片 15" descr="QQ图片20170727104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图片201707271049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00B050"/>
        </w:rPr>
      </w:pPr>
      <w:r>
        <w:rPr>
          <w:rFonts w:hint="default"/>
          <w:b w:val="0"/>
          <w:bCs w:val="0"/>
          <w:color w:val="00B050"/>
        </w:rPr>
        <w:t>dubbo-config.xml: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ascii="Consolas" w:hAnsi="Consolas" w:eastAsia="Consolas" w:cs="Consolas"/>
          <w:color w:val="000000"/>
          <w:sz w:val="24"/>
          <w:szCs w:val="24"/>
        </w:rPr>
        <w:drawing>
          <wp:inline distT="0" distB="0" distL="114300" distR="114300">
            <wp:extent cx="5272405" cy="3809365"/>
            <wp:effectExtent l="0" t="0" r="4445" b="635"/>
            <wp:docPr id="16" name="图片 16" descr="QQ图片20170727105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图片201707271053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consumer</w:t>
      </w:r>
      <w:r>
        <w:rPr>
          <w:rFonts w:hint="default"/>
          <w:b/>
          <w:bCs/>
          <w:sz w:val="24"/>
          <w:szCs w:val="32"/>
        </w:rPr>
        <w:t>(以user-consumer为例)</w:t>
      </w:r>
    </w:p>
    <w:p>
      <w:pPr>
        <w:numPr>
          <w:numId w:val="0"/>
        </w:numPr>
        <w:rPr>
          <w:rFonts w:hint="default"/>
          <w:b/>
          <w:bCs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注: consumer里的profile/pro,profile/dev 与resource的配置文件基本一致,唯一不一样的是application.properties的</w:t>
      </w:r>
      <w:r>
        <w:rPr>
          <w:rFonts w:hint="default" w:ascii="Consolas" w:hAnsi="Consolas" w:eastAsia="Consolas" w:cs="Consolas"/>
          <w:b w:val="0"/>
          <w:bCs/>
          <w:color w:val="FF0000"/>
          <w:sz w:val="24"/>
          <w:szCs w:val="24"/>
          <w:shd w:val="clear" w:fill="E4E4FF"/>
        </w:rPr>
        <w:t>server.port</w:t>
      </w:r>
      <w:r>
        <w:rPr>
          <w:rFonts w:hint="default" w:ascii="Consolas" w:hAnsi="Consolas" w:eastAsia="Consolas" w:cs="Consolas"/>
          <w:b w:val="0"/>
          <w:bCs/>
          <w:color w:val="FF0000"/>
          <w:sz w:val="24"/>
          <w:szCs w:val="24"/>
          <w:shd w:val="clear" w:fill="E4E4FF"/>
        </w:rPr>
        <w:t>(tomcat端口)</w:t>
      </w:r>
      <w:r>
        <w:rPr>
          <w:rFonts w:hint="default"/>
          <w:b/>
          <w:bCs/>
          <w:color w:val="FF0000"/>
        </w:rPr>
        <w:t>,dubbo.properties的zookeeper地址 以及pro,dev都无需dubbo-config.xml文件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color w:val="00B050"/>
        </w:rPr>
        <w:t>a</w:t>
      </w:r>
      <w:r>
        <w:rPr>
          <w:rFonts w:hint="default"/>
          <w:b w:val="0"/>
          <w:bCs w:val="0"/>
          <w:color w:val="00B050"/>
        </w:rPr>
        <w:t>pp.xml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  <w:b w:val="0"/>
          <w:bCs w:val="0"/>
        </w:rPr>
        <w:t>仅仅引入配置,不做详解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color w:val="00B050"/>
        </w:rPr>
        <w:t>a</w:t>
      </w:r>
      <w:r>
        <w:rPr>
          <w:rFonts w:hint="default"/>
          <w:b w:val="0"/>
          <w:bCs w:val="0"/>
          <w:color w:val="00B050"/>
        </w:rPr>
        <w:t>pplication.properties</w:t>
      </w:r>
      <w:r>
        <w:rPr>
          <w:rFonts w:hint="default"/>
          <w:b w:val="0"/>
          <w:bCs w:val="0"/>
        </w:rPr>
        <w:t xml:space="preserve"> tomcat 端口设置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</w:rPr>
      </w:pPr>
      <w:r>
        <w:rPr>
          <w:rFonts w:hint="default"/>
          <w:b w:val="0"/>
          <w:bCs w:val="0"/>
          <w:color w:val="00B050"/>
        </w:rPr>
        <w:t>log4j.properties</w:t>
      </w:r>
      <w:r>
        <w:rPr>
          <w:rFonts w:hint="default"/>
          <w:b w:val="0"/>
          <w:bCs w:val="0"/>
        </w:rPr>
        <w:t xml:space="preserve"> 日志配置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color w:val="00B050"/>
        </w:rPr>
      </w:pPr>
      <w:r>
        <w:rPr>
          <w:rFonts w:hint="default"/>
          <w:b w:val="0"/>
          <w:bCs w:val="0"/>
          <w:color w:val="00B050"/>
        </w:rPr>
        <w:t>dubbo.properties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color w:val="00B050"/>
        </w:rPr>
      </w:pPr>
      <w:r>
        <w:rPr>
          <w:rFonts w:hint="default"/>
          <w:b w:val="0"/>
          <w:bCs w:val="0"/>
          <w:color w:val="00B050"/>
        </w:rPr>
        <w:drawing>
          <wp:inline distT="0" distB="0" distL="114300" distR="114300">
            <wp:extent cx="5267325" cy="2029460"/>
            <wp:effectExtent l="0" t="0" r="9525" b="8890"/>
            <wp:docPr id="17" name="图片 17" descr="QQ图片2017072711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图片201707271110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color w:val="00B050"/>
        </w:rPr>
      </w:pPr>
      <w:r>
        <w:rPr>
          <w:rFonts w:hint="default"/>
          <w:b w:val="0"/>
          <w:bCs w:val="0"/>
          <w:color w:val="00B050"/>
        </w:rPr>
        <w:t>dubbo-config.xml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color w:val="00B050"/>
        </w:rPr>
      </w:pPr>
      <w:r>
        <w:rPr>
          <w:rFonts w:hint="default"/>
          <w:b w:val="0"/>
          <w:bCs w:val="0"/>
          <w:color w:val="00B050"/>
        </w:rPr>
        <w:drawing>
          <wp:inline distT="0" distB="0" distL="114300" distR="114300">
            <wp:extent cx="5267960" cy="3176270"/>
            <wp:effectExtent l="0" t="0" r="8890" b="5080"/>
            <wp:docPr id="18" name="图片 18" descr="QQ图片2017072711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图片201707271113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color w:val="00B050"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p>
      <w:pPr>
        <w:numPr>
          <w:numId w:val="0"/>
        </w:numPr>
        <w:ind w:firstLine="420" w:firstLineChars="0"/>
        <w:rPr>
          <w:rFonts w:hint="default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1061275">
    <w:nsid w:val="5978609B"/>
    <w:multiLevelType w:val="singleLevel"/>
    <w:tmpl w:val="5978609B"/>
    <w:lvl w:ilvl="0" w:tentative="1">
      <w:start w:val="1"/>
      <w:numFmt w:val="decimal"/>
      <w:suff w:val="nothing"/>
      <w:lvlText w:val="%1."/>
      <w:lvlJc w:val="left"/>
    </w:lvl>
  </w:abstractNum>
  <w:abstractNum w:abstractNumId="1501121996">
    <w:nsid w:val="59794DCC"/>
    <w:multiLevelType w:val="singleLevel"/>
    <w:tmpl w:val="59794DCC"/>
    <w:lvl w:ilvl="0" w:tentative="1">
      <w:start w:val="1"/>
      <w:numFmt w:val="decimal"/>
      <w:suff w:val="space"/>
      <w:lvlText w:val="%1."/>
      <w:lvlJc w:val="left"/>
    </w:lvl>
  </w:abstractNum>
  <w:num w:numId="1">
    <w:abstractNumId w:val="1501061275"/>
  </w:num>
  <w:num w:numId="2">
    <w:abstractNumId w:val="15011219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B80E2"/>
    <w:rsid w:val="0C8FA8D5"/>
    <w:rsid w:val="0D77BC06"/>
    <w:rsid w:val="0DF91ED3"/>
    <w:rsid w:val="1A3D6761"/>
    <w:rsid w:val="1F9965C4"/>
    <w:rsid w:val="237F1500"/>
    <w:rsid w:val="29EBBB78"/>
    <w:rsid w:val="33FD0F0F"/>
    <w:rsid w:val="3BE727F6"/>
    <w:rsid w:val="3CDF81CF"/>
    <w:rsid w:val="3EFF4F9A"/>
    <w:rsid w:val="3F6F5A9C"/>
    <w:rsid w:val="3F9B80E2"/>
    <w:rsid w:val="477746AD"/>
    <w:rsid w:val="4E772AB4"/>
    <w:rsid w:val="4FF3E503"/>
    <w:rsid w:val="558D285E"/>
    <w:rsid w:val="5BFBE7D4"/>
    <w:rsid w:val="5BFF9E49"/>
    <w:rsid w:val="5CFF05F5"/>
    <w:rsid w:val="5F3FB6D5"/>
    <w:rsid w:val="5FF3A471"/>
    <w:rsid w:val="5FFFDD84"/>
    <w:rsid w:val="62FED052"/>
    <w:rsid w:val="65F65870"/>
    <w:rsid w:val="67FE0706"/>
    <w:rsid w:val="69BF7473"/>
    <w:rsid w:val="6A77D269"/>
    <w:rsid w:val="6CF3AC32"/>
    <w:rsid w:val="6EBA2996"/>
    <w:rsid w:val="6EE3CC23"/>
    <w:rsid w:val="6F57B342"/>
    <w:rsid w:val="6F6EBFAF"/>
    <w:rsid w:val="6FD6A99B"/>
    <w:rsid w:val="6FD6D24A"/>
    <w:rsid w:val="6FD789A5"/>
    <w:rsid w:val="6FF77D1A"/>
    <w:rsid w:val="6FF87360"/>
    <w:rsid w:val="6FFFE746"/>
    <w:rsid w:val="71EA7BDE"/>
    <w:rsid w:val="72F12DA6"/>
    <w:rsid w:val="74FFF36B"/>
    <w:rsid w:val="76AB7B0C"/>
    <w:rsid w:val="777EDFE5"/>
    <w:rsid w:val="7AAD5C92"/>
    <w:rsid w:val="7AD15E5B"/>
    <w:rsid w:val="7ADC5A8F"/>
    <w:rsid w:val="7B5F1F92"/>
    <w:rsid w:val="7B6F3DDF"/>
    <w:rsid w:val="7B94AF9B"/>
    <w:rsid w:val="7D3EE409"/>
    <w:rsid w:val="7D5BE3FE"/>
    <w:rsid w:val="7DDF0D8B"/>
    <w:rsid w:val="7DE93731"/>
    <w:rsid w:val="7E4F026F"/>
    <w:rsid w:val="7E773DB7"/>
    <w:rsid w:val="7E9F643D"/>
    <w:rsid w:val="7EABCE38"/>
    <w:rsid w:val="7F64CE21"/>
    <w:rsid w:val="7FAB32D6"/>
    <w:rsid w:val="7FFF2F0D"/>
    <w:rsid w:val="963D2550"/>
    <w:rsid w:val="972BB60E"/>
    <w:rsid w:val="9B97CD13"/>
    <w:rsid w:val="9DD64DE4"/>
    <w:rsid w:val="9DDFABF8"/>
    <w:rsid w:val="9FFF754E"/>
    <w:rsid w:val="A1E92B04"/>
    <w:rsid w:val="AEEDEC64"/>
    <w:rsid w:val="AF56CCBE"/>
    <w:rsid w:val="B37DFBFB"/>
    <w:rsid w:val="B5B5AB0E"/>
    <w:rsid w:val="B8FB1EEB"/>
    <w:rsid w:val="BDDF5648"/>
    <w:rsid w:val="BFD6CCEE"/>
    <w:rsid w:val="BFF6DB35"/>
    <w:rsid w:val="C36D233A"/>
    <w:rsid w:val="C3F3468F"/>
    <w:rsid w:val="CDFF2DC7"/>
    <w:rsid w:val="CF9F3422"/>
    <w:rsid w:val="CFFF8A03"/>
    <w:rsid w:val="DBFF6AE8"/>
    <w:rsid w:val="DF3B5D6A"/>
    <w:rsid w:val="DFBD4FEC"/>
    <w:rsid w:val="DFDF2478"/>
    <w:rsid w:val="E57FD1EE"/>
    <w:rsid w:val="E5AE8E6F"/>
    <w:rsid w:val="E76BADE1"/>
    <w:rsid w:val="E7FF1AE7"/>
    <w:rsid w:val="EBBE8CB9"/>
    <w:rsid w:val="EBFEBF08"/>
    <w:rsid w:val="ECAFAD44"/>
    <w:rsid w:val="ECB6E26A"/>
    <w:rsid w:val="ECF9A786"/>
    <w:rsid w:val="ED7DF6EA"/>
    <w:rsid w:val="EDEF4007"/>
    <w:rsid w:val="EE72FA8C"/>
    <w:rsid w:val="EEDF539B"/>
    <w:rsid w:val="EEFDDD3B"/>
    <w:rsid w:val="EF7FF562"/>
    <w:rsid w:val="EFEB0842"/>
    <w:rsid w:val="F17BB4B4"/>
    <w:rsid w:val="F3747F5A"/>
    <w:rsid w:val="F3DD1CE2"/>
    <w:rsid w:val="F7FE4119"/>
    <w:rsid w:val="F9FCCE34"/>
    <w:rsid w:val="F9FFA91D"/>
    <w:rsid w:val="FBFA20C4"/>
    <w:rsid w:val="FBFB39BB"/>
    <w:rsid w:val="FBFF4C3B"/>
    <w:rsid w:val="FCCFBD8C"/>
    <w:rsid w:val="FDB675E1"/>
    <w:rsid w:val="FDEAD1E0"/>
    <w:rsid w:val="FDFEC4BE"/>
    <w:rsid w:val="FE1C4B89"/>
    <w:rsid w:val="FE7DFF71"/>
    <w:rsid w:val="FEEB6BA3"/>
    <w:rsid w:val="FEFCD454"/>
    <w:rsid w:val="FF3B440D"/>
    <w:rsid w:val="FF3E19F6"/>
    <w:rsid w:val="FF6D2E60"/>
    <w:rsid w:val="FF7727F0"/>
    <w:rsid w:val="FFDF437F"/>
    <w:rsid w:val="FFDF52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2017-07-26T17:24:00Z</dcterms:created>
  <dc:creator>lgq</dc:creator>
  <cp:lastModifiedBy>lgq</cp:lastModifiedBy>
  <dcterms:modified xsi:type="dcterms:W3CDTF">2017-07-27T11:15:23Z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