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Redis</w:t>
      </w:r>
    </w:p>
    <w:p>
      <w:pPr>
        <w:jc w:val="both"/>
        <w:rPr>
          <w:b w:val="0"/>
          <w:bCs w:val="0"/>
          <w:color w:val="FF0000"/>
          <w:sz w:val="21"/>
          <w:szCs w:val="24"/>
        </w:rPr>
      </w:pPr>
      <w:r>
        <w:rPr>
          <w:b/>
          <w:bCs/>
          <w:color w:val="FF0000"/>
          <w:sz w:val="21"/>
          <w:szCs w:val="24"/>
        </w:rPr>
        <w:t>注</w:t>
      </w:r>
      <w:r>
        <w:rPr>
          <w:b w:val="0"/>
          <w:bCs w:val="0"/>
          <w:color w:val="FF0000"/>
          <w:sz w:val="21"/>
          <w:szCs w:val="24"/>
        </w:rPr>
        <w:t>：基于</w:t>
      </w:r>
      <w:r>
        <w:rPr>
          <w:b w:val="0"/>
          <w:bCs w:val="0"/>
          <w:color w:val="FF0000"/>
          <w:sz w:val="21"/>
          <w:szCs w:val="24"/>
        </w:rPr>
        <w:t>jredis 做出的封装，准确来说并没有在其上面添加什么操作，</w:t>
      </w:r>
    </w:p>
    <w:p>
      <w:pPr>
        <w:jc w:val="both"/>
        <w:rPr>
          <w:rFonts w:hint="default"/>
          <w:b w:val="0"/>
          <w:bCs w:val="0"/>
          <w:color w:val="FF0000"/>
          <w:sz w:val="21"/>
          <w:szCs w:val="24"/>
        </w:rPr>
      </w:pPr>
      <w:r>
        <w:rPr>
          <w:b w:val="0"/>
          <w:bCs w:val="0"/>
          <w:color w:val="FF0000"/>
          <w:sz w:val="21"/>
          <w:szCs w:val="24"/>
        </w:rPr>
        <w:t>单纯是调用其内置的方法，以此该封装底层相当简单。至于使用方法，</w:t>
      </w:r>
      <w:r>
        <w:rPr>
          <w:b w:val="0"/>
          <w:bCs w:val="0"/>
          <w:color w:val="FF0000"/>
          <w:sz w:val="21"/>
          <w:szCs w:val="24"/>
        </w:rPr>
        <w:t>一般的功能使用不到</w:t>
      </w:r>
      <w:r>
        <w:rPr>
          <w:b w:val="0"/>
          <w:bCs w:val="0"/>
          <w:color w:val="FF0000"/>
          <w:sz w:val="21"/>
          <w:szCs w:val="24"/>
        </w:rPr>
        <w:t>如要使用，参看goddess的项目开发文档即可，也可参考用户模块或者存储模块在redis上的使用。</w:t>
      </w:r>
    </w:p>
    <w:p>
      <w:pPr>
        <w:jc w:val="both"/>
        <w:rPr>
          <w:rFonts w:hint="default"/>
          <w:b w:val="0"/>
          <w:bCs w:val="0"/>
          <w:color w:val="FF0000"/>
        </w:rPr>
      </w:pPr>
    </w:p>
    <w:p>
      <w:pPr>
        <w:jc w:val="both"/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关于</w:t>
      </w: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redis</w:t>
      </w: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的一些描述：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RedisScan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为子类扫描类，导入redis包后须扫描该类，引入redis连接池配置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RedisClient 为所有redis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操作接口，当然如果不满足你的业务需求，你也可以通过jedis对象去做相关的操作，毕竟现在只是写了一些简单的增删改查的接口应付日常使用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RedisClientImpl增删改查的实现，包括map，list等操作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ab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ab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00000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ab/>
        <w:t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ab/>
        <w:t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ab/>
      </w:r>
      <w:r>
        <w:rPr>
          <w:rFonts w:hint="default" w:ascii="Consolas" w:hAnsi="Consolas" w:eastAsia="Consolas" w:cs="Consolas"/>
          <w:b/>
          <w:bCs/>
          <w:color w:val="000000"/>
          <w:sz w:val="36"/>
          <w:szCs w:val="36"/>
          <w:shd w:val="clear" w:color="auto" w:fill="auto"/>
        </w:rPr>
        <w:t>Mongodb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  <w:shd w:val="clear" w:color="auto" w:fill="auto"/>
        </w:rPr>
      </w:pPr>
    </w:p>
    <w:p>
      <w:pPr>
        <w:jc w:val="both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注：在社群联盟引入，而goddess项目并没有使用，其功能跟jpa的封装功能类似，</w:t>
      </w:r>
    </w:p>
    <w:p>
      <w:pPr>
        <w:jc w:val="both"/>
        <w:rPr>
          <w:b w:val="0"/>
          <w:bCs w:val="0"/>
          <w:color w:val="FF0000"/>
          <w:sz w:val="21"/>
          <w:szCs w:val="24"/>
        </w:rPr>
      </w:pPr>
      <w:r>
        <w:rPr>
          <w:rFonts w:hint="default"/>
          <w:b w:val="0"/>
          <w:bCs w:val="0"/>
          <w:color w:val="FF0000"/>
        </w:rPr>
        <w:t>查询的封装稍弱（因为使用的少，所以可能会存在少量bug），同样是</w:t>
      </w:r>
      <w:r>
        <w:rPr>
          <w:b w:val="0"/>
          <w:bCs w:val="0"/>
          <w:color w:val="FF0000"/>
          <w:sz w:val="21"/>
          <w:szCs w:val="24"/>
        </w:rPr>
        <w:t>单纯是调用其内置的方法，以此该封装底层相当简单</w:t>
      </w:r>
      <w:r>
        <w:rPr>
          <w:b w:val="0"/>
          <w:bCs w:val="0"/>
          <w:color w:val="FF0000"/>
          <w:sz w:val="21"/>
          <w:szCs w:val="24"/>
        </w:rPr>
        <w:t>（因为查询及封装的缘故，跟redis不同，mongo跟jpa一样需要扫描实体包以做映射，可见社群联盟对mongo的使用【Msg类】）</w:t>
      </w:r>
    </w:p>
    <w:p>
      <w:pPr>
        <w:jc w:val="both"/>
        <w:rPr>
          <w:b w:val="0"/>
          <w:bCs w:val="0"/>
          <w:color w:val="FF0000"/>
          <w:sz w:val="21"/>
          <w:szCs w:val="24"/>
        </w:rPr>
      </w:pPr>
    </w:p>
    <w:p>
      <w:pPr>
        <w:jc w:val="both"/>
        <w:rPr>
          <w:b w:val="0"/>
          <w:bCs w:val="0"/>
          <w:color w:val="FF0000"/>
          <w:sz w:val="21"/>
          <w:szCs w:val="24"/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bCs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使用方法：</w:t>
      </w:r>
    </w:p>
    <w:p>
      <w:pPr>
        <w:ind w:firstLine="420" w:firstLineChars="0"/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因为在goddess没有使用，社群联盟所以是直接加注解让spring直接扫描注入的，</w:t>
      </w:r>
    </w:p>
    <w:p>
      <w:pPr>
        <w:ind w:firstLine="420" w:firstLineChars="0"/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如果在goddess使用，跟redis一样做成通用包，再让子类去扫描注入即可。</w:t>
      </w:r>
    </w:p>
    <w:p>
      <w:pPr>
        <w:ind w:firstLine="420" w:firstLineChars="0"/>
        <w:jc w:val="both"/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注入之后，用法跟jpa一样就不在解释了。</w:t>
      </w:r>
    </w:p>
    <w:p>
      <w:pPr>
        <w:jc w:val="both"/>
        <w:rPr>
          <w:b/>
          <w:bCs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Mongodb的一些描述：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MongoDbSource</w:t>
      </w:r>
      <w:r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： 该类为mongoDb的数据源配置类（如果goddess上使用，让子类扫描该类）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 xml:space="preserve"> RepImpl： 底层的封装类方法（基本都是</w:t>
      </w:r>
      <w:r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mongoDb</w:t>
      </w:r>
      <w:r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  <w:t>自带的原生查询方法上的封装）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/>
          <w:b w:val="0"/>
          <w:bCs w:val="0"/>
          <w:color w:val="2E3436" w:themeColor="text1"/>
          <w:sz w:val="21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PakType Naskh Basic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roid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355295">
    <w:nsid w:val="59B9E61F"/>
    <w:multiLevelType w:val="singleLevel"/>
    <w:tmpl w:val="59B9E61F"/>
    <w:lvl w:ilvl="0" w:tentative="1">
      <w:start w:val="1"/>
      <w:numFmt w:val="decimal"/>
      <w:suff w:val="nothing"/>
      <w:lvlText w:val="%1."/>
      <w:lvlJc w:val="left"/>
    </w:lvl>
  </w:abstractNum>
  <w:abstractNum w:abstractNumId="1505354437">
    <w:nsid w:val="59B9E2C5"/>
    <w:multiLevelType w:val="singleLevel"/>
    <w:tmpl w:val="59B9E2C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354437"/>
  </w:num>
  <w:num w:numId="2">
    <w:abstractNumId w:val="1505355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FDAF4"/>
    <w:rsid w:val="24FF8D96"/>
    <w:rsid w:val="2BFD15CE"/>
    <w:rsid w:val="2D5DE474"/>
    <w:rsid w:val="2FAE1786"/>
    <w:rsid w:val="33743301"/>
    <w:rsid w:val="37DEE724"/>
    <w:rsid w:val="3DE1D934"/>
    <w:rsid w:val="47EF9253"/>
    <w:rsid w:val="4EDFDFF1"/>
    <w:rsid w:val="59F3B060"/>
    <w:rsid w:val="5AEDC355"/>
    <w:rsid w:val="677F6D32"/>
    <w:rsid w:val="6DAFCE6A"/>
    <w:rsid w:val="773435AE"/>
    <w:rsid w:val="77EFBF5B"/>
    <w:rsid w:val="7BFFBFF2"/>
    <w:rsid w:val="7C9E7CA3"/>
    <w:rsid w:val="7D3E91BC"/>
    <w:rsid w:val="7DFD6EF5"/>
    <w:rsid w:val="7FF727BC"/>
    <w:rsid w:val="9DFE1CA0"/>
    <w:rsid w:val="A6BB8B66"/>
    <w:rsid w:val="A73E1C14"/>
    <w:rsid w:val="BAEB18CF"/>
    <w:rsid w:val="BBC6F028"/>
    <w:rsid w:val="BFFF0088"/>
    <w:rsid w:val="D37FE8AD"/>
    <w:rsid w:val="D5C3E156"/>
    <w:rsid w:val="DB5FAE8C"/>
    <w:rsid w:val="DBFEA03D"/>
    <w:rsid w:val="DCC13153"/>
    <w:rsid w:val="DFFF0E83"/>
    <w:rsid w:val="E97B1B73"/>
    <w:rsid w:val="EA5B2391"/>
    <w:rsid w:val="EDEFDFD6"/>
    <w:rsid w:val="EDF60187"/>
    <w:rsid w:val="F7F6FA4C"/>
    <w:rsid w:val="F7FBC450"/>
    <w:rsid w:val="FAEF8C7E"/>
    <w:rsid w:val="FBBFA5A0"/>
    <w:rsid w:val="FC4F5E09"/>
    <w:rsid w:val="FDDF8C88"/>
    <w:rsid w:val="FDFFA5C1"/>
    <w:rsid w:val="FE79289A"/>
    <w:rsid w:val="FEEF6027"/>
    <w:rsid w:val="FEFF96EB"/>
    <w:rsid w:val="FF3FDD97"/>
    <w:rsid w:val="FFAF7821"/>
    <w:rsid w:val="FFFFFED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Internet Link"/>
    <w:basedOn w:val="6"/>
    <w:uiPriority w:val="0"/>
    <w:rPr>
      <w:color w:val="0000FF"/>
      <w:u w:val="single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121</Characters>
  <Lines>0</Lines>
  <Paragraphs>8</Paragraphs>
  <TotalTime>0</TotalTime>
  <ScaleCrop>false</ScaleCrop>
  <LinksUpToDate>false</LinksUpToDate>
  <CharactersWithSpaces>122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2017-09-11T08:49:00Z</dcterms:created>
  <dc:creator>lgq</dc:creator>
  <cp:lastModifiedBy>lgq</cp:lastModifiedBy>
  <dcterms:modified xsi:type="dcterms:W3CDTF">2017-09-14T10:14:56Z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