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zh-CN"/>
        </w:rPr>
      </w:pPr>
      <w:r>
        <w:rPr>
          <w:lang w:eastAsia="zh-CN"/>
        </w:rPr>
        <w:t>资产负债表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firstLine="512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货币资金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现金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银行存款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其他货币资金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2.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短期投资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短期投资－短期投资跌价准备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3.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应收票据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应收票据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4.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应收账款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应收账款（借）－应计提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应收账款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的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坏账准备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5.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预收账款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应收账款（贷）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6.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其他应收款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其他应收款－应计提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其他应收款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的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坏账准备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7.“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存货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各种材料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商品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在产品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半成品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包装物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低值易耗品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委托货销商品等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存货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材料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低值易耗品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库存商品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委托加工物资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委托代销商品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生产成本等－存货跌价准备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材料采用计划成本核算，以及库存商品采用计划成本或售价核算的企业，应按加或减材料成本差异、商品进销差价后的金额填列。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8.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待摊费用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待摊费用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[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除摊销期限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年以上（不含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年）的其他待摊费用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]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9.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其他流动资产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小企业 除 以上 流动资产项目外的 其他流动资产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10.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长期股权投资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长期股权投资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[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小企业不准备在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年内（含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年）变现的各种投权性质投资账面全额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]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11.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长期债权投资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长期债权投资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[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小企业不准备在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年内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(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含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)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变现的各种债权性质投资的账面余额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;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长期债权投资中，将于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年内到期的长期债权投资，应在流动资产类下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年内到期的长期债权投资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项目单独反映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.]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12.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固定资产原价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固定资产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[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融资租入的固定资产，其原价也包括在内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]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13.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累计折旧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累计折旧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[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融资租入的固定资产，其已提折旧也包括在内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]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14.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工程物资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工程物资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15.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固定资产清理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固定资产清理（借）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[“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固定资产清理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科目期末为贷方余额，以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-”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号填列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]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16.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无形资产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无形资产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17.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长期待摊费用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长期待摊费用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期末余额－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将于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年内（含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年）摊销的数额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18.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其他长期资产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小企业除以上资产以外的其他长期资产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负债：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19.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短期借款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短期借款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20.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应付票据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应付票据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21.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应付账款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应付账款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(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贷</w:t>
      </w:r>
      <w:bookmarkStart w:id="0" w:name="_GoBack"/>
      <w:bookmarkEnd w:id="0"/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)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22.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预付账款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应付账款（借）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23.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应付工资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应付工资（贷）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[“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应付工资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科目期末为借方余额，以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-”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号填列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]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24.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应付福利费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应付福利费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25.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应付利润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应付利润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26.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应交税金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应付利润（贷）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[“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应交税金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科目期末为借方余额，以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-”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号填列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]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27.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其他应交款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其他应交款（贷）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[“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其他应交款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科目期末为借方余额，以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-”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号填列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]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28.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其他应付款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其他应付款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29.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预提费用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预提费用（贷）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[“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预提费用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科目期末为借方余额，应合并在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待摊费用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项目内反映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]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30.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其他流动负债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小企业除以上流动负债以外的其他流动负债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31.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长期借款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长期借款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32.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长期应付款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长期应付款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33.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其他长期负债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反映小企业除以上长期负债项目以外的其他长期负债，包括小企业接受捐赠记入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待转资产价值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科目尚未转入资本公积的余额。本项目应根据有关科目的期末余额填列。上述长期负债各项目中将于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年内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(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含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)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到期的长期负债，应在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年内到期的长期负债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项目内单独反映。上述长期负债各项目均应根据有关科目期末余额减去将于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年内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(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含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年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)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到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!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期的长期负债后的金额填列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所有者权益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34.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实收资本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实收资本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35.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资本公积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资本公积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36.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盈余公积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盈余公积</w:t>
      </w:r>
    </w:p>
    <w:p>
      <w:pPr>
        <w:pStyle w:val="NormalWeb"/>
        <w:keepNext/>
        <w:keepLines w:val="false"/>
        <w:widowControl/>
        <w:pBdr/>
        <w:shd w:val="clear" w:fill="FFFFFF"/>
        <w:spacing w:lineRule="atLeast" w:line="360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37.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法定公益金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=“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盈余公积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所属的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“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法定公益金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  <w:lang w:val="en-US"/>
        </w:rPr>
        <w:t>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FFFFFF" w:val="clear"/>
        </w:rPr>
        <w:t>期末余额</w:t>
      </w:r>
    </w:p>
    <w:p>
      <w:pPr>
        <w:pStyle w:val="NormalWeb"/>
        <w:keepNext/>
        <w:keepLines w:val="false"/>
        <w:widowControl/>
        <w:pBdr/>
        <w:shd w:val="clear" w:fill="EBEBEB"/>
        <w:spacing w:lineRule="atLeast" w:line="315" w:beforeAutospacing="0" w:before="0" w:afterAutospacing="0" w:after="0"/>
        <w:ind w:left="0" w:righ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23E32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</w:rPr>
        <w:t>　　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  <w:lang w:val="en-US"/>
        </w:rPr>
        <w:t>38.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</w:rPr>
        <w:t>未分配利润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  <w:lang w:val="en-US"/>
        </w:rPr>
        <w:t>=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</w:rPr>
        <w:t>本年利润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  <w:lang w:val="en-US"/>
        </w:rPr>
        <w:t>+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</w:rPr>
        <w:t>利润分配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  <w:lang w:val="en-US"/>
        </w:rPr>
        <w:t>[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</w:rPr>
        <w:t>未弥补的亏损，在本项目内以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  <w:lang w:val="en-US"/>
        </w:rPr>
        <w:t>“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  <w:lang w:val="en-US"/>
        </w:rPr>
        <w:t>-”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</w:rPr>
        <w:t>号填列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23E32"/>
          <w:spacing w:val="8"/>
          <w:sz w:val="24"/>
          <w:szCs w:val="24"/>
          <w:shd w:fill="EBEBEB" w:val="clear"/>
          <w:lang w:val="en-US"/>
        </w:rPr>
        <w:t>]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LibreOffice/5.1.6.2.0$Linux_X86_64 LibreOffice_project/10$Build-2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en-US</dc:language>
  <cp:lastModifiedBy>Administrator</cp:lastModifiedBy>
  <dcterms:modified xsi:type="dcterms:W3CDTF">2017-06-17T02:17:59Z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2052-10.1.0.6554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