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FF0000"/>
          <w:sz w:val="15"/>
          <w:szCs w:val="15"/>
        </w:rPr>
        <w:t>打卡三个有三张表：</w:t>
      </w:r>
      <w:r>
        <w:rPr>
          <w:color w:val="FF0000"/>
          <w:sz w:val="15"/>
          <w:szCs w:val="15"/>
        </w:rPr>
        <w:t>Punch</w:t>
      </w:r>
      <w:r>
        <w:rPr>
          <w:color w:val="FF0000"/>
          <w:sz w:val="15"/>
          <w:szCs w:val="15"/>
        </w:rPr>
        <w:t>，</w:t>
      </w:r>
      <w:r>
        <w:rPr>
          <w:color w:val="FF0000"/>
          <w:sz w:val="15"/>
          <w:szCs w:val="15"/>
        </w:rPr>
        <w:t>PunchSon</w:t>
      </w:r>
      <w:r>
        <w:rPr>
          <w:color w:val="FF0000"/>
          <w:sz w:val="15"/>
          <w:szCs w:val="15"/>
        </w:rPr>
        <w:t>，</w:t>
      </w:r>
      <w:r>
        <w:rPr>
          <w:color w:val="FF0000"/>
          <w:sz w:val="15"/>
          <w:szCs w:val="15"/>
        </w:rPr>
        <w:t>PunchGrandSon</w:t>
      </w:r>
      <w:r>
        <w:rPr>
          <w:color w:val="FF0000"/>
          <w:sz w:val="15"/>
          <w:szCs w:val="15"/>
        </w:rPr>
        <w:t>， 重复打卡会覆盖。</w:t>
      </w:r>
    </w:p>
    <w:p>
      <w:pPr>
        <w:pStyle w:val="Normal"/>
        <w:rPr/>
      </w:pPr>
      <w:r>
        <w:rPr>
          <w:color w:val="FF0000"/>
          <w:sz w:val="15"/>
          <w:szCs w:val="15"/>
        </w:rPr>
        <w:t>打卡需根据设置的驻点查询打卡人所属的地区，然后再查出该驻点设置的打卡范围，查询是否为外勤打卡</w:t>
      </w:r>
    </w:p>
    <w:p>
      <w:pPr>
        <w:pStyle w:val="Normal"/>
        <w:rPr>
          <w:color w:val="FF0000"/>
          <w:sz w:val="15"/>
          <w:szCs w:val="15"/>
        </w:rPr>
      </w:pPr>
      <w:r>
        <w:rPr/>
      </w:r>
    </w:p>
    <w:p>
      <w:pPr>
        <w:pStyle w:val="Normal"/>
        <w:rPr>
          <w:b/>
          <w:b/>
          <w:color w:val="000000" w:themeColor="text1"/>
          <w:sz w:val="15"/>
          <w:szCs w:val="15"/>
        </w:rPr>
      </w:pPr>
      <w:r>
        <w:rPr>
          <w:b/>
          <w:color w:val="000000" w:themeColor="text1"/>
          <w:sz w:val="15"/>
          <w:szCs w:val="15"/>
        </w:rPr>
        <w:t>请假有两张表，</w:t>
      </w:r>
      <w:r>
        <w:rPr>
          <w:b/>
          <w:color w:val="000000" w:themeColor="text1"/>
          <w:sz w:val="15"/>
          <w:szCs w:val="15"/>
        </w:rPr>
        <w:t>Vacate</w:t>
      </w:r>
      <w:r>
        <w:rPr>
          <w:b/>
          <w:color w:val="000000" w:themeColor="text1"/>
          <w:sz w:val="15"/>
          <w:szCs w:val="15"/>
        </w:rPr>
        <w:t>和</w:t>
      </w:r>
      <w:r>
        <w:rPr>
          <w:b/>
          <w:color w:val="000000" w:themeColor="text1"/>
          <w:sz w:val="15"/>
          <w:szCs w:val="15"/>
        </w:rPr>
        <w:t>VacateAudit</w:t>
      </w:r>
      <w:r>
        <w:rPr>
          <w:b/>
          <w:color w:val="000000" w:themeColor="text1"/>
          <w:sz w:val="15"/>
          <w:szCs w:val="15"/>
        </w:rPr>
        <w:t>，每一条请假记录和设置多个主送人（审核人），当所有的主送人审核通过后，该请假记录才算审核通过</w:t>
      </w:r>
    </w:p>
    <w:p>
      <w:pPr>
        <w:pStyle w:val="Normal"/>
        <w:rPr>
          <w:color w:val="000000" w:themeColor="text1"/>
          <w:sz w:val="15"/>
          <w:szCs w:val="15"/>
        </w:rPr>
      </w:pPr>
      <w:r>
        <w:rPr>
          <w:color w:val="000000" w:themeColor="text1"/>
          <w:sz w:val="15"/>
          <w:szCs w:val="15"/>
        </w:rPr>
      </w:r>
    </w:p>
    <w:p>
      <w:pPr>
        <w:pStyle w:val="Normal"/>
        <w:rPr>
          <w:color w:val="800000"/>
          <w:sz w:val="15"/>
          <w:szCs w:val="15"/>
        </w:rPr>
      </w:pPr>
      <w:r>
        <w:rPr>
          <w:color w:val="800000"/>
          <w:sz w:val="15"/>
          <w:szCs w:val="15"/>
        </w:rPr>
        <w:t>注意：日报和日报汇总都需要查任务分配的，有用到直接用</w:t>
      </w:r>
      <w:r>
        <w:rPr>
          <w:color w:val="800000"/>
          <w:sz w:val="15"/>
          <w:szCs w:val="15"/>
        </w:rPr>
        <w:t>sql</w:t>
      </w:r>
      <w:r>
        <w:rPr>
          <w:color w:val="800000"/>
          <w:sz w:val="15"/>
          <w:szCs w:val="15"/>
        </w:rPr>
        <w:t>查询，所以任务分配和考勤不能分库，必须在同一个数据库</w:t>
      </w:r>
    </w:p>
    <w:p>
      <w:pPr>
        <w:pStyle w:val="Normal"/>
        <w:rPr>
          <w:color w:val="800000"/>
          <w:sz w:val="15"/>
          <w:szCs w:val="15"/>
        </w:rPr>
      </w:pPr>
      <w:r>
        <w:rPr>
          <w:color w:val="800000"/>
          <w:sz w:val="15"/>
          <w:szCs w:val="15"/>
        </w:rPr>
      </w:r>
    </w:p>
    <w:p>
      <w:pPr>
        <w:pStyle w:val="Normal"/>
        <w:rPr>
          <w:color w:val="800000"/>
          <w:sz w:val="15"/>
          <w:szCs w:val="15"/>
        </w:rPr>
      </w:pPr>
      <w:r>
        <w:rPr>
          <w:color w:val="800000"/>
          <w:sz w:val="15"/>
          <w:szCs w:val="15"/>
        </w:rPr>
        <w:t>财务出勤表是汇总选中的人和选中的时间段的每天的具体情况，需查打卡表，请假表，加班表，任务分配表，假期设置表，还得判断今天是否为上班时间，每天的财务出勤都可反馈，反馈通过后，这天的那条记录就变为绿色，用于识别是反馈通过的了</w:t>
      </w:r>
    </w:p>
    <w:p>
      <w:pPr>
        <w:pStyle w:val="Normal"/>
        <w:rPr>
          <w:color w:val="800000"/>
          <w:sz w:val="15"/>
          <w:szCs w:val="15"/>
        </w:rPr>
      </w:pPr>
      <w:r>
        <w:rPr>
          <w:color w:val="800000"/>
          <w:sz w:val="15"/>
          <w:szCs w:val="15"/>
        </w:rPr>
      </w:r>
    </w:p>
    <w:p>
      <w:pPr>
        <w:pStyle w:val="Normal"/>
        <w:rPr>
          <w:color w:val="000000" w:themeColor="text1"/>
          <w:sz w:val="15"/>
          <w:szCs w:val="15"/>
        </w:rPr>
      </w:pPr>
      <w:r>
        <w:rPr>
          <w:color w:val="000000" w:themeColor="text1"/>
          <w:sz w:val="15"/>
          <w:szCs w:val="15"/>
        </w:rPr>
        <w:t>定时发送汇总数据的汇总都分为人数和明细两个纬度的汇总，发送定时汇总数据时需区分是哪个纬度的汇总，因为这两个纬度汇总的数据完全不一样</w:t>
      </w:r>
    </w:p>
    <w:p>
      <w:pPr>
        <w:pStyle w:val="Normal"/>
        <w:rPr>
          <w:color w:val="000000" w:themeColor="text1"/>
          <w:sz w:val="15"/>
          <w:szCs w:val="15"/>
        </w:rPr>
      </w:pPr>
      <w:r>
        <w:rPr>
          <w:color w:val="000000" w:themeColor="text1"/>
          <w:sz w:val="15"/>
          <w:szCs w:val="15"/>
        </w:rPr>
      </w:r>
    </w:p>
    <w:p>
      <w:pPr>
        <w:pStyle w:val="Normal"/>
        <w:rPr>
          <w:color w:val="000000" w:themeColor="text1"/>
          <w:sz w:val="15"/>
          <w:szCs w:val="15"/>
        </w:rPr>
      </w:pPr>
      <w:r>
        <w:rPr>
          <w:color w:val="FF3333"/>
          <w:sz w:val="15"/>
          <w:szCs w:val="15"/>
        </w:rPr>
        <w:t>需注意：</w:t>
      </w:r>
      <w:r>
        <w:rPr>
          <w:color w:val="000000" w:themeColor="text1"/>
          <w:sz w:val="15"/>
          <w:szCs w:val="15"/>
        </w:rPr>
        <w:t>目前移动端还没对接</w:t>
      </w:r>
      <w:r>
        <w:rPr>
          <w:color w:val="FF3333"/>
          <w:sz w:val="15"/>
          <w:szCs w:val="15"/>
        </w:rPr>
        <w:t>自动打卡</w:t>
      </w:r>
      <w:r>
        <w:rPr>
          <w:color w:val="000000" w:themeColor="text1"/>
          <w:sz w:val="15"/>
          <w:szCs w:val="15"/>
        </w:rPr>
        <w:t>和</w:t>
      </w:r>
      <w:r>
        <w:rPr>
          <w:color w:val="FF3333"/>
          <w:sz w:val="15"/>
          <w:szCs w:val="15"/>
        </w:rPr>
        <w:t>手机打卡提醒功能，</w:t>
      </w:r>
      <w:r>
        <w:rPr>
          <w:color w:val="000000" w:themeColor="text1"/>
          <w:sz w:val="15"/>
          <w:szCs w:val="15"/>
        </w:rPr>
        <w:t>接口都已经写好的了</w:t>
      </w:r>
    </w:p>
    <w:p>
      <w:pPr>
        <w:pStyle w:val="Normal"/>
        <w:rPr>
          <w:color w:val="000000" w:themeColor="text1"/>
          <w:sz w:val="15"/>
          <w:szCs w:val="15"/>
        </w:rPr>
      </w:pPr>
      <w:r>
        <w:rPr>
          <w:color w:val="000000" w:themeColor="text1"/>
          <w:sz w:val="15"/>
          <w:szCs w:val="15"/>
        </w:rPr>
        <w:tab/>
      </w:r>
      <w:r>
        <w:rPr>
          <w:color w:val="000000" w:themeColor="text1"/>
          <w:sz w:val="15"/>
          <w:szCs w:val="15"/>
        </w:rPr>
        <w:t>自动打卡是根据用户设置的上下班自动打卡时间，然后让前端设置类似于闹钟的功能，到了用户设置的那个时间点，就调我移动端打卡的那个接口。</w:t>
      </w:r>
    </w:p>
    <w:p>
      <w:pPr>
        <w:pStyle w:val="Normal"/>
        <w:rPr>
          <w:color w:val="000000"/>
          <w:sz w:val="15"/>
        </w:rPr>
      </w:pPr>
      <w:r>
        <w:rPr>
          <w:color w:val="000000" w:themeColor="text1"/>
          <w:sz w:val="15"/>
          <w:szCs w:val="15"/>
        </w:rPr>
        <w:tab/>
      </w:r>
      <w:r>
        <w:rPr>
          <w:color w:val="000000" w:themeColor="text1"/>
          <w:sz w:val="15"/>
          <w:szCs w:val="15"/>
        </w:rPr>
        <w:t>手机打卡提醒是使用了第三方的手机消息推送（友盟），使用友盟的消息推送需去友盟注册，目前我已经注册了一个账号，是用我手机号码的</w:t>
      </w:r>
      <w:r>
        <w:rPr>
          <w:color w:val="FF3333"/>
          <w:sz w:val="15"/>
          <w:szCs w:val="15"/>
        </w:rPr>
        <w:t>（到时如果要上线使用的话，你们就重新注册一个账号吧），注册了账号会获取到</w:t>
      </w:r>
      <w:r>
        <w:rPr>
          <w:rFonts w:ascii="DejaVu Sans Mono" w:hAnsi="DejaVu Sans Mono"/>
          <w:i/>
          <w:color w:val="FF3333"/>
          <w:sz w:val="23"/>
        </w:rPr>
        <w:t>appkey</w:t>
      </w:r>
      <w:r>
        <w:rPr>
          <w:rFonts w:ascii="DejaVu Sans Mono" w:hAnsi="DejaVu Sans Mono"/>
          <w:color w:val="FF3333"/>
          <w:sz w:val="16"/>
          <w:szCs w:val="16"/>
        </w:rPr>
        <w:t>和</w:t>
      </w:r>
      <w:r>
        <w:rPr>
          <w:rFonts w:ascii="DejaVu Sans Mono" w:hAnsi="DejaVu Sans Mono"/>
          <w:i/>
          <w:color w:val="FF3333"/>
          <w:sz w:val="16"/>
          <w:szCs w:val="16"/>
        </w:rPr>
        <w:t>appMasterSecret</w:t>
      </w:r>
      <w:r>
        <w:rPr>
          <w:rFonts w:ascii="DejaVu Sans Mono" w:hAnsi="DejaVu Sans Mono"/>
          <w:color w:val="FF3333"/>
          <w:sz w:val="16"/>
          <w:szCs w:val="16"/>
        </w:rPr>
        <w:t>，然后</w:t>
      </w:r>
      <w:r>
        <w:rPr>
          <w:rFonts w:ascii="DejaVu Sans Mono" w:hAnsi="DejaVu Sans Mono"/>
          <w:i/>
          <w:color w:val="FF3333"/>
          <w:sz w:val="16"/>
          <w:szCs w:val="16"/>
        </w:rPr>
        <w:t>deviceToken</w:t>
      </w:r>
      <w:r>
        <w:rPr>
          <w:rFonts w:ascii="DejaVu Sans Mono" w:hAnsi="DejaVu Sans Mono"/>
          <w:color w:val="FF3333"/>
          <w:sz w:val="16"/>
          <w:szCs w:val="16"/>
        </w:rPr>
        <w:t>（用于标识哪台手机的唯一标识）是由前端传进来。到了用户打卡设置的提醒打卡时间，提醒消息就会推送到用户的手机去。</w:t>
      </w:r>
    </w:p>
    <w:p>
      <w:pPr>
        <w:pStyle w:val="Normal"/>
        <w:rPr>
          <w:color w:val="000000"/>
          <w:sz w:val="15"/>
        </w:rPr>
      </w:pPr>
      <w:r>
        <w:rPr>
          <w:rFonts w:ascii="DejaVu Sans Mono" w:hAnsi="DejaVu Sans Mono"/>
          <w:i/>
          <w:color w:val="FF3333"/>
          <w:sz w:val="16"/>
          <w:szCs w:val="16"/>
        </w:rPr>
        <w:tab/>
      </w:r>
      <w:r>
        <w:rPr>
          <w:rFonts w:ascii="DejaVu Sans Mono" w:hAnsi="DejaVu Sans Mono"/>
          <w:color w:val="000000"/>
          <w:sz w:val="16"/>
          <w:szCs w:val="16"/>
        </w:rPr>
        <w:t>友盟使用方法，当用户每次使用移动端登陆时都要调我</w:t>
      </w:r>
      <w:r>
        <w:rPr>
          <w:rFonts w:ascii="DejaVu Sans Mono" w:hAnsi="DejaVu Sans Mono"/>
          <w:i/>
          <w:color w:val="000000"/>
          <w:sz w:val="16"/>
          <w:szCs w:val="16"/>
        </w:rPr>
        <w:t>push</w:t>
      </w:r>
      <w:r>
        <w:rPr>
          <w:rFonts w:ascii="DejaVu Sans Mono" w:hAnsi="DejaVu Sans Mono"/>
          <w:color w:val="000000"/>
          <w:sz w:val="16"/>
          <w:szCs w:val="16"/>
        </w:rPr>
        <w:t>模块的</w:t>
      </w:r>
      <w:r>
        <w:rPr>
          <w:rFonts w:ascii="DejaVu Sans Mono" w:hAnsi="DejaVu Sans Mono"/>
          <w:b/>
          <w:i/>
          <w:color w:val="000000"/>
          <w:sz w:val="16"/>
          <w:szCs w:val="16"/>
        </w:rPr>
        <w:t>pushuserinfo/v1/phone/login</w:t>
      </w:r>
      <w:r>
        <w:rPr>
          <w:rFonts w:ascii="DejaVu Sans Mono" w:hAnsi="DejaVu Sans Mono"/>
          <w:color w:val="000000"/>
          <w:sz w:val="16"/>
          <w:szCs w:val="16"/>
        </w:rPr>
        <w:t>接口，</w:t>
      </w:r>
    </w:p>
    <w:p>
      <w:pPr>
        <w:pStyle w:val="Normal"/>
        <w:rPr>
          <w:color w:val="000000"/>
          <w:sz w:val="15"/>
        </w:rPr>
      </w:pPr>
      <w:r>
        <w:rPr>
          <w:rFonts w:ascii="DejaVu Sans Mono" w:hAnsi="DejaVu Sans Mono"/>
          <w:color w:val="000000"/>
          <w:sz w:val="16"/>
          <w:szCs w:val="16"/>
        </w:rPr>
        <w:t>该模块还没有部署，每次登陆都传</w:t>
      </w:r>
      <w:r>
        <w:rPr>
          <w:rFonts w:ascii="DejaVu Sans Mono" w:hAnsi="DejaVu Sans Mono"/>
          <w:i/>
          <w:color w:val="000000"/>
          <w:sz w:val="16"/>
          <w:szCs w:val="16"/>
        </w:rPr>
        <w:t>deviceToken</w:t>
      </w:r>
      <w:r>
        <w:rPr>
          <w:rFonts w:ascii="DejaVu Sans Mono" w:hAnsi="DejaVu Sans Mono"/>
          <w:color w:val="000000"/>
          <w:sz w:val="16"/>
          <w:szCs w:val="16"/>
        </w:rPr>
        <w:t>参数进来，用于标识在用户在哪条手机登陆（消息就推送到那一台手机）。目前使用的推送方式是单播，</w:t>
      </w:r>
      <w:r>
        <w:rPr>
          <w:rFonts w:ascii="DejaVu Sans Mono" w:hAnsi="DejaVu Sans Mono"/>
          <w:i/>
          <w:color w:val="000000"/>
          <w:sz w:val="16"/>
          <w:szCs w:val="16"/>
        </w:rPr>
        <w:t>deviceToken</w:t>
      </w:r>
      <w:r>
        <w:rPr>
          <w:rFonts w:ascii="DejaVu Sans Mono" w:hAnsi="DejaVu Sans Mono"/>
          <w:color w:val="000000"/>
          <w:sz w:val="16"/>
          <w:szCs w:val="16"/>
        </w:rPr>
        <w:t>若为</w:t>
      </w:r>
      <w:r>
        <w:rPr>
          <w:rFonts w:ascii="DejaVu Sans Mono" w:hAnsi="DejaVu Sans Mono"/>
          <w:i/>
          <w:color w:val="000000"/>
          <w:sz w:val="16"/>
          <w:szCs w:val="16"/>
        </w:rPr>
        <w:t>44</w:t>
      </w:r>
      <w:r>
        <w:rPr>
          <w:rFonts w:ascii="DejaVu Sans Mono" w:hAnsi="DejaVu Sans Mono"/>
          <w:color w:val="000000"/>
          <w:sz w:val="16"/>
          <w:szCs w:val="16"/>
        </w:rPr>
        <w:t>位的，则是安卓手机，则调用安卓的单播推送，</w:t>
      </w:r>
      <w:r>
        <w:rPr>
          <w:rFonts w:ascii="DejaVu Sans Mono" w:hAnsi="DejaVu Sans Mono"/>
          <w:i/>
          <w:color w:val="000000"/>
          <w:sz w:val="16"/>
          <w:szCs w:val="16"/>
        </w:rPr>
        <w:t>64</w:t>
      </w:r>
      <w:r>
        <w:rPr>
          <w:rFonts w:ascii="DejaVu Sans Mono" w:hAnsi="DejaVu Sans Mono"/>
          <w:color w:val="000000"/>
          <w:sz w:val="16"/>
          <w:szCs w:val="16"/>
        </w:rPr>
        <w:t>位则为</w:t>
      </w:r>
      <w:r>
        <w:rPr>
          <w:rFonts w:ascii="DejaVu Sans Mono" w:hAnsi="DejaVu Sans Mono"/>
          <w:i/>
          <w:color w:val="000000"/>
          <w:sz w:val="16"/>
          <w:szCs w:val="16"/>
        </w:rPr>
        <w:t>ios</w:t>
      </w:r>
      <w:r>
        <w:rPr>
          <w:rFonts w:ascii="DejaVu Sans Mono" w:hAnsi="DejaVu Sans Mono"/>
          <w:color w:val="000000"/>
          <w:sz w:val="16"/>
          <w:szCs w:val="16"/>
        </w:rPr>
        <w:t>手机，调用</w:t>
      </w:r>
      <w:r>
        <w:rPr>
          <w:rFonts w:ascii="DejaVu Sans Mono" w:hAnsi="DejaVu Sans Mono"/>
          <w:i/>
          <w:color w:val="000000"/>
          <w:sz w:val="16"/>
          <w:szCs w:val="16"/>
        </w:rPr>
        <w:t>ios</w:t>
      </w:r>
      <w:r>
        <w:rPr>
          <w:rFonts w:ascii="DejaVu Sans Mono" w:hAnsi="DejaVu Sans Mono"/>
          <w:color w:val="000000"/>
          <w:sz w:val="16"/>
          <w:szCs w:val="16"/>
        </w:rPr>
        <w:t>的单播推送。考勤模块下的</w:t>
      </w:r>
      <w:r>
        <w:rPr>
          <w:rFonts w:ascii="DejaVu Sans Mono" w:hAnsi="DejaVu Sans Mono"/>
          <w:i/>
          <w:color w:val="000000"/>
          <w:sz w:val="16"/>
          <w:szCs w:val="16"/>
        </w:rPr>
        <w:t>provider</w:t>
      </w:r>
      <w:r>
        <w:rPr>
          <w:rFonts w:ascii="DejaVu Sans Mono" w:hAnsi="DejaVu Sans Mono"/>
          <w:color w:val="000000"/>
          <w:sz w:val="16"/>
          <w:szCs w:val="16"/>
        </w:rPr>
        <w:t>下的</w:t>
      </w:r>
      <w:r>
        <w:rPr>
          <w:rFonts w:ascii="DejaVu Sans Mono" w:hAnsi="DejaVu Sans Mono"/>
          <w:i/>
          <w:color w:val="000000"/>
          <w:sz w:val="16"/>
          <w:szCs w:val="16"/>
        </w:rPr>
        <w:t>push</w:t>
      </w:r>
      <w:r>
        <w:rPr>
          <w:rFonts w:ascii="DejaVu Sans Mono" w:hAnsi="DejaVu Sans Mono"/>
          <w:color w:val="000000"/>
          <w:sz w:val="16"/>
          <w:szCs w:val="16"/>
        </w:rPr>
        <w:t>包下的内容是推送的</w:t>
      </w:r>
      <w:r>
        <w:rPr>
          <w:rFonts w:ascii="DejaVu Sans Mono" w:hAnsi="DejaVu Sans Mono"/>
          <w:i/>
          <w:color w:val="000000"/>
          <w:sz w:val="16"/>
          <w:szCs w:val="16"/>
        </w:rPr>
        <w:t>demo</w:t>
      </w:r>
      <w:r>
        <w:rPr>
          <w:rFonts w:ascii="DejaVu Sans Mono" w:hAnsi="DejaVu Sans Mono"/>
          <w:color w:val="000000"/>
          <w:sz w:val="16"/>
          <w:szCs w:val="16"/>
        </w:rPr>
        <w:t>，具体的业务实现方法是</w:t>
      </w:r>
      <w:r>
        <w:rPr>
          <w:rFonts w:ascii="DejaVu Sans Mono" w:hAnsi="DejaVu Sans Mono"/>
          <w:i/>
          <w:color w:val="000000"/>
          <w:sz w:val="16"/>
          <w:szCs w:val="16"/>
        </w:rPr>
        <w:t>Push</w:t>
      </w:r>
      <w:r>
        <w:rPr>
          <w:rFonts w:ascii="DejaVu Sans Mono" w:hAnsi="DejaVu Sans Mono"/>
          <w:color w:val="000000"/>
          <w:sz w:val="16"/>
          <w:szCs w:val="16"/>
        </w:rPr>
        <w:t>类，该类下有静态的单播推送方法，使用时直接调用该类下的方法即可</w:t>
      </w:r>
      <w:r>
        <w:rPr>
          <w:rFonts w:ascii="DejaVu Sans Mono" w:hAnsi="DejaVu Sans Mono"/>
          <w:color w:val="FF3333"/>
          <w:sz w:val="16"/>
          <w:szCs w:val="16"/>
        </w:rPr>
        <w:t>，</w:t>
      </w:r>
      <w:r>
        <w:rPr>
          <w:rFonts w:ascii="DejaVu Sans Mono" w:hAnsi="DejaVu Sans Mono"/>
          <w:i/>
          <w:color w:val="FF3333"/>
          <w:sz w:val="16"/>
          <w:szCs w:val="16"/>
        </w:rPr>
        <w:t xml:space="preserve">Push.androidUnicast(deviceToken, ticker, title, text) </w:t>
      </w:r>
      <w:r>
        <w:rPr>
          <w:rFonts w:ascii="DejaVu Sans Mono" w:hAnsi="DejaVu Sans Mono"/>
          <w:color w:val="FF3333"/>
          <w:sz w:val="16"/>
          <w:szCs w:val="16"/>
        </w:rPr>
        <w:t>为安卓</w:t>
      </w:r>
      <w:bookmarkStart w:id="0" w:name="__DdeLink__92_723573909"/>
      <w:bookmarkEnd w:id="0"/>
      <w:r>
        <w:rPr>
          <w:rFonts w:ascii="DejaVu Sans Mono" w:hAnsi="DejaVu Sans Mono"/>
          <w:color w:val="FF3333"/>
          <w:sz w:val="16"/>
          <w:szCs w:val="16"/>
        </w:rPr>
        <w:t>单播推送方法</w:t>
      </w:r>
    </w:p>
    <w:p>
      <w:pPr>
        <w:pStyle w:val="PreformattedText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i/>
          <w:color w:val="FF3333"/>
          <w:sz w:val="16"/>
          <w:szCs w:val="16"/>
        </w:rPr>
        <w:t xml:space="preserve">Push.iosUnicast(deviceToken, text) </w:t>
      </w:r>
      <w:r>
        <w:rPr>
          <w:rFonts w:ascii="DejaVu Sans Mono" w:hAnsi="DejaVu Sans Mono"/>
          <w:color w:val="FF3333"/>
          <w:sz w:val="16"/>
          <w:szCs w:val="16"/>
        </w:rPr>
        <w:t>为</w:t>
      </w:r>
      <w:r>
        <w:rPr>
          <w:rFonts w:ascii="DejaVu Sans Mono" w:hAnsi="DejaVu Sans Mono"/>
          <w:i/>
          <w:color w:val="FF3333"/>
          <w:sz w:val="16"/>
          <w:szCs w:val="16"/>
        </w:rPr>
        <w:t>ios</w:t>
      </w:r>
      <w:r>
        <w:rPr>
          <w:rFonts w:ascii="DejaVu Sans Mono" w:hAnsi="DejaVu Sans Mono"/>
          <w:color w:val="FF3333"/>
          <w:sz w:val="16"/>
          <w:szCs w:val="16"/>
        </w:rPr>
        <w:t>单播推送方法</w:t>
      </w:r>
    </w:p>
    <w:p>
      <w:pPr>
        <w:pStyle w:val="PreformattedText"/>
        <w:rPr>
          <w:i/>
          <w:color w:val="FF3333"/>
          <w:sz w:val="16"/>
          <w:szCs w:val="16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PreformattedText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i/>
          <w:color w:val="FF3333"/>
          <w:sz w:val="16"/>
          <w:szCs w:val="16"/>
        </w:rPr>
        <w:tab/>
      </w:r>
      <w:r>
        <w:rPr>
          <w:rFonts w:ascii="DejaVu Sans Mono" w:hAnsi="DejaVu Sans Mono"/>
          <w:color w:val="000000"/>
          <w:sz w:val="16"/>
          <w:szCs w:val="16"/>
        </w:rPr>
        <w:t>本模块主要是汇总比较复杂，要很多张表一起查，其他业务实现都比较简单</w:t>
      </w:r>
    </w:p>
    <w:p>
      <w:pPr>
        <w:pStyle w:val="Normal"/>
        <w:rPr>
          <w:rFonts w:ascii="DejaVu Sans Mono" w:hAnsi="DejaVu Sans Mono"/>
          <w:i/>
          <w:color w:val="FF3333"/>
          <w:sz w:val="16"/>
          <w:szCs w:val="16"/>
        </w:rPr>
      </w:pPr>
      <w:r>
        <w:rPr>
          <w:color w:val="000000"/>
          <w:sz w:val="15"/>
        </w:rPr>
      </w:r>
    </w:p>
    <w:p>
      <w:pPr>
        <w:pStyle w:val="Normal"/>
        <w:rPr>
          <w:rFonts w:ascii="DejaVu Sans Mono" w:hAnsi="DejaVu Sans Mono"/>
          <w:i/>
          <w:color w:val="FF3333"/>
          <w:sz w:val="16"/>
          <w:szCs w:val="16"/>
        </w:rPr>
      </w:pPr>
      <w:r>
        <w:rPr>
          <w:color w:val="000000"/>
          <w:sz w:val="15"/>
        </w:rPr>
      </w:r>
    </w:p>
    <w:p>
      <w:pPr>
        <w:pStyle w:val="Normal"/>
        <w:rPr>
          <w:rFonts w:ascii="DejaVu Sans Mono" w:hAnsi="DejaVu Sans Mono"/>
          <w:i/>
          <w:color w:val="FF3333"/>
          <w:sz w:val="16"/>
          <w:szCs w:val="16"/>
        </w:rPr>
      </w:pPr>
      <w:r>
        <w:rPr>
          <w:color w:val="000000"/>
          <w:sz w:val="15"/>
        </w:rPr>
      </w:r>
    </w:p>
    <w:p>
      <w:pPr>
        <w:pStyle w:val="Normal"/>
        <w:rPr>
          <w:rFonts w:ascii="DejaVu Sans Mono" w:hAnsi="DejaVu Sans Mono"/>
          <w:i/>
          <w:color w:val="FF3333"/>
          <w:sz w:val="16"/>
          <w:szCs w:val="16"/>
        </w:rPr>
      </w:pPr>
      <w:r>
        <w:rPr>
          <w:color w:val="000000"/>
          <w:sz w:val="15"/>
        </w:rPr>
      </w:r>
    </w:p>
    <w:p>
      <w:pPr>
        <w:pStyle w:val="Normal"/>
        <w:rPr>
          <w:color w:val="FF3333"/>
        </w:rPr>
      </w:pPr>
      <w:r>
        <w:rPr>
          <w:color w:val="000000" w:themeColor="text1"/>
          <w:sz w:val="15"/>
          <w:szCs w:val="15"/>
        </w:rPr>
      </w:r>
    </w:p>
    <w:p>
      <w:pPr>
        <w:pStyle w:val="Normal"/>
        <w:rPr>
          <w:color w:val="800000"/>
          <w:sz w:val="15"/>
          <w:szCs w:val="15"/>
        </w:rPr>
      </w:pPr>
      <w:r>
        <w:rPr>
          <w:color w:val="800000"/>
          <w:sz w:val="15"/>
          <w:szCs w:val="15"/>
        </w:rPr>
      </w:r>
    </w:p>
    <w:p>
      <w:pPr>
        <w:pStyle w:val="Normal"/>
        <w:rPr>
          <w:color w:val="800000"/>
          <w:sz w:val="15"/>
          <w:szCs w:val="15"/>
        </w:rPr>
      </w:pPr>
      <w:r>
        <w:rPr>
          <w:color w:val="800000"/>
          <w:sz w:val="15"/>
          <w:szCs w:val="15"/>
        </w:rPr>
      </w:r>
    </w:p>
    <w:p>
      <w:pPr>
        <w:pStyle w:val="Normal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</w:r>
    </w:p>
    <w:p>
      <w:pPr>
        <w:pStyle w:val="Normal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</w:r>
    </w:p>
    <w:p>
      <w:pPr>
        <w:pStyle w:val="Normal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</w:r>
    </w:p>
    <w:p>
      <w:pPr>
        <w:pStyle w:val="Normal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</w:r>
    </w:p>
    <w:p>
      <w:pPr>
        <w:pStyle w:val="Normal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</w:r>
    </w:p>
    <w:p>
      <w:pPr>
        <w:pStyle w:val="Normal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</w:r>
    </w:p>
    <w:p>
      <w:pPr>
        <w:pStyle w:val="Normal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</w:r>
    </w:p>
    <w:p>
      <w:pPr>
        <w:pStyle w:val="Normal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f17143"/>
    <w:rPr>
      <w:rFonts w:ascii="Courier New" w:hAnsi="Courier New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f17143"/>
    <w:pPr/>
    <w:rPr>
      <w:rFonts w:ascii="Courier New" w:hAnsi="Courier New" w:cs="Courier New"/>
      <w:sz w:val="20"/>
      <w:szCs w:val="20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LibreOffice/5.1.6.2.0$Linux_X86_64 LibreOffice_project/10$Build-2</Application>
  <Pages>2</Pages>
  <Words>870</Words>
  <Characters>1089</Characters>
  <CharactersWithSpaces>1100</CharactersWithSpaces>
  <Paragraphs>13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2017-11-30T14:55:00Z</dcterms:created>
  <dc:creator>Microsoft</dc:creator>
  <dc:description/>
  <dc:language>en-US</dc:language>
  <cp:lastModifiedBy/>
  <dcterms:modified xsi:type="dcterms:W3CDTF">2017-12-01T13:29:34Z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