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drawing>
          <wp:inline xmlns:a="http://schemas.openxmlformats.org/drawingml/2006/main" xmlns:pic="http://schemas.openxmlformats.org/drawingml/2006/picture">
            <wp:extent cx="1828800" cy="409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fa4b79-a437-4a6a-8e7a-6d8626cf6a1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88"/>
        <w:jc w:val="center"/>
      </w:pPr>
      <w:r>
        <w:t>Título del Trabajo de Fin de Máster (TFM):</w:t>
      </w:r>
    </w:p>
    <w:p>
      <w:pPr>
        <w:pStyle w:val="Heading1"/>
        <w:spacing w:after="288"/>
        <w:jc w:val="center"/>
      </w:pPr>
      <w:r>
        <w:t>BusinessAnalistGPT</w:t>
      </w:r>
    </w:p>
    <w:p>
      <w:pPr>
        <w:spacing w:after="288"/>
        <w:jc w:val="center"/>
      </w:pPr>
      <w:r>
        <w:t>Estudiante: Juan Manuel Miron Lubieniecki</w:t>
      </w:r>
    </w:p>
    <w:p>
      <w:pPr>
        <w:spacing w:after="288"/>
        <w:jc w:val="center"/>
      </w:pPr>
      <w:r>
        <w:t>Máster de Formación Permanente en Inteligencia Artificial</w:t>
      </w:r>
    </w:p>
    <w:p>
      <w:pPr>
        <w:spacing w:after="288"/>
        <w:jc w:val="center"/>
      </w:pPr>
      <w:r>
        <w:t>Curso académico: 2024 - 2025</w:t>
      </w:r>
    </w:p>
    <w:p>
      <w:pPr>
        <w:spacing w:after="288"/>
        <w:jc w:val="center"/>
      </w:pPr>
      <w:r>
        <w:t>Modalidad de TFG: TFM Profesionalizante</w:t>
      </w:r>
    </w:p>
    <w:p>
      <w:pPr>
        <w:spacing w:after="288"/>
        <w:jc w:val="center"/>
      </w:pPr>
      <w:r>
        <w:t>Área de estudio: Agentic 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