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2B2B2B"/>
        </w:rPr>
        <w:t>Insight: Data-Imputation &amp; List-to-table Deep Dive</w:t>
      </w:r>
    </w:p>
    <w:p>
      <w:r>
        <w:rPr>
          <w:rFonts w:ascii="Calibri" w:hAnsi="Calibri"/>
          <w:b/>
          <w:i w:val="0"/>
          <w:color w:val="333333"/>
          <w:sz w:val="22"/>
        </w:rPr>
        <w:t>Date:</w:t>
      </w:r>
      <w:r>
        <w:rPr>
          <w:rFonts w:ascii="Calibri" w:hAnsi="Calibri"/>
          <w:b w:val="0"/>
          <w:i w:val="0"/>
          <w:color w:val="333333"/>
          <w:sz w:val="22"/>
        </w:rPr>
        <w:t xml:space="preserve"> 2026-04-01</w:t>
      </w:r>
    </w:p>
    <w:p>
      <w:r>
        <w:rPr>
          <w:rFonts w:ascii="Calibri" w:hAnsi="Calibri"/>
          <w:b/>
          <w:i w:val="0"/>
          <w:color w:val="333333"/>
          <w:sz w:val="22"/>
        </w:rPr>
        <w:t>Scope:</w:t>
      </w:r>
      <w:r>
        <w:rPr>
          <w:rFonts w:ascii="Calibri" w:hAnsi="Calibri"/>
          <w:b w:val="0"/>
          <w:i w:val="0"/>
          <w:color w:val="333333"/>
          <w:sz w:val="22"/>
        </w:rPr>
        <w:t xml:space="preserve"> 133 paired questions (66 Data-Imputation, 67 List-to-table)</w:t>
      </w:r>
    </w:p>
    <w:p>
      <w:r>
        <w:rPr>
          <w:rFonts w:ascii="Calibri" w:hAnsi="Calibri"/>
          <w:b/>
          <w:i w:val="0"/>
          <w:color w:val="333333"/>
          <w:sz w:val="22"/>
        </w:rPr>
        <w:t>Models:</w:t>
      </w:r>
      <w:r>
        <w:rPr>
          <w:rFonts w:ascii="Calibri" w:hAnsi="Calibri"/>
          <w:b w:val="0"/>
          <w:i w:val="0"/>
          <w:color w:val="333333"/>
          <w:sz w:val="22"/>
        </w:rPr>
        <w:t xml:space="preserve"> Qwen2.5-14B-Instruct vs T5Gemma-9B-9B-UL2-IT</w:t>
      </w:r>
    </w:p>
    <w:p>
      <w:r>
        <w:rPr>
          <w:rFonts w:ascii="Calibri" w:hAnsi="Calibri"/>
          <w:b/>
          <w:i w:val="0"/>
          <w:color w:val="333333"/>
          <w:sz w:val="22"/>
        </w:rPr>
        <w:t>Method:</w:t>
      </w:r>
      <w:r>
        <w:rPr>
          <w:rFonts w:ascii="Calibri" w:hAnsi="Calibri"/>
          <w:b w:val="0"/>
          <w:i w:val="0"/>
          <w:color w:val="333333"/>
          <w:sz w:val="22"/>
        </w:rPr>
        <w:t xml:space="preserve"> Per-question LLM-assisted analysis (Claude Sonnet 4.6, 5 parallel agents)</w:t>
      </w:r>
    </w:p>
    <w:p>
      <w:pPr>
        <w:pStyle w:val="Heading2"/>
      </w:pPr>
      <w:r>
        <w:rPr>
          <w:rFonts w:ascii="Calibri" w:hAnsi="Calibri"/>
          <w:color w:val="2B2B2B"/>
        </w:rPr>
        <w:t>Headlines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T5Gemma wins on both tasks.</w:t>
      </w:r>
      <w:r>
        <w:rPr>
          <w:rFonts w:ascii="Calibri" w:hAnsi="Calibri"/>
          <w:b w:val="0"/>
          <w:i w:val="0"/>
          <w:color w:val="333333"/>
          <w:sz w:val="22"/>
        </w:rPr>
        <w:t xml:space="preserve"> It's correct on 20 questions where Qwen fails; Qwen only wins 6 where T5Gemma fails.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Both models fail on &gt;50% of questions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73/133 are both_wrong.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2"/>
        </w:rPr>
        <w:t xml:space="preserve">The failure modes are task-specific: </w:t>
      </w:r>
      <w:r>
        <w:rPr>
          <w:rFonts w:ascii="Calibri" w:hAnsi="Calibri"/>
          <w:b/>
          <w:i w:val="0"/>
          <w:color w:val="333333"/>
          <w:sz w:val="22"/>
        </w:rPr>
        <w:t>hallucination</w:t>
      </w:r>
      <w:r>
        <w:rPr>
          <w:rFonts w:ascii="Calibri" w:hAnsi="Calibri"/>
          <w:b w:val="0"/>
          <w:i w:val="0"/>
          <w:color w:val="333333"/>
          <w:sz w:val="22"/>
        </w:rPr>
        <w:t xml:space="preserve"> dominates Data-Imputation, </w:t>
      </w:r>
      <w:r>
        <w:rPr>
          <w:rFonts w:ascii="Calibri" w:hAnsi="Calibri"/>
          <w:b/>
          <w:i w:val="0"/>
          <w:color w:val="333333"/>
          <w:sz w:val="22"/>
        </w:rPr>
        <w:t>column boundary errors</w:t>
      </w:r>
      <w:r>
        <w:rPr>
          <w:rFonts w:ascii="Calibri" w:hAnsi="Calibri"/>
          <w:b w:val="0"/>
          <w:i w:val="0"/>
          <w:color w:val="333333"/>
          <w:sz w:val="22"/>
        </w:rPr>
        <w:t xml:space="preserve"> dominate List-to-table.</w:t>
      </w:r>
    </w:p>
    <w:p>
      <w:pPr>
        <w:pStyle w:val="Heading2"/>
      </w:pPr>
      <w:r>
        <w:rPr>
          <w:rFonts w:ascii="Calibri" w:hAnsi="Calibri"/>
          <w:color w:val="2B2B2B"/>
        </w:rPr>
        <w:t>Score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Category</w:t>
            </w:r>
          </w:p>
        </w:tc>
        <w:tc>
          <w:tcPr>
            <w:tcW w:type="dxa" w:w="216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Data-Imputation (66)</w:t>
            </w:r>
          </w:p>
        </w:tc>
        <w:tc>
          <w:tcPr>
            <w:tcW w:type="dxa" w:w="216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List-to-table (67)</w:t>
            </w:r>
          </w:p>
        </w:tc>
        <w:tc>
          <w:tcPr>
            <w:tcW w:type="dxa" w:w="216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Total (133)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Both correct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18 (27%)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16 (24%)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34 (26%)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Both wrong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38 (58%)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35 (52%)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73 (55%)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T5Gemma only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9 (14%)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11 (16%)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20 (15%)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Qwen only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 (2%)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5 (7%)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6 (5%)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B2B2B"/>
        </w:rPr>
        <w:t>Data-Imputation</w:t>
      </w:r>
    </w:p>
    <w:p>
      <w:r>
        <w:rPr>
          <w:rFonts w:ascii="Calibri" w:hAnsi="Calibri"/>
          <w:b/>
          <w:i w:val="0"/>
          <w:color w:val="333333"/>
          <w:sz w:val="22"/>
        </w:rPr>
        <w:t>Task:</w:t>
      </w:r>
      <w:r>
        <w:rPr>
          <w:rFonts w:ascii="Calibri" w:hAnsi="Calibri"/>
          <w:b w:val="0"/>
          <w:i w:val="0"/>
          <w:color w:val="333333"/>
          <w:sz w:val="22"/>
        </w:rPr>
        <w:t xml:space="preserve"> Given a table with a missing cell, predict the correct value.</w:t>
      </w:r>
    </w:p>
    <w:p>
      <w:pPr>
        <w:pStyle w:val="Heading3"/>
      </w:pPr>
      <w:r>
        <w:rPr>
          <w:rFonts w:ascii="Calibri" w:hAnsi="Calibri"/>
          <w:color w:val="2B2B2B"/>
        </w:rPr>
        <w:t>Failure Mode Counts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Failure Mode</w:t>
            </w:r>
          </w:p>
        </w:tc>
        <w:tc>
          <w:tcPr>
            <w:tcW w:type="dxa" w:w="144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Both Wrong</w:t>
            </w:r>
          </w:p>
        </w:tc>
        <w:tc>
          <w:tcPr>
            <w:tcW w:type="dxa" w:w="144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T5Gemma Only</w:t>
            </w:r>
          </w:p>
        </w:tc>
        <w:tc>
          <w:tcPr>
            <w:tcW w:type="dxa" w:w="144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Qwen Only</w:t>
            </w:r>
          </w:p>
        </w:tc>
        <w:tc>
          <w:tcPr>
            <w:tcW w:type="dxa" w:w="144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Both Correct</w:t>
            </w:r>
          </w:p>
        </w:tc>
        <w:tc>
          <w:tcPr>
            <w:tcW w:type="dxa" w:w="144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hallucination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reasoning_error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wrong_row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completely_off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close_but_wrong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both_trivial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18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B2B2B"/>
        </w:rPr>
        <w:t>Failure Mode 1: Hallucination (33/66 cases)</w:t>
      </w:r>
    </w:p>
    <w:p>
      <w:r>
        <w:rPr>
          <w:rFonts w:ascii="Calibri" w:hAnsi="Calibri"/>
          <w:b w:val="0"/>
          <w:i w:val="0"/>
          <w:color w:val="333333"/>
          <w:sz w:val="22"/>
        </w:rPr>
        <w:t xml:space="preserve">Both models produce plausible but fabricated values when the answer requires </w:t>
      </w:r>
      <w:r>
        <w:rPr>
          <w:rFonts w:ascii="Calibri" w:hAnsi="Calibri"/>
          <w:b/>
          <w:i w:val="0"/>
          <w:color w:val="333333"/>
          <w:sz w:val="22"/>
        </w:rPr>
        <w:t>world knowledge not present in the table</w:t>
      </w:r>
      <w:r>
        <w:rPr>
          <w:rFonts w:ascii="Calibri" w:hAnsi="Calibri"/>
          <w:b w:val="0"/>
          <w:i w:val="0"/>
          <w:color w:val="333333"/>
          <w:sz w:val="22"/>
        </w:rPr>
        <w:t>. This is the single largest failure mode.</w:t>
      </w:r>
    </w:p>
    <w:p>
      <w:r>
        <w:rPr>
          <w:rFonts w:ascii="Calibri" w:hAnsi="Calibri"/>
          <w:b/>
          <w:i w:val="0"/>
          <w:color w:val="333333"/>
          <w:sz w:val="22"/>
        </w:rPr>
        <w:t>Example — Tamil film title (idx 1, both_wrong):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Question: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What film does the song "Eecham pazham" (2015) belong to?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Label: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Puriyadha Anandham Pudhidhaga Arambam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Qwen: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Irandam Kathirvelan Kadhal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hallucinated a real Tamil film name, wrong one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T5Gemma: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Eecham Pazham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returned the song name itself, confusing column identities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Why:</w:t>
      </w:r>
      <w:r>
        <w:rPr>
          <w:rFonts w:ascii="Calibri" w:hAnsi="Calibri"/>
          <w:b w:val="0"/>
          <w:i w:val="0"/>
          <w:color w:val="333333"/>
          <w:sz w:val="22"/>
        </w:rPr>
        <w:t xml:space="preserve"> Niche cultural knowledge (Tamil film-song associations) not memorized by either model</w:t>
      </w:r>
    </w:p>
    <w:p>
      <w:r>
        <w:rPr>
          <w:rFonts w:ascii="Calibri" w:hAnsi="Calibri"/>
          <w:b/>
          <w:i w:val="0"/>
          <w:color w:val="333333"/>
          <w:sz w:val="22"/>
        </w:rPr>
        <w:t>Example — F1 constructor (idx 17, Qwen wins):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Question: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What constructor did John Watson drive at the 1975 Race of Champions?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Label: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Lotus-Ford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Qwen: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Lotus-Ford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correct, likely memorized this specific F1 dataset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T5Gemma: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Brabham-Ford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guessed another Ford-powered team from the same era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Why:</w:t>
      </w:r>
      <w:r>
        <w:rPr>
          <w:rFonts w:ascii="Calibri" w:hAnsi="Calibri"/>
          <w:b w:val="0"/>
          <w:i w:val="0"/>
          <w:color w:val="333333"/>
          <w:sz w:val="22"/>
        </w:rPr>
        <w:t xml:space="preserve"> Both models attempted factual recall; Qwen had stronger memorization of this specific race</w:t>
      </w:r>
    </w:p>
    <w:p>
      <w:pPr>
        <w:pStyle w:val="Heading3"/>
      </w:pPr>
      <w:r>
        <w:rPr>
          <w:rFonts w:ascii="Calibri" w:hAnsi="Calibri"/>
          <w:color w:val="2B2B2B"/>
        </w:rPr>
        <w:t>Failure Mode 2: Wrong-Row Lookup (23/66 cases)</w:t>
      </w:r>
    </w:p>
    <w:p>
      <w:r>
        <w:rPr>
          <w:rFonts w:ascii="Calibri" w:hAnsi="Calibri"/>
          <w:b w:val="0"/>
          <w:i w:val="0"/>
          <w:color w:val="333333"/>
          <w:sz w:val="22"/>
        </w:rPr>
        <w:t>The recurring "datatables.net" employee table appears in ~12 cases with the same structure but different target employees. The model must find an employee by name and extract a column value. Qwen frequently retrieves values from adjacent rows.</w:t>
      </w:r>
    </w:p>
    <w:p>
      <w:r>
        <w:rPr>
          <w:rFonts w:ascii="Calibri" w:hAnsi="Calibri"/>
          <w:b/>
          <w:i w:val="0"/>
          <w:color w:val="333333"/>
          <w:sz w:val="22"/>
        </w:rPr>
        <w:t>Example — employee age lookup (idx 30, T5Gemma wins):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Question: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What is the age of Quinn Flynn (Support Lead, Edinburgh, $342,000)?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Label: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22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Qwen: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30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pulled the age of a different employee in the table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T5Gemma: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22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correctly located Quinn Flynn's row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Why:</w:t>
      </w:r>
      <w:r>
        <w:rPr>
          <w:rFonts w:ascii="Calibri" w:hAnsi="Calibri"/>
          <w:b w:val="0"/>
          <w:i w:val="0"/>
          <w:color w:val="333333"/>
          <w:sz w:val="22"/>
        </w:rPr>
        <w:t xml:space="preserve"> T5Gemma's bidirectional attention may help maintain row-column alignment in wide, multi-row tables</w:t>
      </w:r>
    </w:p>
    <w:p>
      <w:r>
        <w:rPr>
          <w:rFonts w:ascii="Calibri" w:hAnsi="Calibri"/>
          <w:b/>
          <w:i w:val="0"/>
          <w:color w:val="333333"/>
          <w:sz w:val="22"/>
        </w:rPr>
        <w:t>Example — employee age lookup (idx 9, T5Gemma wins):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Question: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What is the age of Michael Bruce (Javascript Developer, Edinburgh, $4,080)?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Label: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29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Qwen: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25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off by 4, likely a different Michael or adjacent row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T5Gemma: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29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correct match on name + other attributes</w:t>
      </w:r>
    </w:p>
    <w:p>
      <w:r>
        <w:rPr>
          <w:rFonts w:ascii="Calibri" w:hAnsi="Calibri"/>
          <w:b w:val="0"/>
          <w:i w:val="0"/>
          <w:color w:val="333333"/>
          <w:sz w:val="22"/>
        </w:rPr>
        <w:t>T5Gemma wins 5 of the 23 wrong_row cases; Qwen wins 0. This is the clearest architectural advantage.</w:t>
      </w:r>
    </w:p>
    <w:p>
      <w:pPr>
        <w:pStyle w:val="Heading3"/>
      </w:pPr>
      <w:r>
        <w:rPr>
          <w:rFonts w:ascii="Calibri" w:hAnsi="Calibri"/>
          <w:color w:val="2B2B2B"/>
        </w:rPr>
        <w:t>Failure Mode 3: Null/Sentinel Labels (3 cases)</w:t>
      </w:r>
    </w:p>
    <w:p>
      <w:r>
        <w:rPr>
          <w:rFonts w:ascii="Calibri" w:hAnsi="Calibri"/>
          <w:b w:val="0"/>
          <w:i w:val="0"/>
          <w:color w:val="333333"/>
          <w:sz w:val="22"/>
        </w:rPr>
        <w:t>When the ground truth is a sentinel value (</w:t>
      </w:r>
      <w:r>
        <w:rPr>
          <w:rFonts w:ascii="Consolas" w:hAnsi="Consolas"/>
          <w:b w:val="0"/>
          <w:i w:val="0"/>
          <w:color w:val="444444"/>
          <w:sz w:val="20"/>
        </w:rPr>
        <w:t>?</w:t>
      </w:r>
      <w:r>
        <w:rPr>
          <w:rFonts w:ascii="Calibri" w:hAnsi="Calibri"/>
          <w:b w:val="0"/>
          <w:i w:val="0"/>
          <w:color w:val="333333"/>
          <w:sz w:val="22"/>
        </w:rPr>
        <w:t xml:space="preserve">, </w:t>
      </w:r>
      <w:r>
        <w:rPr>
          <w:rFonts w:ascii="Consolas" w:hAnsi="Consolas"/>
          <w:b w:val="0"/>
          <w:i w:val="0"/>
          <w:color w:val="444444"/>
          <w:sz w:val="20"/>
        </w:rPr>
        <w:t>nan</w:t>
      </w:r>
      <w:r>
        <w:rPr>
          <w:rFonts w:ascii="Calibri" w:hAnsi="Calibri"/>
          <w:b w:val="0"/>
          <w:i w:val="0"/>
          <w:color w:val="333333"/>
          <w:sz w:val="22"/>
        </w:rPr>
        <w:t xml:space="preserve">, </w:t>
      </w:r>
      <w:r>
        <w:rPr>
          <w:rFonts w:ascii="Consolas" w:hAnsi="Consolas"/>
          <w:b w:val="0"/>
          <w:i w:val="0"/>
          <w:color w:val="444444"/>
          <w:sz w:val="20"/>
        </w:rPr>
        <w:t>-</w:t>
      </w:r>
      <w:r>
        <w:rPr>
          <w:rFonts w:ascii="Calibri" w:hAnsi="Calibri"/>
          <w:b w:val="0"/>
          <w:i w:val="0"/>
          <w:color w:val="333333"/>
          <w:sz w:val="22"/>
        </w:rPr>
        <w:t>), both models refuse to output it and instead hallucinate a real value.</w:t>
      </w:r>
    </w:p>
    <w:p>
      <w:r>
        <w:rPr>
          <w:rFonts w:ascii="Calibri" w:hAnsi="Calibri"/>
          <w:b/>
          <w:i w:val="0"/>
          <w:color w:val="333333"/>
          <w:sz w:val="22"/>
        </w:rPr>
        <w:t>Example — horse racing fence column (idx 27, both_wrong):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Question: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What is the fence number for this race entry?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Label: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?</w:t>
      </w:r>
      <w:r>
        <w:rPr>
          <w:rFonts w:ascii="Calibri" w:hAnsi="Calibri"/>
          <w:b w:val="0"/>
          <w:i w:val="0"/>
          <w:color w:val="333333"/>
          <w:sz w:val="22"/>
        </w:rPr>
        <w:t xml:space="preserve"> (literally — the source data has no known value)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Qwen: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6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T5Gemma: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8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Why:</w:t>
      </w:r>
      <w:r>
        <w:rPr>
          <w:rFonts w:ascii="Calibri" w:hAnsi="Calibri"/>
          <w:b w:val="0"/>
          <w:i w:val="0"/>
          <w:color w:val="333333"/>
          <w:sz w:val="22"/>
        </w:rPr>
        <w:t xml:space="preserve"> Both models treated </w:t>
      </w:r>
      <w:r>
        <w:rPr>
          <w:rFonts w:ascii="Consolas" w:hAnsi="Consolas"/>
          <w:b w:val="0"/>
          <w:i w:val="0"/>
          <w:color w:val="444444"/>
          <w:sz w:val="20"/>
        </w:rPr>
        <w:t>?</w:t>
      </w:r>
      <w:r>
        <w:rPr>
          <w:rFonts w:ascii="Calibri" w:hAnsi="Calibri"/>
          <w:b w:val="0"/>
          <w:i w:val="0"/>
          <w:color w:val="333333"/>
          <w:sz w:val="22"/>
        </w:rPr>
        <w:t xml:space="preserve"> as a placeholder to fill rather than a legitimate table value that appears in many rows of the same column</w:t>
      </w:r>
    </w:p>
    <w:p>
      <w:pPr>
        <w:pStyle w:val="Heading3"/>
      </w:pPr>
      <w:r>
        <w:rPr>
          <w:rFonts w:ascii="Calibri" w:hAnsi="Calibri"/>
          <w:color w:val="2B2B2B"/>
        </w:rPr>
        <w:t>Failure Mode 4: Partial Value Extraction (1 case, illustrative)</w:t>
      </w:r>
    </w:p>
    <w:p>
      <w:r>
        <w:rPr>
          <w:rFonts w:ascii="Calibri" w:hAnsi="Calibri"/>
          <w:b/>
          <w:i w:val="0"/>
          <w:color w:val="333333"/>
          <w:sz w:val="22"/>
        </w:rPr>
        <w:t>Example — multi-person attribution (idx 3, T5Gemma wins):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Question:</w:t>
      </w:r>
      <w:r>
        <w:rPr>
          <w:rFonts w:ascii="Calibri" w:hAnsi="Calibri"/>
          <w:b w:val="0"/>
          <w:i w:val="0"/>
          <w:color w:val="333333"/>
          <w:sz w:val="22"/>
        </w:rPr>
        <w:t xml:space="preserve"> Who directed the documentary "The War"?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Label: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Ken Burns, Lynn Novick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Qwen: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Ken Burns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returned only the primary director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T5Gemma: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Ken Burns, Lynn Novick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returned the complete multi-value answer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Why:</w:t>
      </w:r>
      <w:r>
        <w:rPr>
          <w:rFonts w:ascii="Calibri" w:hAnsi="Calibri"/>
          <w:b w:val="0"/>
          <w:i w:val="0"/>
          <w:color w:val="333333"/>
          <w:sz w:val="22"/>
        </w:rPr>
        <w:t xml:space="preserve"> Qwen truncated to the most prominent name; T5Gemma preserved the full cell contents</w:t>
      </w:r>
    </w:p>
    <w:p>
      <w:pPr>
        <w:pStyle w:val="Heading3"/>
      </w:pPr>
      <w:r>
        <w:rPr>
          <w:rFonts w:ascii="Calibri" w:hAnsi="Calibri"/>
          <w:color w:val="2B2B2B"/>
        </w:rPr>
        <w:t>What "Both Correct" Looks Like (18 cases)</w:t>
      </w:r>
    </w:p>
    <w:p>
      <w:r>
        <w:rPr>
          <w:rFonts w:ascii="Calibri" w:hAnsi="Calibri"/>
          <w:b w:val="0"/>
          <w:i w:val="0"/>
          <w:color w:val="333333"/>
          <w:sz w:val="22"/>
        </w:rPr>
        <w:t xml:space="preserve">All 18 both_correct cases are trivially solvable — sequential episode numbers, repeated category values, </w:t>
      </w:r>
      <w:r>
        <w:rPr>
          <w:rFonts w:ascii="Consolas" w:hAnsi="Consolas"/>
          <w:b w:val="0"/>
          <w:i w:val="0"/>
          <w:color w:val="444444"/>
          <w:sz w:val="20"/>
        </w:rPr>
        <w:t>nan</w:t>
      </w:r>
      <w:r>
        <w:rPr>
          <w:rFonts w:ascii="Calibri" w:hAnsi="Calibri"/>
          <w:b w:val="0"/>
          <w:i w:val="0"/>
          <w:color w:val="333333"/>
          <w:sz w:val="22"/>
        </w:rPr>
        <w:t xml:space="preserve"> propagation from all-null columns. There is no middle ground between "trivial" and "hard."</w:t>
      </w:r>
    </w:p>
    <w:p>
      <w:pPr>
        <w:pStyle w:val="Heading2"/>
      </w:pPr>
      <w:r>
        <w:rPr>
          <w:rFonts w:ascii="Calibri" w:hAnsi="Calibri"/>
          <w:color w:val="2B2B2B"/>
        </w:rPr>
        <w:t>List-to-table</w:t>
      </w:r>
    </w:p>
    <w:p>
      <w:r>
        <w:rPr>
          <w:rFonts w:ascii="Calibri" w:hAnsi="Calibri"/>
          <w:b/>
          <w:i w:val="0"/>
          <w:color w:val="333333"/>
          <w:sz w:val="22"/>
        </w:rPr>
        <w:t>Task:</w:t>
      </w:r>
      <w:r>
        <w:rPr>
          <w:rFonts w:ascii="Calibri" w:hAnsi="Calibri"/>
          <w:b w:val="0"/>
          <w:i w:val="0"/>
          <w:color w:val="333333"/>
          <w:sz w:val="22"/>
        </w:rPr>
        <w:t xml:space="preserve"> Convert a raw text list into a structured table with </w:t>
      </w:r>
      <w:r>
        <w:rPr>
          <w:rFonts w:ascii="Consolas" w:hAnsi="Consolas"/>
          <w:b w:val="0"/>
          <w:i w:val="0"/>
          <w:color w:val="444444"/>
          <w:sz w:val="20"/>
        </w:rPr>
        <w:t>||</w:t>
      </w:r>
      <w:r>
        <w:rPr>
          <w:rFonts w:ascii="Calibri" w:hAnsi="Calibri"/>
          <w:b w:val="0"/>
          <w:i w:val="0"/>
          <w:color w:val="333333"/>
          <w:sz w:val="22"/>
        </w:rPr>
        <w:t xml:space="preserve"> column delimiters.</w:t>
      </w:r>
    </w:p>
    <w:p>
      <w:pPr>
        <w:pStyle w:val="Heading3"/>
      </w:pPr>
      <w:r>
        <w:rPr>
          <w:rFonts w:ascii="Calibri" w:hAnsi="Calibri"/>
          <w:color w:val="2B2B2B"/>
        </w:rPr>
        <w:t>Failure Mode Counts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Failure Mode</w:t>
            </w:r>
          </w:p>
        </w:tc>
        <w:tc>
          <w:tcPr>
            <w:tcW w:type="dxa" w:w="144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Both Wrong</w:t>
            </w:r>
          </w:p>
        </w:tc>
        <w:tc>
          <w:tcPr>
            <w:tcW w:type="dxa" w:w="144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T5Gemma Only</w:t>
            </w:r>
          </w:p>
        </w:tc>
        <w:tc>
          <w:tcPr>
            <w:tcW w:type="dxa" w:w="144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Qwen Only</w:t>
            </w:r>
          </w:p>
        </w:tc>
        <w:tc>
          <w:tcPr>
            <w:tcW w:type="dxa" w:w="144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Both Correct</w:t>
            </w:r>
          </w:p>
        </w:tc>
        <w:tc>
          <w:tcPr>
            <w:tcW w:type="dxa" w:w="144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structural_error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wrong_column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delimiter_error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32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format_error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truncation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both_trivial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16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2B2B2B"/>
        </w:rPr>
        <w:t>Failure Mode 1: Column Boundary / Structural Errors (45/67 cases)</w:t>
      </w:r>
    </w:p>
    <w:p>
      <w:r>
        <w:rPr>
          <w:rFonts w:ascii="Calibri" w:hAnsi="Calibri"/>
          <w:b w:val="0"/>
          <w:i w:val="0"/>
          <w:color w:val="333333"/>
          <w:sz w:val="22"/>
        </w:rPr>
        <w:t>The dominant failure. Both models struggle to determine where one column ends and the next begins when the input contains compound values with embedded spaces.</w:t>
      </w:r>
    </w:p>
    <w:p>
      <w:r>
        <w:rPr>
          <w:rFonts w:ascii="Calibri" w:hAnsi="Calibri"/>
          <w:b/>
          <w:i w:val="0"/>
          <w:color w:val="333333"/>
          <w:sz w:val="22"/>
        </w:rPr>
        <w:t>Example — compound place names (idx 72, T5Gemma wins):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Label: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7||Mariental Land||NA.HA.MR||...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Qwen: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7 || Mariental || Land || NA.HA.MR||...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split "Mariental Land" into two columns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T5Gemma: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7||Mariental Land||NA.HA.MR||...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kept the compound name intact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Why:</w:t>
      </w:r>
      <w:r>
        <w:rPr>
          <w:rFonts w:ascii="Calibri" w:hAnsi="Calibri"/>
          <w:b w:val="0"/>
          <w:i w:val="0"/>
          <w:color w:val="333333"/>
          <w:sz w:val="22"/>
        </w:rPr>
        <w:t xml:space="preserve"> Qwen used a naive space-splitting heuristic; T5Gemma recognized the compound geographic name</w:t>
      </w:r>
    </w:p>
    <w:p>
      <w:r>
        <w:rPr>
          <w:rFonts w:ascii="Calibri" w:hAnsi="Calibri"/>
          <w:b/>
          <w:i w:val="0"/>
          <w:color w:val="333333"/>
          <w:sz w:val="22"/>
        </w:rPr>
        <w:t>Example — size ranges (idx 73, Qwen wins):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Label: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XS||34||78 - 81||62 - 64||86 - 89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Qwen: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XS || 34 || 78 - 81 || 62 - 64 || 86 - 89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correctly kept ranges as atomic values (5 columns)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T5Gemma: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XS||34||78||-||81||62||-||64||86||-||89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split on dashes, producing 13 columns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Why:</w:t>
      </w:r>
      <w:r>
        <w:rPr>
          <w:rFonts w:ascii="Calibri" w:hAnsi="Calibri"/>
          <w:b w:val="0"/>
          <w:i w:val="0"/>
          <w:color w:val="333333"/>
          <w:sz w:val="22"/>
        </w:rPr>
        <w:t xml:space="preserve"> T5Gemma naively split on </w:t>
      </w:r>
      <w:r>
        <w:rPr>
          <w:rFonts w:ascii="Consolas" w:hAnsi="Consolas"/>
          <w:b w:val="0"/>
          <w:i w:val="0"/>
          <w:color w:val="444444"/>
          <w:sz w:val="20"/>
        </w:rPr>
        <w:t xml:space="preserve"> - </w:t>
      </w:r>
      <w:r>
        <w:rPr>
          <w:rFonts w:ascii="Calibri" w:hAnsi="Calibri"/>
          <w:b w:val="0"/>
          <w:i w:val="0"/>
          <w:color w:val="333333"/>
          <w:sz w:val="22"/>
        </w:rPr>
        <w:t xml:space="preserve"> delimiters; Qwen recognized "X - Y" as a range expression</w:t>
      </w:r>
    </w:p>
    <w:p>
      <w:r>
        <w:rPr>
          <w:rFonts w:ascii="Calibri" w:hAnsi="Calibri"/>
          <w:b/>
          <w:i w:val="0"/>
          <w:color w:val="333333"/>
          <w:sz w:val="22"/>
        </w:rPr>
        <w:t>Example — institution name with city (idx 82, both_wrong):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Label: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Bethel College Mishawaka||Mishawaka||Masters||2,097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Qwen: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Bethel College||Mishawaka||Mishawaka||Masters||2,097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split institution name, creating 5 columns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T5Gemma: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Bethel College||Mishawaka||Mishawaka||Masters||2,097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identical error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Why:</w:t>
      </w:r>
      <w:r>
        <w:rPr>
          <w:rFonts w:ascii="Calibri" w:hAnsi="Calibri"/>
          <w:b w:val="0"/>
          <w:i w:val="0"/>
          <w:color w:val="333333"/>
          <w:sz w:val="22"/>
        </w:rPr>
        <w:t xml:space="preserve"> "Bethel College Mishawaka" is the full institution name, but "Mishawaka" coincidentally matches the city column. Both models made the same wrong split.</w:t>
      </w:r>
    </w:p>
    <w:p>
      <w:r>
        <w:rPr>
          <w:rFonts w:ascii="Calibri" w:hAnsi="Calibri"/>
          <w:b/>
          <w:i w:val="0"/>
          <w:color w:val="333333"/>
          <w:sz w:val="22"/>
        </w:rPr>
        <w:t>Example — locale-specific number formats (idx 123, both_wrong):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Label: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Magne Langedal||70 år||213 441||1 200 559||42 914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Qwen: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Magne Langedal || 70 år || 213 || 441 || 1 || 200 || 559 || 42 || 914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T5Gemma: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Magne Langedal||70 år||213||441||1||200||559||42||914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Why:</w:t>
      </w:r>
      <w:r>
        <w:rPr>
          <w:rFonts w:ascii="Calibri" w:hAnsi="Calibri"/>
          <w:b w:val="0"/>
          <w:i w:val="0"/>
          <w:color w:val="333333"/>
          <w:sz w:val="22"/>
        </w:rPr>
        <w:t xml:space="preserve"> Norwegian numbers use space as thousands separator (213 441 = 213,441). Both models split every space, fragmenting 3 monetary columns into 7+.</w:t>
      </w:r>
    </w:p>
    <w:p>
      <w:pPr>
        <w:pStyle w:val="Heading3"/>
      </w:pPr>
      <w:r>
        <w:rPr>
          <w:rFonts w:ascii="Calibri" w:hAnsi="Calibri"/>
          <w:color w:val="2B2B2B"/>
        </w:rPr>
        <w:t>Failure Mode 2: Delimiter Spacing Artifact (affects ~8 cases)</w:t>
      </w:r>
    </w:p>
    <w:p>
      <w:r>
        <w:rPr>
          <w:rFonts w:ascii="Calibri" w:hAnsi="Calibri"/>
          <w:b w:val="0"/>
          <w:i w:val="0"/>
          <w:color w:val="333333"/>
          <w:sz w:val="22"/>
        </w:rPr>
        <w:t xml:space="preserve">Qwen consistently uses </w:t>
      </w:r>
      <w:r>
        <w:rPr>
          <w:rFonts w:ascii="Consolas" w:hAnsi="Consolas"/>
          <w:b w:val="0"/>
          <w:i w:val="0"/>
          <w:color w:val="444444"/>
          <w:sz w:val="20"/>
        </w:rPr>
        <w:t xml:space="preserve"> || </w:t>
      </w:r>
      <w:r>
        <w:rPr>
          <w:rFonts w:ascii="Calibri" w:hAnsi="Calibri"/>
          <w:b w:val="0"/>
          <w:i w:val="0"/>
          <w:color w:val="333333"/>
          <w:sz w:val="22"/>
        </w:rPr>
        <w:t xml:space="preserve"> (with spaces) while T5Gemma uses </w:t>
      </w:r>
      <w:r>
        <w:rPr>
          <w:rFonts w:ascii="Consolas" w:hAnsi="Consolas"/>
          <w:b w:val="0"/>
          <w:i w:val="0"/>
          <w:color w:val="444444"/>
          <w:sz w:val="20"/>
        </w:rPr>
        <w:t>||</w:t>
      </w:r>
      <w:r>
        <w:rPr>
          <w:rFonts w:ascii="Calibri" w:hAnsi="Calibri"/>
          <w:b w:val="0"/>
          <w:i w:val="0"/>
          <w:color w:val="333333"/>
          <w:sz w:val="22"/>
        </w:rPr>
        <w:t>. The evaluator is inconsistent about accepting this.</w:t>
      </w:r>
    </w:p>
    <w:p>
      <w:r>
        <w:rPr>
          <w:rFonts w:ascii="Calibri" w:hAnsi="Calibri"/>
          <w:b/>
          <w:i w:val="0"/>
          <w:color w:val="333333"/>
          <w:sz w:val="22"/>
        </w:rPr>
        <w:t>Example — athletics results (idx 117, T5Gemma wins on formatting alone):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Label: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2||5||Alli Ngaimoko (UGA)||0.208||21.21||Q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Qwen: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2 || 5 || Alli Ngaimoko (UGA) || 0.208 || 21.21 || Q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structurally correct, spacing rejected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T5Gemma: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2||5||Alli Ngaimoko (UGA)||0.208||21.21||Q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exact match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Why:</w:t>
      </w:r>
      <w:r>
        <w:rPr>
          <w:rFonts w:ascii="Calibri" w:hAnsi="Calibri"/>
          <w:b w:val="0"/>
          <w:i w:val="0"/>
          <w:color w:val="333333"/>
          <w:sz w:val="22"/>
        </w:rPr>
        <w:t xml:space="preserve"> Pure formatting artifact. Qwen's parsing is correct; it just adds spaces around delimiters.</w:t>
      </w:r>
    </w:p>
    <w:p>
      <w:r>
        <w:rPr>
          <w:rFonts w:ascii="Calibri" w:hAnsi="Calibri"/>
          <w:b/>
          <w:i w:val="0"/>
          <w:color w:val="333333"/>
          <w:sz w:val="22"/>
        </w:rPr>
        <w:t>Estimated impact:</w:t>
      </w:r>
      <w:r>
        <w:rPr>
          <w:rFonts w:ascii="Calibri" w:hAnsi="Calibri"/>
          <w:b w:val="0"/>
          <w:i w:val="0"/>
          <w:color w:val="333333"/>
          <w:sz w:val="22"/>
        </w:rPr>
        <w:t xml:space="preserve"> 3-4 of Qwen's failures in List-to-table are delimiter spacing alone, narrowing the real gap from +6pp to ~+2-3pp.</w:t>
      </w:r>
    </w:p>
    <w:p>
      <w:pPr>
        <w:pStyle w:val="Heading3"/>
      </w:pPr>
      <w:r>
        <w:rPr>
          <w:rFonts w:ascii="Calibri" w:hAnsi="Calibri"/>
          <w:color w:val="2B2B2B"/>
        </w:rPr>
        <w:t>Failure Mode 3: Unicode/Encoding (1-2 cases)</w:t>
      </w:r>
    </w:p>
    <w:p>
      <w:r>
        <w:rPr>
          <w:rFonts w:ascii="Calibri" w:hAnsi="Calibri"/>
          <w:b/>
          <w:i w:val="0"/>
          <w:color w:val="333333"/>
          <w:sz w:val="22"/>
        </w:rPr>
        <w:t>Example — Spanish tournament results (idx 85, T5Gemma wins):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Label: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2008||6||3||0||3||8||5||9||+3||1ª Ronda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Qwen: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2008||6||3||0||3||8||5||9||+3||1\u00b0 Ronda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escaped the </w:t>
      </w:r>
      <w:r>
        <w:rPr>
          <w:rFonts w:ascii="Consolas" w:hAnsi="Consolas"/>
          <w:b w:val="0"/>
          <w:i w:val="0"/>
          <w:color w:val="444444"/>
          <w:sz w:val="20"/>
        </w:rPr>
        <w:t>ª</w:t>
      </w:r>
      <w:r>
        <w:rPr>
          <w:rFonts w:ascii="Calibri" w:hAnsi="Calibri"/>
          <w:b w:val="0"/>
          <w:i w:val="0"/>
          <w:color w:val="333333"/>
          <w:sz w:val="22"/>
        </w:rPr>
        <w:t xml:space="preserve"> character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T5Gemma:</w:t>
      </w:r>
      <w:r>
        <w:rPr>
          <w:rFonts w:ascii="Calibri" w:hAnsi="Calibri"/>
          <w:b w:val="0"/>
          <w:i w:val="0"/>
          <w:color w:val="333333"/>
          <w:sz w:val="22"/>
        </w:rPr>
        <w:t xml:space="preserve"> </w:t>
      </w:r>
      <w:r>
        <w:rPr>
          <w:rFonts w:ascii="Consolas" w:hAnsi="Consolas"/>
          <w:b w:val="0"/>
          <w:i w:val="0"/>
          <w:color w:val="444444"/>
          <w:sz w:val="20"/>
        </w:rPr>
        <w:t>2008||6||3||0||3||8||5||9||+3||1ª Ronda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preserved UTF-8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Why:</w:t>
      </w:r>
      <w:r>
        <w:rPr>
          <w:rFonts w:ascii="Calibri" w:hAnsi="Calibri"/>
          <w:b w:val="0"/>
          <w:i w:val="0"/>
          <w:color w:val="333333"/>
          <w:sz w:val="22"/>
        </w:rPr>
        <w:t xml:space="preserve"> Qwen's tokenizer converts accented/special characters to Unicode escapes; T5Gemma preserves them verbatim</w:t>
      </w:r>
    </w:p>
    <w:p>
      <w:pPr>
        <w:pStyle w:val="Heading3"/>
      </w:pPr>
      <w:r>
        <w:rPr>
          <w:rFonts w:ascii="Calibri" w:hAnsi="Calibri"/>
          <w:color w:val="2B2B2B"/>
        </w:rPr>
        <w:t>Failure Mode 4: Truncation (7 cases)</w:t>
      </w:r>
    </w:p>
    <w:p>
      <w:r>
        <w:rPr>
          <w:rFonts w:ascii="Calibri" w:hAnsi="Calibri"/>
          <w:b/>
          <w:i w:val="0"/>
          <w:color w:val="333333"/>
          <w:sz w:val="22"/>
        </w:rPr>
        <w:t>Example — website traffic data (idx 116, Qwen wins):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Label:</w:t>
      </w:r>
      <w:r>
        <w:rPr>
          <w:rFonts w:ascii="Calibri" w:hAnsi="Calibri"/>
          <w:b w:val="0"/>
          <w:i w:val="0"/>
          <w:color w:val="333333"/>
          <w:sz w:val="22"/>
        </w:rPr>
        <w:t xml:space="preserve"> Full table with 10+ rows of French hospital URLs and percentages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Qwen:</w:t>
      </w:r>
      <w:r>
        <w:rPr>
          <w:rFonts w:ascii="Calibri" w:hAnsi="Calibri"/>
          <w:b w:val="0"/>
          <w:i w:val="0"/>
          <w:color w:val="333333"/>
          <w:sz w:val="22"/>
        </w:rPr>
        <w:t xml:space="preserve"> Complete output, all rows present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T5Gemma:</w:t>
      </w:r>
      <w:r>
        <w:rPr>
          <w:rFonts w:ascii="Calibri" w:hAnsi="Calibri"/>
          <w:b w:val="0"/>
          <w:i w:val="0"/>
          <w:color w:val="333333"/>
          <w:sz w:val="22"/>
        </w:rPr>
        <w:t xml:space="preserve"> Truncated at the last row: </w:t>
      </w:r>
      <w:r>
        <w:rPr>
          <w:rFonts w:ascii="Consolas" w:hAnsi="Consolas"/>
          <w:b w:val="0"/>
          <w:i w:val="0"/>
          <w:color w:val="444444"/>
          <w:sz w:val="20"/>
        </w:rPr>
        <w:t>telemedecine.aphp.org||0.2%||1.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missing final </w:t>
      </w:r>
      <w:r>
        <w:rPr>
          <w:rFonts w:ascii="Consolas" w:hAnsi="Consolas"/>
          <w:b w:val="0"/>
          <w:i w:val="0"/>
          <w:color w:val="444444"/>
          <w:sz w:val="20"/>
        </w:rPr>
        <w:t>0</w:t>
      </w:r>
    </w:p>
    <w:p>
      <w:pPr>
        <w:pStyle w:val="ListBullet"/>
      </w:pPr>
      <w:r>
        <w:rPr>
          <w:rFonts w:ascii="Calibri" w:hAnsi="Calibri"/>
          <w:b/>
          <w:i w:val="0"/>
          <w:color w:val="333333"/>
          <w:sz w:val="22"/>
        </w:rPr>
        <w:t>Why:</w:t>
      </w:r>
      <w:r>
        <w:rPr>
          <w:rFonts w:ascii="Calibri" w:hAnsi="Calibri"/>
          <w:b w:val="0"/>
          <w:i w:val="0"/>
          <w:color w:val="333333"/>
          <w:sz w:val="22"/>
        </w:rPr>
        <w:t xml:space="preserve"> T5Gemma hit its output length limit just before completing. Qwen's longer generation window saved it here.</w:t>
      </w:r>
    </w:p>
    <w:p>
      <w:pPr>
        <w:pStyle w:val="Heading3"/>
      </w:pPr>
      <w:r>
        <w:rPr>
          <w:rFonts w:ascii="Calibri" w:hAnsi="Calibri"/>
          <w:color w:val="2B2B2B"/>
        </w:rPr>
        <w:t>What "Both Correct" Looks Like (16 cases)</w:t>
      </w:r>
    </w:p>
    <w:p>
      <w:r>
        <w:rPr>
          <w:rFonts w:ascii="Calibri" w:hAnsi="Calibri"/>
          <w:b w:val="0"/>
          <w:i w:val="0"/>
          <w:color w:val="333333"/>
          <w:sz w:val="22"/>
        </w:rPr>
        <w:t>All 16 are simple, uniform tables — consistent column counts, no compound values, no special characters. Clean tabular data that any model can parse.</w:t>
      </w:r>
    </w:p>
    <w:p>
      <w:pPr>
        <w:pStyle w:val="Heading2"/>
      </w:pPr>
      <w:r>
        <w:rPr>
          <w:rFonts w:ascii="Calibri" w:hAnsi="Calibri"/>
          <w:color w:val="2B2B2B"/>
        </w:rPr>
        <w:t>Cross-task Themes</w:t>
      </w:r>
    </w:p>
    <w:p>
      <w:pPr>
        <w:pStyle w:val="Heading3"/>
      </w:pPr>
      <w:r>
        <w:rPr>
          <w:rFonts w:ascii="Calibri" w:hAnsi="Calibri"/>
          <w:color w:val="2B2B2B"/>
        </w:rPr>
        <w:t>1. T5Gemma's bidirectional attention helps with positional alignment</w:t>
      </w:r>
    </w:p>
    <w:p>
      <w:r>
        <w:rPr>
          <w:rFonts w:ascii="Calibri" w:hAnsi="Calibri"/>
          <w:b w:val="0"/>
          <w:i w:val="0"/>
          <w:color w:val="333333"/>
          <w:sz w:val="22"/>
        </w:rPr>
        <w:t>Both row-lookup in Data-Imputation and column-boundary detection in List-to-table require tracking positional relationships across the table. T5Gemma wins 5/23 wrong-row cases (Qwen wins 0) and 9/39 wrong-column cases (Qwen wins 4). The encoder's ability to attend in both directions appears to help with spatial reasoning over table structure.</w:t>
      </w:r>
    </w:p>
    <w:p>
      <w:pPr>
        <w:pStyle w:val="Heading3"/>
      </w:pPr>
      <w:r>
        <w:rPr>
          <w:rFonts w:ascii="Calibri" w:hAnsi="Calibri"/>
          <w:color w:val="2B2B2B"/>
        </w:rPr>
        <w:t>2. Evaluator artifacts inflate the gap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Artifact</w:t>
            </w:r>
          </w:p>
        </w:tc>
        <w:tc>
          <w:tcPr>
            <w:tcW w:type="dxa" w:w="216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Task</w:t>
            </w:r>
          </w:p>
        </w:tc>
        <w:tc>
          <w:tcPr>
            <w:tcW w:type="dxa" w:w="216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Estimated Cases</w:t>
            </w:r>
          </w:p>
        </w:tc>
        <w:tc>
          <w:tcPr>
            <w:tcW w:type="dxa" w:w="2160"/>
            <w:shd w:fill="E8E8E8" w:val="clear"/>
          </w:tcPr>
          <w:p>
            <w:r/>
            <w:r>
              <w:rPr>
                <w:rFonts w:ascii="Calibri" w:hAnsi="Calibri"/>
                <w:b/>
                <w:i w:val="0"/>
                <w:color w:val="2B2B2B"/>
                <w:sz w:val="20"/>
              </w:rPr>
              <w:t>Effect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Delimiter spacing (`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` vs `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Null/sentinel labels (`?`, `nan`)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Data-Imputation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2-3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Penalizes both equally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Unicode escaping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List-to-table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1-2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Inflates T5Gemma advantage</w:t>
            </w:r>
          </w:p>
        </w:tc>
      </w:tr>
    </w:tbl>
    <w:p/>
    <w:p>
      <w:r>
        <w:rPr>
          <w:rFonts w:ascii="Calibri" w:hAnsi="Calibri"/>
          <w:b w:val="0"/>
          <w:i w:val="0"/>
          <w:color w:val="333333"/>
          <w:sz w:val="22"/>
        </w:rPr>
        <w:t>After adjusting for evaluator artifacts, T5Gemma's real advantage is ~15 cases vs Qwen's ~6, down from 20 vs 6.</w:t>
      </w:r>
    </w:p>
    <w:p>
      <w:pPr>
        <w:pStyle w:val="Heading3"/>
      </w:pPr>
      <w:r>
        <w:rPr>
          <w:rFonts w:ascii="Calibri" w:hAnsi="Calibri"/>
          <w:color w:val="2B2B2B"/>
        </w:rPr>
        <w:t>3. The "both wrong" majority is real</w:t>
      </w:r>
    </w:p>
    <w:p>
      <w:r>
        <w:rPr>
          <w:rFonts w:ascii="Calibri" w:hAnsi="Calibri"/>
          <w:b w:val="0"/>
          <w:i w:val="0"/>
          <w:color w:val="333333"/>
          <w:sz w:val="22"/>
        </w:rPr>
        <w:t>55% of questions are genuinely hard — requiring world knowledge (imputation) or resolving ambiguous tokenization (list-to-table). Neither architecture solves these. The failures are often identical between models, suggesting shared limitations of the text-in/text-out paradigm for table understanding.</w:t>
      </w:r>
    </w:p>
    <w:p>
      <w:pPr>
        <w:pStyle w:val="Heading3"/>
      </w:pPr>
      <w:r>
        <w:rPr>
          <w:rFonts w:ascii="Calibri" w:hAnsi="Calibri"/>
          <w:color w:val="2B2B2B"/>
        </w:rPr>
        <w:t>4. Sharp cliff between trivial and impossible</w:t>
      </w:r>
    </w:p>
    <w:p>
      <w:r>
        <w:rPr>
          <w:rFonts w:ascii="Calibri" w:hAnsi="Calibri"/>
          <w:b w:val="0"/>
          <w:i w:val="0"/>
          <w:color w:val="333333"/>
          <w:sz w:val="22"/>
        </w:rPr>
        <w:t>The 34 both_correct cases are all trivially solvable (sequential numbers, uniform tables). The 73 both_wrong cases are genuinely difficult. There is almost no "medium difficulty" range where one model consistently outperforms — the disagreements (26 total) are scattered across diverse edge cases rather than forming a coherent difficulty tier.</w:t>
      </w:r>
    </w:p>
    <w:p>
      <w:pPr>
        <w:pStyle w:val="Heading2"/>
      </w:pPr>
      <w:r>
        <w:rPr>
          <w:rFonts w:ascii="Calibri" w:hAnsi="Calibri"/>
          <w:color w:val="2B2B2B"/>
        </w:rPr>
        <w:t>Files</w:t>
      </w:r>
    </w:p>
    <w:p>
      <w:pPr>
        <w:pStyle w:val="ListBullet"/>
      </w:pPr>
      <w:r>
        <w:rPr>
          <w:rFonts w:ascii="Consolas" w:hAnsi="Consolas"/>
          <w:b w:val="0"/>
          <w:i w:val="0"/>
          <w:color w:val="444444"/>
          <w:sz w:val="20"/>
        </w:rPr>
        <w:t>paired_data.jsonl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133 joined pairs with scores</w:t>
      </w:r>
    </w:p>
    <w:p>
      <w:pPr>
        <w:pStyle w:val="ListBullet"/>
      </w:pPr>
      <w:r>
        <w:rPr>
          <w:rFonts w:ascii="Consolas" w:hAnsi="Consolas"/>
          <w:b w:val="0"/>
          <w:i w:val="0"/>
          <w:color w:val="444444"/>
          <w:sz w:val="20"/>
        </w:rPr>
        <w:t>analyzed_pairs.jsonl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133 pairs with per-question explanations and tags</w:t>
      </w:r>
    </w:p>
    <w:p>
      <w:pPr>
        <w:pStyle w:val="ListBullet"/>
      </w:pPr>
      <w:r>
        <w:rPr>
          <w:rFonts w:ascii="Consolas" w:hAnsi="Consolas"/>
          <w:b w:val="0"/>
          <w:i w:val="0"/>
          <w:color w:val="444444"/>
          <w:sz w:val="20"/>
        </w:rPr>
        <w:t>analysis_chunk_{0-4}.jsonl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Raw agent outputs (5 chunks)</w:t>
      </w:r>
    </w:p>
    <w:p>
      <w:pPr>
        <w:pStyle w:val="ListBullet"/>
      </w:pPr>
      <w:r>
        <w:rPr>
          <w:rFonts w:ascii="Consolas" w:hAnsi="Consolas"/>
          <w:b w:val="0"/>
          <w:i w:val="0"/>
          <w:color w:val="444444"/>
          <w:sz w:val="20"/>
        </w:rPr>
        <w:t>build_pairs.py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Script to reproduce the paired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2B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2B2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2B2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B2B2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