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2B2B2B"/>
        </w:rPr>
        <w:t>Functional-Dependency Task: Qwen2.5-14B vs T5Gemma-9B Analysis</w:t>
      </w:r>
    </w:p>
    <w:p>
      <w:r>
        <w:rPr>
          <w:rFonts w:ascii="Calibri" w:hAnsi="Calibri"/>
          <w:b/>
          <w:i w:val="0"/>
          <w:color w:val="333333"/>
          <w:sz w:val="22"/>
        </w:rPr>
        <w:t>Qwen: 70.0% F1 | T5Gemma: 43.0% F1 | Delta: +27.1pp</w:t>
      </w:r>
    </w:p>
    <w:p>
      <w:pPr>
        <w:pStyle w:val="Heading2"/>
      </w:pPr>
      <w:r>
        <w:rPr>
          <w:rFonts w:ascii="Calibri" w:hAnsi="Calibri"/>
          <w:color w:val="2B2B2B"/>
        </w:rPr>
        <w:t>Summary</w:t>
      </w:r>
    </w:p>
    <w:p>
      <w:r>
        <w:rPr>
          <w:rFonts w:ascii="Calibri" w:hAnsi="Calibri"/>
          <w:b w:val="0"/>
          <w:i w:val="0"/>
          <w:color w:val="333333"/>
          <w:sz w:val="22"/>
        </w:rPr>
        <w:t>Qwen2.5-14B's dominant advantage on Functional-Dependency stems from two compounding factors: (1) T5Gemma fails to produce valid output in 22% of cases (11/49) due to format errors--nested list structures and malformed JSON--while Qwen achieves a 100% valid output rate; and (2) even when both models produce valid output, T5Gemma over-generates spurious functional dependencies, predicting many plausible-but-wrong relationships that hurt precision, while Qwen is more selective and better identifies the semantically correct determinant columns.</w:t>
      </w:r>
    </w:p>
    <w:p>
      <w:pPr>
        <w:pStyle w:val="Heading2"/>
      </w:pPr>
      <w:r>
        <w:rPr>
          <w:rFonts w:ascii="Calibri" w:hAnsi="Calibri"/>
          <w:color w:val="2B2B2B"/>
        </w:rPr>
        <w:t>How Scoring Works</w:t>
      </w:r>
    </w:p>
    <w:p>
      <w:r>
        <w:rPr>
          <w:rFonts w:ascii="Calibri" w:hAnsi="Calibri"/>
          <w:b w:val="0"/>
          <w:i w:val="0"/>
          <w:color w:val="333333"/>
          <w:sz w:val="22"/>
        </w:rPr>
        <w:t xml:space="preserve">The Functional-Dependency evaluator uses </w:t>
      </w:r>
      <w:r>
        <w:rPr>
          <w:rFonts w:ascii="Calibri" w:hAnsi="Calibri"/>
          <w:b/>
          <w:i w:val="0"/>
          <w:color w:val="333333"/>
          <w:sz w:val="22"/>
        </w:rPr>
        <w:t>set-based F1</w:t>
      </w:r>
      <w:r>
        <w:rPr>
          <w:rFonts w:ascii="Calibri" w:hAnsi="Calibri"/>
          <w:b w:val="0"/>
          <w:i w:val="0"/>
          <w:color w:val="333333"/>
          <w:sz w:val="22"/>
        </w:rPr>
        <w:t xml:space="preserve"> on predicted vs ground-truth functional dependencies:</w:t>
      </w:r>
    </w:p>
    <w:p>
      <w:pPr>
        <w:pStyle w:val="ListNumber"/>
      </w:pPr>
      <w:r>
        <w:rPr>
          <w:rFonts w:ascii="Calibri" w:hAnsi="Calibri"/>
          <w:b/>
          <w:i w:val="0"/>
          <w:color w:val="333333"/>
          <w:sz w:val="22"/>
        </w:rPr>
        <w:t>Parsing</w:t>
      </w:r>
      <w:r>
        <w:rPr>
          <w:rFonts w:ascii="Calibri" w:hAnsi="Calibri"/>
          <w:b w:val="0"/>
          <w:i w:val="0"/>
          <w:color w:val="333333"/>
          <w:sz w:val="22"/>
        </w:rPr>
        <w:t xml:space="preserve">: The model's response is searched for a JSON object containing a </w:t>
      </w:r>
      <w:r>
        <w:rPr>
          <w:rFonts w:ascii="Consolas" w:hAnsi="Consolas"/>
          <w:b w:val="0"/>
          <w:i w:val="0"/>
          <w:color w:val="444444"/>
          <w:sz w:val="20"/>
        </w:rPr>
        <w:t>"Functional-Dependency"</w:t>
      </w:r>
      <w:r>
        <w:rPr>
          <w:rFonts w:ascii="Calibri" w:hAnsi="Calibri"/>
          <w:b w:val="0"/>
          <w:i w:val="0"/>
          <w:color w:val="333333"/>
          <w:sz w:val="22"/>
        </w:rPr>
        <w:t xml:space="preserve"> key. The value should be a list of 2-element lists: </w:t>
      </w:r>
      <w:r>
        <w:rPr>
          <w:rFonts w:ascii="Consolas" w:hAnsi="Consolas"/>
          <w:b w:val="0"/>
          <w:i w:val="0"/>
          <w:color w:val="444444"/>
          <w:sz w:val="20"/>
        </w:rPr>
        <w:t>[determinant_column, dependent_column]</w:t>
      </w:r>
      <w:r>
        <w:rPr>
          <w:rFonts w:ascii="Calibri" w:hAnsi="Calibri"/>
          <w:b w:val="0"/>
          <w:i w:val="0"/>
          <w:color w:val="333333"/>
          <w:sz w:val="22"/>
        </w:rPr>
        <w:t>.</w:t>
      </w:r>
    </w:p>
    <w:p>
      <w:pPr>
        <w:pStyle w:val="ListNumber"/>
      </w:pPr>
      <w:r>
        <w:rPr>
          <w:rFonts w:ascii="Calibri" w:hAnsi="Calibri"/>
          <w:b/>
          <w:i w:val="0"/>
          <w:color w:val="333333"/>
          <w:sz w:val="22"/>
        </w:rPr>
        <w:t>Filtering</w:t>
      </w:r>
      <w:r>
        <w:rPr>
          <w:rFonts w:ascii="Calibri" w:hAnsi="Calibri"/>
          <w:b w:val="0"/>
          <w:i w:val="0"/>
          <w:color w:val="333333"/>
          <w:sz w:val="22"/>
        </w:rPr>
        <w:t xml:space="preserve">: Predicted FDs are filtered against a </w:t>
      </w:r>
      <w:r>
        <w:rPr>
          <w:rFonts w:ascii="Consolas" w:hAnsi="Consolas"/>
          <w:b w:val="0"/>
          <w:i w:val="0"/>
          <w:color w:val="444444"/>
          <w:sz w:val="20"/>
        </w:rPr>
        <w:t>labeled_fds</w:t>
      </w:r>
      <w:r>
        <w:rPr>
          <w:rFonts w:ascii="Calibri" w:hAnsi="Calibri"/>
          <w:b w:val="0"/>
          <w:i w:val="0"/>
          <w:color w:val="333333"/>
          <w:sz w:val="22"/>
        </w:rPr>
        <w:t xml:space="preserve"> whitelist. Any prediction not in the whitelist is silently discarded. This means over-generation of non-whitelisted FDs has no direct penalty, but missing the correct ones is punished.</w:t>
      </w:r>
    </w:p>
    <w:p>
      <w:pPr>
        <w:pStyle w:val="ListNumber"/>
      </w:pPr>
      <w:r>
        <w:rPr>
          <w:rFonts w:ascii="Calibri" w:hAnsi="Calibri"/>
          <w:b/>
          <w:i w:val="0"/>
          <w:color w:val="333333"/>
          <w:sz w:val="22"/>
        </w:rPr>
        <w:t>Scoring</w:t>
      </w:r>
      <w:r>
        <w:rPr>
          <w:rFonts w:ascii="Calibri" w:hAnsi="Calibri"/>
          <w:b w:val="0"/>
          <w:i w:val="0"/>
          <w:color w:val="333333"/>
          <w:sz w:val="22"/>
        </w:rPr>
        <w:t>: Standard precision/recall/F1 computed over the intersection of predicted and ground-truth FD sets (both represented as sets of tuples).</w:t>
      </w:r>
    </w:p>
    <w:p>
      <w:pPr>
        <w:pStyle w:val="ListNumber"/>
      </w:pPr>
      <w:r>
        <w:rPr>
          <w:rFonts w:ascii="Calibri" w:hAnsi="Calibri"/>
          <w:b/>
          <w:i w:val="0"/>
          <w:color w:val="333333"/>
          <w:sz w:val="22"/>
        </w:rPr>
        <w:t>Aggregation</w:t>
      </w:r>
      <w:r>
        <w:rPr>
          <w:rFonts w:ascii="Calibri" w:hAnsi="Calibri"/>
          <w:b w:val="0"/>
          <w:i w:val="0"/>
          <w:color w:val="333333"/>
          <w:sz w:val="22"/>
        </w:rPr>
        <w:t>: Per-sample precision and recall are averaged (ignoring NaN), then combined into macro F1.</w:t>
      </w:r>
    </w:p>
    <w:p>
      <w:r>
        <w:rPr>
          <w:rFonts w:ascii="Calibri" w:hAnsi="Calibri"/>
          <w:b/>
          <w:i w:val="0"/>
          <w:color w:val="333333"/>
          <w:sz w:val="22"/>
        </w:rPr>
        <w:t>Critical detail</w:t>
      </w:r>
      <w:r>
        <w:rPr>
          <w:rFonts w:ascii="Calibri" w:hAnsi="Calibri"/>
          <w:b w:val="0"/>
          <w:i w:val="0"/>
          <w:color w:val="333333"/>
          <w:sz w:val="22"/>
        </w:rPr>
        <w:t xml:space="preserve">: The format must be flat 2-element lists like </w:t>
      </w:r>
      <w:r>
        <w:rPr>
          <w:rFonts w:ascii="Consolas" w:hAnsi="Consolas"/>
          <w:b w:val="0"/>
          <w:i w:val="0"/>
          <w:color w:val="444444"/>
          <w:sz w:val="20"/>
        </w:rPr>
        <w:t>["colA", "colB"]</w:t>
      </w:r>
      <w:r>
        <w:rPr>
          <w:rFonts w:ascii="Calibri" w:hAnsi="Calibri"/>
          <w:b w:val="0"/>
          <w:i w:val="0"/>
          <w:color w:val="333333"/>
          <w:sz w:val="22"/>
        </w:rPr>
        <w:t xml:space="preserve">. Nested lists like </w:t>
      </w:r>
      <w:r>
        <w:rPr>
          <w:rFonts w:ascii="Consolas" w:hAnsi="Consolas"/>
          <w:b w:val="0"/>
          <w:i w:val="0"/>
          <w:color w:val="444444"/>
          <w:sz w:val="20"/>
        </w:rPr>
        <w:t>[["colA"], ["colB"]]</w:t>
      </w:r>
      <w:r>
        <w:rPr>
          <w:rFonts w:ascii="Calibri" w:hAnsi="Calibri"/>
          <w:b w:val="0"/>
          <w:i w:val="0"/>
          <w:color w:val="333333"/>
          <w:sz w:val="22"/>
        </w:rPr>
        <w:t xml:space="preserve"> are converted to tuples of lists, which never match the flat-list labeled_fds, resulting in an empty prediction set and a score of 0.</w:t>
      </w:r>
    </w:p>
    <w:p>
      <w:pPr>
        <w:pStyle w:val="Heading2"/>
      </w:pPr>
      <w:r>
        <w:rPr>
          <w:rFonts w:ascii="Calibri" w:hAnsi="Calibri"/>
          <w:color w:val="2B2B2B"/>
        </w:rPr>
        <w:t>Pattern Analysis</w:t>
      </w:r>
    </w:p>
    <w:p>
      <w:pPr>
        <w:pStyle w:val="Heading3"/>
      </w:pPr>
      <w:r>
        <w:rPr>
          <w:rFonts w:ascii="Calibri" w:hAnsi="Calibri"/>
          <w:color w:val="2B2B2B"/>
        </w:rPr>
        <w:t>Pattern 1: T5Gemma Format Failures (11/49 cases, 22%)</w:t>
      </w:r>
    </w:p>
    <w:p>
      <w:r>
        <w:rPr>
          <w:rFonts w:ascii="Calibri" w:hAnsi="Calibri"/>
          <w:b w:val="0"/>
          <w:i w:val="0"/>
          <w:color w:val="333333"/>
          <w:sz w:val="22"/>
        </w:rPr>
        <w:t>This is the single largest driver of T5Gemma's underperformance.</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Failure Type</w:t>
            </w:r>
          </w:p>
        </w:tc>
        <w:tc>
          <w:tcPr>
            <w:tcW w:type="dxa" w:w="2880"/>
            <w:shd w:fill="E8E8E8" w:val="clear"/>
          </w:tcPr>
          <w:p>
            <w:r/>
            <w:r>
              <w:rPr>
                <w:rFonts w:ascii="Calibri" w:hAnsi="Calibri"/>
                <w:b/>
                <w:i w:val="0"/>
                <w:color w:val="2B2B2B"/>
                <w:sz w:val="20"/>
              </w:rPr>
              <w:t>Count</w:t>
            </w:r>
          </w:p>
        </w:tc>
        <w:tc>
          <w:tcPr>
            <w:tcW w:type="dxa" w:w="2880"/>
            <w:shd w:fill="E8E8E8" w:val="clear"/>
          </w:tcPr>
          <w:p>
            <w:r/>
            <w:r>
              <w:rPr>
                <w:rFonts w:ascii="Calibri" w:hAnsi="Calibri"/>
                <w:b/>
                <w:i w:val="0"/>
                <w:color w:val="2B2B2B"/>
                <w:sz w:val="20"/>
              </w:rPr>
              <w:t>Cases</w:t>
            </w:r>
          </w:p>
        </w:tc>
      </w:tr>
      <w:tr>
        <w:tc>
          <w:tcPr>
            <w:tcW w:type="dxa" w:w="2880"/>
          </w:tcPr>
          <w:p>
            <w:r/>
            <w:r>
              <w:rPr>
                <w:rFonts w:ascii="Calibri" w:hAnsi="Calibri"/>
                <w:b w:val="0"/>
                <w:i w:val="0"/>
                <w:color w:val="333333"/>
                <w:sz w:val="20"/>
              </w:rPr>
              <w:t>Nested list format `[["col"], ["col"]]`</w:t>
            </w:r>
          </w:p>
        </w:tc>
        <w:tc>
          <w:tcPr>
            <w:tcW w:type="dxa" w:w="2880"/>
          </w:tcPr>
          <w:p>
            <w:r/>
            <w:r>
              <w:rPr>
                <w:rFonts w:ascii="Calibri" w:hAnsi="Calibri"/>
                <w:b w:val="0"/>
                <w:i w:val="0"/>
                <w:color w:val="333333"/>
                <w:sz w:val="20"/>
              </w:rPr>
              <w:t>6</w:t>
            </w:r>
          </w:p>
        </w:tc>
        <w:tc>
          <w:tcPr>
            <w:tcW w:type="dxa" w:w="2880"/>
          </w:tcPr>
          <w:p>
            <w:r/>
            <w:r>
              <w:rPr>
                <w:rFonts w:ascii="Calibri" w:hAnsi="Calibri"/>
                <w:b w:val="0"/>
                <w:i w:val="0"/>
                <w:color w:val="333333"/>
                <w:sz w:val="20"/>
              </w:rPr>
              <w:t>case_7, case_218, case_240, case_252, case_302, case_314</w:t>
            </w:r>
          </w:p>
        </w:tc>
      </w:tr>
      <w:tr>
        <w:tc>
          <w:tcPr>
            <w:tcW w:type="dxa" w:w="2880"/>
          </w:tcPr>
          <w:p>
            <w:r/>
            <w:r>
              <w:rPr>
                <w:rFonts w:ascii="Calibri" w:hAnsi="Calibri"/>
                <w:b w:val="0"/>
                <w:i w:val="0"/>
                <w:color w:val="333333"/>
                <w:sz w:val="20"/>
              </w:rPr>
              <w:t>Malformed/truncated JSON</w:t>
            </w:r>
          </w:p>
        </w:tc>
        <w:tc>
          <w:tcPr>
            <w:tcW w:type="dxa" w:w="2880"/>
          </w:tcPr>
          <w:p>
            <w:r/>
            <w:r>
              <w:rPr>
                <w:rFonts w:ascii="Calibri" w:hAnsi="Calibri"/>
                <w:b w:val="0"/>
                <w:i w:val="0"/>
                <w:color w:val="333333"/>
                <w:sz w:val="20"/>
              </w:rPr>
              <w:t>5</w:t>
            </w:r>
          </w:p>
        </w:tc>
        <w:tc>
          <w:tcPr>
            <w:tcW w:type="dxa" w:w="2880"/>
          </w:tcPr>
          <w:p>
            <w:r/>
            <w:r>
              <w:rPr>
                <w:rFonts w:ascii="Calibri" w:hAnsi="Calibri"/>
                <w:b w:val="0"/>
                <w:i w:val="0"/>
                <w:color w:val="333333"/>
                <w:sz w:val="20"/>
              </w:rPr>
              <w:t>case_86, case_125, case_188, case_338, case_372</w:t>
            </w:r>
          </w:p>
        </w:tc>
      </w:tr>
    </w:tbl>
    <w:p/>
    <w:p>
      <w:r>
        <w:rPr>
          <w:rFonts w:ascii="Calibri" w:hAnsi="Calibri"/>
          <w:b/>
          <w:i w:val="0"/>
          <w:color w:val="333333"/>
          <w:sz w:val="22"/>
        </w:rPr>
        <w:t>Qwen has zero format failures across all 49 cases.</w:t>
      </w:r>
      <w:r>
        <w:rPr>
          <w:rFonts w:ascii="Calibri" w:hAnsi="Calibri"/>
          <w:b w:val="0"/>
          <w:i w:val="0"/>
          <w:color w:val="333333"/>
          <w:sz w:val="22"/>
        </w:rPr>
        <w:t xml:space="preserve"> It always produces correctly structured flat-list JSON.</w:t>
      </w:r>
    </w:p>
    <w:p>
      <w:r>
        <w:rPr>
          <w:rFonts w:ascii="Calibri" w:hAnsi="Calibri"/>
          <w:b w:val="0"/>
          <w:i w:val="0"/>
          <w:color w:val="333333"/>
          <w:sz w:val="22"/>
        </w:rPr>
        <w:t xml:space="preserve">In the 6 nested-list cases, T5Gemma wraps each column name in its own sub-list (e.g., </w:t>
      </w:r>
      <w:r>
        <w:rPr>
          <w:rFonts w:ascii="Consolas" w:hAnsi="Consolas"/>
          <w:b w:val="0"/>
          <w:i w:val="0"/>
          <w:color w:val="444444"/>
          <w:sz w:val="20"/>
        </w:rPr>
        <w:t>[["CustomerID"], ["FirstName"]]</w:t>
      </w:r>
      <w:r>
        <w:rPr>
          <w:rFonts w:ascii="Calibri" w:hAnsi="Calibri"/>
          <w:b w:val="0"/>
          <w:i w:val="0"/>
          <w:color w:val="333333"/>
          <w:sz w:val="22"/>
        </w:rPr>
        <w:t xml:space="preserve"> instead of </w:t>
      </w:r>
      <w:r>
        <w:rPr>
          <w:rFonts w:ascii="Consolas" w:hAnsi="Consolas"/>
          <w:b w:val="0"/>
          <w:i w:val="0"/>
          <w:color w:val="444444"/>
          <w:sz w:val="20"/>
        </w:rPr>
        <w:t>["CustomerID", "FirstName"]</w:t>
      </w:r>
      <w:r>
        <w:rPr>
          <w:rFonts w:ascii="Calibri" w:hAnsi="Calibri"/>
          <w:b w:val="0"/>
          <w:i w:val="0"/>
          <w:color w:val="333333"/>
          <w:sz w:val="22"/>
        </w:rPr>
        <w:t xml:space="preserve">). This is a systematic misunderstanding of the required output schema. The evaluator's </w:t>
      </w:r>
      <w:r>
        <w:rPr>
          <w:rFonts w:ascii="Consolas" w:hAnsi="Consolas"/>
          <w:b w:val="0"/>
          <w:i w:val="0"/>
          <w:color w:val="444444"/>
          <w:sz w:val="20"/>
        </w:rPr>
        <w:t>preprocess</w:t>
      </w:r>
      <w:r>
        <w:rPr>
          <w:rFonts w:ascii="Calibri" w:hAnsi="Calibri"/>
          <w:b w:val="0"/>
          <w:i w:val="0"/>
          <w:color w:val="333333"/>
          <w:sz w:val="22"/>
        </w:rPr>
        <w:t xml:space="preserve"> method converts each item via </w:t>
      </w:r>
      <w:r>
        <w:rPr>
          <w:rFonts w:ascii="Consolas" w:hAnsi="Consolas"/>
          <w:b w:val="0"/>
          <w:i w:val="0"/>
          <w:color w:val="444444"/>
          <w:sz w:val="20"/>
        </w:rPr>
        <w:t>tuple()</w:t>
      </w:r>
      <w:r>
        <w:rPr>
          <w:rFonts w:ascii="Calibri" w:hAnsi="Calibri"/>
          <w:b w:val="0"/>
          <w:i w:val="0"/>
          <w:color w:val="333333"/>
          <w:sz w:val="22"/>
        </w:rPr>
        <w:t xml:space="preserve">, producing </w:t>
      </w:r>
      <w:r>
        <w:rPr>
          <w:rFonts w:ascii="Consolas" w:hAnsi="Consolas"/>
          <w:b w:val="0"/>
          <w:i w:val="0"/>
          <w:color w:val="444444"/>
          <w:sz w:val="20"/>
        </w:rPr>
        <w:t>(["CustomerID"], ["FirstName"])</w:t>
      </w:r>
      <w:r>
        <w:rPr>
          <w:rFonts w:ascii="Calibri" w:hAnsi="Calibri"/>
          <w:b w:val="0"/>
          <w:i w:val="0"/>
          <w:color w:val="333333"/>
          <w:sz w:val="22"/>
        </w:rPr>
        <w:t xml:space="preserve"> whose </w:t>
      </w:r>
      <w:r>
        <w:rPr>
          <w:rFonts w:ascii="Consolas" w:hAnsi="Consolas"/>
          <w:b w:val="0"/>
          <w:i w:val="0"/>
          <w:color w:val="444444"/>
          <w:sz w:val="20"/>
        </w:rPr>
        <w:t>list()</w:t>
      </w:r>
      <w:r>
        <w:rPr>
          <w:rFonts w:ascii="Calibri" w:hAnsi="Calibri"/>
          <w:b w:val="0"/>
          <w:i w:val="0"/>
          <w:color w:val="333333"/>
          <w:sz w:val="22"/>
        </w:rPr>
        <w:t xml:space="preserve"> form </w:t>
      </w:r>
      <w:r>
        <w:rPr>
          <w:rFonts w:ascii="Consolas" w:hAnsi="Consolas"/>
          <w:b w:val="0"/>
          <w:i w:val="0"/>
          <w:color w:val="444444"/>
          <w:sz w:val="20"/>
        </w:rPr>
        <w:t>[["CustomerID"], ["FirstName"]]</w:t>
      </w:r>
      <w:r>
        <w:rPr>
          <w:rFonts w:ascii="Calibri" w:hAnsi="Calibri"/>
          <w:b w:val="0"/>
          <w:i w:val="0"/>
          <w:color w:val="333333"/>
          <w:sz w:val="22"/>
        </w:rPr>
        <w:t xml:space="preserve"> never matches any entry in </w:t>
      </w:r>
      <w:r>
        <w:rPr>
          <w:rFonts w:ascii="Consolas" w:hAnsi="Consolas"/>
          <w:b w:val="0"/>
          <w:i w:val="0"/>
          <w:color w:val="444444"/>
          <w:sz w:val="20"/>
        </w:rPr>
        <w:t>labeled_fds</w:t>
      </w:r>
      <w:r>
        <w:rPr>
          <w:rFonts w:ascii="Calibri" w:hAnsi="Calibri"/>
          <w:b w:val="0"/>
          <w:i w:val="0"/>
          <w:color w:val="333333"/>
          <w:sz w:val="22"/>
        </w:rPr>
        <w:t>.</w:t>
      </w:r>
    </w:p>
    <w:p>
      <w:r>
        <w:rPr>
          <w:rFonts w:ascii="Calibri" w:hAnsi="Calibri"/>
          <w:b w:val="0"/>
          <w:i w:val="0"/>
          <w:color w:val="333333"/>
          <w:sz w:val="22"/>
        </w:rPr>
        <w:t>In the 5 malformed JSON cases, T5Gemma produces syntactically broken JSON (mismatched brackets in case_86), multi-column determinants as single lists (case_125, case_188), or responses that exceed the regex extraction pattern.</w:t>
      </w:r>
    </w:p>
    <w:p>
      <w:r>
        <w:rPr>
          <w:rFonts w:ascii="Calibri" w:hAnsi="Calibri"/>
          <w:b/>
          <w:i w:val="0"/>
          <w:color w:val="333333"/>
          <w:sz w:val="22"/>
        </w:rPr>
        <w:t>Impact</w:t>
      </w:r>
      <w:r>
        <w:rPr>
          <w:rFonts w:ascii="Calibri" w:hAnsi="Calibri"/>
          <w:b w:val="0"/>
          <w:i w:val="0"/>
          <w:color w:val="333333"/>
          <w:sz w:val="22"/>
        </w:rPr>
        <w:t xml:space="preserve">: These 11 cases all score 0 for T5Gemma. Qwen scores &gt;0 on 8 of them (average Qwen score on these: 0.57). This format gap alone accounts for roughly </w:t>
      </w:r>
      <w:r>
        <w:rPr>
          <w:rFonts w:ascii="Calibri" w:hAnsi="Calibri"/>
          <w:b/>
          <w:i w:val="0"/>
          <w:color w:val="333333"/>
          <w:sz w:val="22"/>
        </w:rPr>
        <w:t>12.7pp of the 27pp delta</w:t>
      </w:r>
      <w:r>
        <w:rPr>
          <w:rFonts w:ascii="Calibri" w:hAnsi="Calibri"/>
          <w:b w:val="0"/>
          <w:i w:val="0"/>
          <w:color w:val="333333"/>
          <w:sz w:val="22"/>
        </w:rPr>
        <w:t>.</w:t>
      </w:r>
    </w:p>
    <w:p>
      <w:pPr>
        <w:pStyle w:val="Heading3"/>
      </w:pPr>
      <w:r>
        <w:rPr>
          <w:rFonts w:ascii="Calibri" w:hAnsi="Calibri"/>
          <w:color w:val="2B2B2B"/>
        </w:rPr>
        <w:t>Pattern 2: T5Gemma Over-Generates Spurious FDs</w:t>
      </w:r>
    </w:p>
    <w:p>
      <w:r>
        <w:rPr>
          <w:rFonts w:ascii="Calibri" w:hAnsi="Calibri"/>
          <w:b w:val="0"/>
          <w:i w:val="0"/>
          <w:color w:val="333333"/>
          <w:sz w:val="22"/>
        </w:rPr>
        <w:t>When T5Gemma does produce valid flat-format output, it systematically predicts far more FDs than exist in the ground truth, including many that are semantically incorrect. T5Gemma appears to treat functional dependency detection as "list all plausible column correlations" rather than identifying true deterministic relationships.</w:t>
      </w:r>
    </w:p>
    <w:p>
      <w:r>
        <w:rPr>
          <w:rFonts w:ascii="Calibri" w:hAnsi="Calibri"/>
          <w:b w:val="0"/>
          <w:i w:val="0"/>
          <w:color w:val="333333"/>
          <w:sz w:val="22"/>
        </w:rPr>
        <w:t>Common over-generation patterns:</w:t>
      </w:r>
    </w:p>
    <w:p>
      <w:pPr>
        <w:pStyle w:val="ListBullet"/>
      </w:pPr>
      <w:r>
        <w:rPr>
          <w:rFonts w:ascii="Calibri" w:hAnsi="Calibri"/>
          <w:b/>
          <w:i w:val="0"/>
          <w:color w:val="333333"/>
          <w:sz w:val="22"/>
        </w:rPr>
        <w:t>Bidirectional hallucination</w:t>
      </w:r>
      <w:r>
        <w:rPr>
          <w:rFonts w:ascii="Calibri" w:hAnsi="Calibri"/>
          <w:b w:val="0"/>
          <w:i w:val="0"/>
          <w:color w:val="333333"/>
          <w:sz w:val="22"/>
        </w:rPr>
        <w:t xml:space="preserve">: Predicting both </w:t>
      </w:r>
      <w:r>
        <w:rPr>
          <w:rFonts w:ascii="Consolas" w:hAnsi="Consolas"/>
          <w:b w:val="0"/>
          <w:i w:val="0"/>
          <w:color w:val="444444"/>
          <w:sz w:val="20"/>
        </w:rPr>
        <w:t>A -&gt; B</w:t>
      </w:r>
      <w:r>
        <w:rPr>
          <w:rFonts w:ascii="Calibri" w:hAnsi="Calibri"/>
          <w:b w:val="0"/>
          <w:i w:val="0"/>
          <w:color w:val="333333"/>
          <w:sz w:val="22"/>
        </w:rPr>
        <w:t xml:space="preserve"> and </w:t>
      </w:r>
      <w:r>
        <w:rPr>
          <w:rFonts w:ascii="Consolas" w:hAnsi="Consolas"/>
          <w:b w:val="0"/>
          <w:i w:val="0"/>
          <w:color w:val="444444"/>
          <w:sz w:val="20"/>
        </w:rPr>
        <w:t>B -&gt; A</w:t>
      </w:r>
      <w:r>
        <w:rPr>
          <w:rFonts w:ascii="Calibri" w:hAnsi="Calibri"/>
          <w:b w:val="0"/>
          <w:i w:val="0"/>
          <w:color w:val="333333"/>
          <w:sz w:val="22"/>
        </w:rPr>
        <w:t xml:space="preserve"> for every pair (case_275: 14 predictions for 2 ground-truth FDs)</w:t>
      </w:r>
    </w:p>
    <w:p>
      <w:pPr>
        <w:pStyle w:val="ListBullet"/>
      </w:pPr>
      <w:r>
        <w:rPr>
          <w:rFonts w:ascii="Calibri" w:hAnsi="Calibri"/>
          <w:b/>
          <w:i w:val="0"/>
          <w:color w:val="333333"/>
          <w:sz w:val="22"/>
        </w:rPr>
        <w:t>Transitive closure</w:t>
      </w:r>
      <w:r>
        <w:rPr>
          <w:rFonts w:ascii="Calibri" w:hAnsi="Calibri"/>
          <w:b w:val="0"/>
          <w:i w:val="0"/>
          <w:color w:val="333333"/>
          <w:sz w:val="22"/>
        </w:rPr>
        <w:t xml:space="preserve">: If </w:t>
      </w:r>
      <w:r>
        <w:rPr>
          <w:rFonts w:ascii="Consolas" w:hAnsi="Consolas"/>
          <w:b w:val="0"/>
          <w:i w:val="0"/>
          <w:color w:val="444444"/>
          <w:sz w:val="20"/>
        </w:rPr>
        <w:t>A -&gt; B</w:t>
      </w:r>
      <w:r>
        <w:rPr>
          <w:rFonts w:ascii="Calibri" w:hAnsi="Calibri"/>
          <w:b w:val="0"/>
          <w:i w:val="0"/>
          <w:color w:val="333333"/>
          <w:sz w:val="22"/>
        </w:rPr>
        <w:t xml:space="preserve"> and </w:t>
      </w:r>
      <w:r>
        <w:rPr>
          <w:rFonts w:ascii="Consolas" w:hAnsi="Consolas"/>
          <w:b w:val="0"/>
          <w:i w:val="0"/>
          <w:color w:val="444444"/>
          <w:sz w:val="20"/>
        </w:rPr>
        <w:t>B -&gt; C</w:t>
      </w:r>
      <w:r>
        <w:rPr>
          <w:rFonts w:ascii="Calibri" w:hAnsi="Calibri"/>
          <w:b w:val="0"/>
          <w:i w:val="0"/>
          <w:color w:val="333333"/>
          <w:sz w:val="22"/>
        </w:rPr>
        <w:t xml:space="preserve">, T5Gemma also predicts </w:t>
      </w:r>
      <w:r>
        <w:rPr>
          <w:rFonts w:ascii="Consolas" w:hAnsi="Consolas"/>
          <w:b w:val="0"/>
          <w:i w:val="0"/>
          <w:color w:val="444444"/>
          <w:sz w:val="20"/>
        </w:rPr>
        <w:t>A -&gt; C</w:t>
      </w:r>
      <w:r>
        <w:rPr>
          <w:rFonts w:ascii="Calibri" w:hAnsi="Calibri"/>
          <w:b w:val="0"/>
          <w:i w:val="0"/>
          <w:color w:val="333333"/>
          <w:sz w:val="22"/>
        </w:rPr>
        <w:t xml:space="preserve">, </w:t>
      </w:r>
      <w:r>
        <w:rPr>
          <w:rFonts w:ascii="Consolas" w:hAnsi="Consolas"/>
          <w:b w:val="0"/>
          <w:i w:val="0"/>
          <w:color w:val="444444"/>
          <w:sz w:val="20"/>
        </w:rPr>
        <w:t>C -&gt; B</w:t>
      </w:r>
      <w:r>
        <w:rPr>
          <w:rFonts w:ascii="Calibri" w:hAnsi="Calibri"/>
          <w:b w:val="0"/>
          <w:i w:val="0"/>
          <w:color w:val="333333"/>
          <w:sz w:val="22"/>
        </w:rPr>
        <w:t xml:space="preserve">, </w:t>
      </w:r>
      <w:r>
        <w:rPr>
          <w:rFonts w:ascii="Consolas" w:hAnsi="Consolas"/>
          <w:b w:val="0"/>
          <w:i w:val="0"/>
          <w:color w:val="444444"/>
          <w:sz w:val="20"/>
        </w:rPr>
        <w:t>B -&gt; A</w:t>
      </w:r>
      <w:r>
        <w:rPr>
          <w:rFonts w:ascii="Calibri" w:hAnsi="Calibri"/>
          <w:b w:val="0"/>
          <w:i w:val="0"/>
          <w:color w:val="333333"/>
          <w:sz w:val="22"/>
        </w:rPr>
        <w:t>, etc. (case_214: 21 predictions for 6 ground-truth FDs)</w:t>
      </w:r>
    </w:p>
    <w:p>
      <w:pPr>
        <w:pStyle w:val="ListBullet"/>
      </w:pPr>
      <w:r>
        <w:rPr>
          <w:rFonts w:ascii="Calibri" w:hAnsi="Calibri"/>
          <w:b/>
          <w:i w:val="0"/>
          <w:color w:val="333333"/>
          <w:sz w:val="22"/>
        </w:rPr>
        <w:t>Composite key confusion</w:t>
      </w:r>
      <w:r>
        <w:rPr>
          <w:rFonts w:ascii="Calibri" w:hAnsi="Calibri"/>
          <w:b w:val="0"/>
          <w:i w:val="0"/>
          <w:color w:val="333333"/>
          <w:sz w:val="22"/>
        </w:rPr>
        <w:t xml:space="preserve">: Outputting multi-column determinants as single flat lists (case_291: </w:t>
      </w:r>
      <w:r>
        <w:rPr>
          <w:rFonts w:ascii="Consolas" w:hAnsi="Consolas"/>
          <w:b w:val="0"/>
          <w:i w:val="0"/>
          <w:color w:val="444444"/>
          <w:sz w:val="20"/>
        </w:rPr>
        <w:t>["Building", "Consumption type", "Year"]</w:t>
      </w:r>
      <w:r>
        <w:rPr>
          <w:rFonts w:ascii="Calibri" w:hAnsi="Calibri"/>
          <w:b w:val="0"/>
          <w:i w:val="0"/>
          <w:color w:val="333333"/>
          <w:sz w:val="22"/>
        </w:rPr>
        <w:t xml:space="preserve"> instead of </w:t>
      </w:r>
      <w:r>
        <w:rPr>
          <w:rFonts w:ascii="Consolas" w:hAnsi="Consolas"/>
          <w:b w:val="0"/>
          <w:i w:val="0"/>
          <w:color w:val="444444"/>
          <w:sz w:val="20"/>
        </w:rPr>
        <w:t>["Building", "City"]</w:t>
      </w:r>
      <w:r>
        <w:rPr>
          <w:rFonts w:ascii="Calibri" w:hAnsi="Calibri"/>
          <w:b w:val="0"/>
          <w:i w:val="0"/>
          <w:color w:val="333333"/>
          <w:sz w:val="22"/>
        </w:rPr>
        <w:t>)</w:t>
      </w:r>
    </w:p>
    <w:p>
      <w:r>
        <w:rPr>
          <w:rFonts w:ascii="Calibri" w:hAnsi="Calibri"/>
          <w:b w:val="0"/>
          <w:i w:val="0"/>
          <w:color w:val="333333"/>
          <w:sz w:val="22"/>
        </w:rPr>
        <w:t>While the whitelist filtering removes non-valid FDs (so precision isn't directly hurt by invalid predictions), T5Gemma's scattershot approach means it often misses the actual ground-truth FDs because it fixates on the wrong determinant columns.</w:t>
      </w:r>
    </w:p>
    <w:p>
      <w:pPr>
        <w:pStyle w:val="Heading3"/>
      </w:pPr>
      <w:r>
        <w:rPr>
          <w:rFonts w:ascii="Calibri" w:hAnsi="Calibri"/>
          <w:color w:val="2B2B2B"/>
        </w:rPr>
        <w:t>Pattern 3: Qwen Better Identifies ID/Key Columns as Determinants</w:t>
      </w:r>
    </w:p>
    <w:p>
      <w:r>
        <w:rPr>
          <w:rFonts w:ascii="Calibri" w:hAnsi="Calibri"/>
          <w:b w:val="0"/>
          <w:i w:val="0"/>
          <w:color w:val="333333"/>
          <w:sz w:val="22"/>
        </w:rPr>
        <w:t xml:space="preserve">Across divergent cases, Qwen consistently identifies the correct "ID" or "key" column as the determinant (e.g., </w:t>
      </w:r>
      <w:r>
        <w:rPr>
          <w:rFonts w:ascii="Consolas" w:hAnsi="Consolas"/>
          <w:b w:val="0"/>
          <w:i w:val="0"/>
          <w:color w:val="444444"/>
          <w:sz w:val="20"/>
        </w:rPr>
        <w:t>SalesTaxTypeID</w:t>
      </w:r>
      <w:r>
        <w:rPr>
          <w:rFonts w:ascii="Calibri" w:hAnsi="Calibri"/>
          <w:b w:val="0"/>
          <w:i w:val="0"/>
          <w:color w:val="333333"/>
          <w:sz w:val="22"/>
        </w:rPr>
        <w:t xml:space="preserve">, </w:t>
      </w:r>
      <w:r>
        <w:rPr>
          <w:rFonts w:ascii="Consolas" w:hAnsi="Consolas"/>
          <w:b w:val="0"/>
          <w:i w:val="0"/>
          <w:color w:val="444444"/>
          <w:sz w:val="20"/>
        </w:rPr>
        <w:t>CityID</w:t>
      </w:r>
      <w:r>
        <w:rPr>
          <w:rFonts w:ascii="Calibri" w:hAnsi="Calibri"/>
          <w:b w:val="0"/>
          <w:i w:val="0"/>
          <w:color w:val="333333"/>
          <w:sz w:val="22"/>
        </w:rPr>
        <w:t xml:space="preserve">, </w:t>
      </w:r>
      <w:r>
        <w:rPr>
          <w:rFonts w:ascii="Consolas" w:hAnsi="Consolas"/>
          <w:b w:val="0"/>
          <w:i w:val="0"/>
          <w:color w:val="444444"/>
          <w:sz w:val="20"/>
        </w:rPr>
        <w:t>IDFornecedor</w:t>
      </w:r>
      <w:r>
        <w:rPr>
          <w:rFonts w:ascii="Calibri" w:hAnsi="Calibri"/>
          <w:b w:val="0"/>
          <w:i w:val="0"/>
          <w:color w:val="333333"/>
          <w:sz w:val="22"/>
        </w:rPr>
        <w:t xml:space="preserve">, </w:t>
      </w:r>
      <w:r>
        <w:rPr>
          <w:rFonts w:ascii="Consolas" w:hAnsi="Consolas"/>
          <w:b w:val="0"/>
          <w:i w:val="0"/>
          <w:color w:val="444444"/>
          <w:sz w:val="20"/>
        </w:rPr>
        <w:t>cod.banco</w:t>
      </w:r>
      <w:r>
        <w:rPr>
          <w:rFonts w:ascii="Calibri" w:hAnsi="Calibri"/>
          <w:b w:val="0"/>
          <w:i w:val="0"/>
          <w:color w:val="333333"/>
          <w:sz w:val="22"/>
        </w:rPr>
        <w:t xml:space="preserve">, </w:t>
      </w:r>
      <w:r>
        <w:rPr>
          <w:rFonts w:ascii="Consolas" w:hAnsi="Consolas"/>
          <w:b w:val="0"/>
          <w:i w:val="0"/>
          <w:color w:val="444444"/>
          <w:sz w:val="20"/>
        </w:rPr>
        <w:t>produitID</w:t>
      </w:r>
      <w:r>
        <w:rPr>
          <w:rFonts w:ascii="Calibri" w:hAnsi="Calibri"/>
          <w:b w:val="0"/>
          <w:i w:val="0"/>
          <w:color w:val="333333"/>
          <w:sz w:val="22"/>
        </w:rPr>
        <w:t>). T5Gemma frequently picks the wrong determinant--using non-key columns or composite keys--even when an obvious ID column exists.</w:t>
      </w:r>
    </w:p>
    <w:p>
      <w:pPr>
        <w:pStyle w:val="Heading3"/>
      </w:pPr>
      <w:r>
        <w:rPr>
          <w:rFonts w:ascii="Calibri" w:hAnsi="Calibri"/>
          <w:color w:val="2B2B2B"/>
        </w:rPr>
        <w:t>Pattern 4: Both Models Fail on Complex/Ambiguous Tables</w:t>
      </w:r>
    </w:p>
    <w:p>
      <w:r>
        <w:rPr>
          <w:rFonts w:ascii="Calibri" w:hAnsi="Calibri"/>
          <w:b w:val="0"/>
          <w:i w:val="0"/>
          <w:color w:val="333333"/>
          <w:sz w:val="22"/>
        </w:rPr>
        <w:t>Both models score 0 on 9 cases (case_42, case_57, case_69, case_86, case_136, case_188, case_240, case_302, case_316). These tend to involve tables with non-obvious functional dependencies, non-English column names, or complex multi-column determinants.</w:t>
      </w:r>
    </w:p>
    <w:p>
      <w:pPr>
        <w:pStyle w:val="Heading2"/>
      </w:pPr>
      <w:r>
        <w:rPr>
          <w:rFonts w:ascii="Calibri" w:hAnsi="Calibri"/>
          <w:color w:val="2B2B2B"/>
        </w:rPr>
        <w:t>Detailed Example Breakdowns</w:t>
      </w:r>
    </w:p>
    <w:p>
      <w:pPr>
        <w:pStyle w:val="Heading3"/>
      </w:pPr>
      <w:r>
        <w:rPr>
          <w:rFonts w:ascii="Calibri" w:hAnsi="Calibri"/>
          <w:color w:val="2B2B2B"/>
        </w:rPr>
        <w:t>Example 1: case_314 (Qwen=1.0, T5Gemma=0.0, delta=+1.0) -- Nested Format Failure</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cod.banco -&gt; banco.nome</w:t>
      </w:r>
      <w:r>
        <w:rPr>
          <w:rFonts w:ascii="Calibri" w:hAnsi="Calibri"/>
          <w:b w:val="0"/>
          <w:i w:val="0"/>
          <w:color w:val="333333"/>
          <w:sz w:val="22"/>
        </w:rPr>
        <w:t xml:space="preserve">, </w:t>
      </w:r>
      <w:r>
        <w:rPr>
          <w:rFonts w:ascii="Consolas" w:hAnsi="Consolas"/>
          <w:b w:val="0"/>
          <w:i w:val="0"/>
          <w:color w:val="444444"/>
          <w:sz w:val="20"/>
        </w:rPr>
        <w:t>cod.banco -&gt; banco.imagem</w:t>
      </w:r>
    </w:p>
    <w:p>
      <w:r>
        <w:rPr>
          <w:rFonts w:ascii="Calibri" w:hAnsi="Calibri"/>
          <w:b/>
          <w:i w:val="0"/>
          <w:color w:val="333333"/>
          <w:sz w:val="22"/>
        </w:rPr>
        <w:t>Table context</w:t>
      </w:r>
      <w:r>
        <w:rPr>
          <w:rFonts w:ascii="Calibri" w:hAnsi="Calibri"/>
          <w:b w:val="0"/>
          <w:i w:val="0"/>
          <w:color w:val="333333"/>
          <w:sz w:val="22"/>
        </w:rPr>
        <w:t>: Brazilian financial data with bank codes, names, and image URLs.</w:t>
      </w:r>
    </w:p>
    <w:p>
      <w:r>
        <w:rPr>
          <w:rFonts w:ascii="Calibri" w:hAnsi="Calibri"/>
          <w:b/>
          <w:i w:val="0"/>
          <w:color w:val="333333"/>
          <w:sz w:val="22"/>
        </w:rPr>
        <w:t>Qwen response</w:t>
      </w:r>
      <w:r>
        <w:rPr>
          <w:rFonts w:ascii="Calibri" w:hAnsi="Calibri"/>
          <w:b w:val="0"/>
          <w:i w:val="0"/>
          <w:color w:val="333333"/>
          <w:sz w:val="22"/>
        </w:rPr>
        <w:t xml:space="preserve"> (correctly formatted):</w:t>
      </w:r>
    </w:p>
    <w:p>
      <w:pPr>
        <w:shd w:fill="F5F5F5" w:val="clear"/>
      </w:pPr>
      <w:r>
        <w:rPr>
          <w:rFonts w:ascii="Consolas" w:hAnsi="Consolas"/>
          <w:b w:val="0"/>
          <w:i w:val="0"/>
          <w:color w:val="444444"/>
          <w:sz w:val="18"/>
        </w:rPr>
        <w:t>{"Functional-Dependency": [["cod.banco", "banco.nome"], ["cod.banco", "banco.imagem"]]}</w:t>
      </w:r>
    </w:p>
    <w:p>
      <w:r>
        <w:rPr>
          <w:rFonts w:ascii="Calibri" w:hAnsi="Calibri"/>
          <w:b w:val="0"/>
          <w:i w:val="0"/>
          <w:color w:val="333333"/>
          <w:sz w:val="22"/>
        </w:rPr>
        <w:t>Qwen identifies both FDs perfectly: a bank code determines the bank name and logo image.</w:t>
      </w:r>
    </w:p>
    <w:p>
      <w:r>
        <w:rPr>
          <w:rFonts w:ascii="Calibri" w:hAnsi="Calibri"/>
          <w:b/>
          <w:i w:val="0"/>
          <w:color w:val="333333"/>
          <w:sz w:val="22"/>
        </w:rPr>
        <w:t>T5Gemma response</w:t>
      </w:r>
      <w:r>
        <w:rPr>
          <w:rFonts w:ascii="Calibri" w:hAnsi="Calibri"/>
          <w:b w:val="0"/>
          <w:i w:val="0"/>
          <w:color w:val="333333"/>
          <w:sz w:val="22"/>
        </w:rPr>
        <w:t xml:space="preserve"> (nested format):</w:t>
      </w:r>
    </w:p>
    <w:p>
      <w:pPr>
        <w:shd w:fill="F5F5F5" w:val="clear"/>
      </w:pPr>
      <w:r>
        <w:rPr>
          <w:rFonts w:ascii="Consolas" w:hAnsi="Consolas"/>
          <w:b w:val="0"/>
          <w:i w:val="0"/>
          <w:color w:val="444444"/>
          <w:sz w:val="18"/>
        </w:rPr>
        <w:t>{"Functional-Dependency": [[["cod.banco"], ["banco.nome"]], [["cod.banco"], ["banco.imagem"]], ...]}</w:t>
      </w:r>
    </w:p>
    <w:p>
      <w:r>
        <w:rPr>
          <w:rFonts w:ascii="Calibri" w:hAnsi="Calibri"/>
          <w:b w:val="0"/>
          <w:i w:val="0"/>
          <w:color w:val="333333"/>
          <w:sz w:val="22"/>
        </w:rPr>
        <w:t xml:space="preserve">T5Gemma actually identifies the correct FDs conceptually, but wraps each column in a sub-list. The evaluator cannot match </w:t>
      </w:r>
      <w:r>
        <w:rPr>
          <w:rFonts w:ascii="Consolas" w:hAnsi="Consolas"/>
          <w:b w:val="0"/>
          <w:i w:val="0"/>
          <w:color w:val="444444"/>
          <w:sz w:val="20"/>
        </w:rPr>
        <w:t>[["cod.banco"], ["banco.nome"]]</w:t>
      </w:r>
      <w:r>
        <w:rPr>
          <w:rFonts w:ascii="Calibri" w:hAnsi="Calibri"/>
          <w:b w:val="0"/>
          <w:i w:val="0"/>
          <w:color w:val="333333"/>
          <w:sz w:val="22"/>
        </w:rPr>
        <w:t xml:space="preserve"> against the labeled FD </w:t>
      </w:r>
      <w:r>
        <w:rPr>
          <w:rFonts w:ascii="Consolas" w:hAnsi="Consolas"/>
          <w:b w:val="0"/>
          <w:i w:val="0"/>
          <w:color w:val="444444"/>
          <w:sz w:val="20"/>
        </w:rPr>
        <w:t>["cod.banco", "banco.nome"]</w:t>
      </w:r>
      <w:r>
        <w:rPr>
          <w:rFonts w:ascii="Calibri" w:hAnsi="Calibri"/>
          <w:b w:val="0"/>
          <w:i w:val="0"/>
          <w:color w:val="333333"/>
          <w:sz w:val="22"/>
        </w:rPr>
        <w:t>, so every prediction is filtered out, yielding score 0.</w:t>
      </w:r>
    </w:p>
    <w:p>
      <w:r>
        <w:rPr>
          <w:rFonts w:ascii="Calibri" w:hAnsi="Calibri"/>
          <w:b/>
          <w:i w:val="0"/>
          <w:color w:val="333333"/>
          <w:sz w:val="22"/>
        </w:rPr>
        <w:t>Why Qwen wins</w:t>
      </w:r>
      <w:r>
        <w:rPr>
          <w:rFonts w:ascii="Calibri" w:hAnsi="Calibri"/>
          <w:b w:val="0"/>
          <w:i w:val="0"/>
          <w:color w:val="333333"/>
          <w:sz w:val="22"/>
        </w:rPr>
        <w:t>: Pure format compliance. T5Gemma "knew" the answer but expressed it in the wrong structure.</w:t>
      </w:r>
    </w:p>
    <w:p>
      <w:pPr>
        <w:pStyle w:val="Heading3"/>
      </w:pPr>
      <w:r>
        <w:rPr>
          <w:rFonts w:ascii="Calibri" w:hAnsi="Calibri"/>
          <w:color w:val="2B2B2B"/>
        </w:rPr>
        <w:t>Example 2: case_183 (Qwen=1.0, T5Gemma=0.0, delta=+1.0) -- Wrong Determinant</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DATA -&gt; Ano</w:t>
      </w:r>
      <w:r>
        <w:rPr>
          <w:rFonts w:ascii="Calibri" w:hAnsi="Calibri"/>
          <w:b w:val="0"/>
          <w:i w:val="0"/>
          <w:color w:val="333333"/>
          <w:sz w:val="22"/>
        </w:rPr>
        <w:t xml:space="preserve">, </w:t>
      </w:r>
      <w:r>
        <w:rPr>
          <w:rFonts w:ascii="Consolas" w:hAnsi="Consolas"/>
          <w:b w:val="0"/>
          <w:i w:val="0"/>
          <w:color w:val="444444"/>
          <w:sz w:val="20"/>
        </w:rPr>
        <w:t>DATA -&gt; Nome do Mes</w:t>
      </w:r>
      <w:r>
        <w:rPr>
          <w:rFonts w:ascii="Calibri" w:hAnsi="Calibri"/>
          <w:b w:val="0"/>
          <w:i w:val="0"/>
          <w:color w:val="333333"/>
          <w:sz w:val="22"/>
        </w:rPr>
        <w:t xml:space="preserve">, </w:t>
      </w:r>
      <w:r>
        <w:rPr>
          <w:rFonts w:ascii="Consolas" w:hAnsi="Consolas"/>
          <w:b w:val="0"/>
          <w:i w:val="0"/>
          <w:color w:val="444444"/>
          <w:sz w:val="20"/>
        </w:rPr>
        <w:t>DATA -&gt; Nome do Dia</w:t>
      </w:r>
      <w:r>
        <w:rPr>
          <w:rFonts w:ascii="Calibri" w:hAnsi="Calibri"/>
          <w:b w:val="0"/>
          <w:i w:val="0"/>
          <w:color w:val="333333"/>
          <w:sz w:val="22"/>
        </w:rPr>
        <w:t xml:space="preserve">, </w:t>
      </w:r>
      <w:r>
        <w:rPr>
          <w:rFonts w:ascii="Consolas" w:hAnsi="Consolas"/>
          <w:b w:val="0"/>
          <w:i w:val="0"/>
          <w:color w:val="444444"/>
          <w:sz w:val="20"/>
        </w:rPr>
        <w:t>DATA -&gt; Trimestre</w:t>
      </w:r>
    </w:p>
    <w:p>
      <w:r>
        <w:rPr>
          <w:rFonts w:ascii="Calibri" w:hAnsi="Calibri"/>
          <w:b/>
          <w:i w:val="0"/>
          <w:color w:val="333333"/>
          <w:sz w:val="22"/>
        </w:rPr>
        <w:t>Table context</w:t>
      </w:r>
      <w:r>
        <w:rPr>
          <w:rFonts w:ascii="Calibri" w:hAnsi="Calibri"/>
          <w:b w:val="0"/>
          <w:i w:val="0"/>
          <w:color w:val="333333"/>
          <w:sz w:val="22"/>
        </w:rPr>
        <w:t xml:space="preserve">: Brazilian sales records. The </w:t>
      </w:r>
      <w:r>
        <w:rPr>
          <w:rFonts w:ascii="Consolas" w:hAnsi="Consolas"/>
          <w:b w:val="0"/>
          <w:i w:val="0"/>
          <w:color w:val="444444"/>
          <w:sz w:val="20"/>
        </w:rPr>
        <w:t>DATA</w:t>
      </w:r>
      <w:r>
        <w:rPr>
          <w:rFonts w:ascii="Calibri" w:hAnsi="Calibri"/>
          <w:b w:val="0"/>
          <w:i w:val="0"/>
          <w:color w:val="333333"/>
          <w:sz w:val="22"/>
        </w:rPr>
        <w:t xml:space="preserve"> column is a datetime; </w:t>
      </w:r>
      <w:r>
        <w:rPr>
          <w:rFonts w:ascii="Consolas" w:hAnsi="Consolas"/>
          <w:b w:val="0"/>
          <w:i w:val="0"/>
          <w:color w:val="444444"/>
          <w:sz w:val="20"/>
        </w:rPr>
        <w:t>Ano</w:t>
      </w:r>
      <w:r>
        <w:rPr>
          <w:rFonts w:ascii="Calibri" w:hAnsi="Calibri"/>
          <w:b w:val="0"/>
          <w:i w:val="0"/>
          <w:color w:val="333333"/>
          <w:sz w:val="22"/>
        </w:rPr>
        <w:t xml:space="preserve"> (year), </w:t>
      </w:r>
      <w:r>
        <w:rPr>
          <w:rFonts w:ascii="Consolas" w:hAnsi="Consolas"/>
          <w:b w:val="0"/>
          <w:i w:val="0"/>
          <w:color w:val="444444"/>
          <w:sz w:val="20"/>
        </w:rPr>
        <w:t>Nome do Mes</w:t>
      </w:r>
      <w:r>
        <w:rPr>
          <w:rFonts w:ascii="Calibri" w:hAnsi="Calibri"/>
          <w:b w:val="0"/>
          <w:i w:val="0"/>
          <w:color w:val="333333"/>
          <w:sz w:val="22"/>
        </w:rPr>
        <w:t xml:space="preserve"> (month name), </w:t>
      </w:r>
      <w:r>
        <w:rPr>
          <w:rFonts w:ascii="Consolas" w:hAnsi="Consolas"/>
          <w:b w:val="0"/>
          <w:i w:val="0"/>
          <w:color w:val="444444"/>
          <w:sz w:val="20"/>
        </w:rPr>
        <w:t>Nome do Dia</w:t>
      </w:r>
      <w:r>
        <w:rPr>
          <w:rFonts w:ascii="Calibri" w:hAnsi="Calibri"/>
          <w:b w:val="0"/>
          <w:i w:val="0"/>
          <w:color w:val="333333"/>
          <w:sz w:val="22"/>
        </w:rPr>
        <w:t xml:space="preserve"> (day name), and </w:t>
      </w:r>
      <w:r>
        <w:rPr>
          <w:rFonts w:ascii="Consolas" w:hAnsi="Consolas"/>
          <w:b w:val="0"/>
          <w:i w:val="0"/>
          <w:color w:val="444444"/>
          <w:sz w:val="20"/>
        </w:rPr>
        <w:t>Trimestre</w:t>
      </w:r>
      <w:r>
        <w:rPr>
          <w:rFonts w:ascii="Calibri" w:hAnsi="Calibri"/>
          <w:b w:val="0"/>
          <w:i w:val="0"/>
          <w:color w:val="333333"/>
          <w:sz w:val="22"/>
        </w:rPr>
        <w:t xml:space="preserve"> (quarter) are all derivable from it.</w:t>
      </w:r>
    </w:p>
    <w:p>
      <w:r>
        <w:rPr>
          <w:rFonts w:ascii="Calibri" w:hAnsi="Calibri"/>
          <w:b/>
          <w:i w:val="0"/>
          <w:color w:val="333333"/>
          <w:sz w:val="22"/>
        </w:rPr>
        <w:t>Qwen</w:t>
      </w:r>
      <w:r>
        <w:rPr>
          <w:rFonts w:ascii="Calibri" w:hAnsi="Calibri"/>
          <w:b w:val="0"/>
          <w:i w:val="0"/>
          <w:color w:val="333333"/>
          <w:sz w:val="22"/>
        </w:rPr>
        <w:t xml:space="preserve">: Predicts 16 FDs including all 4 ground-truth ones (plus 12 extras using other determinants like VENDEDOR, FORMA PGTO). After whitelist filtering, the 4 correct ones survive plus </w:t>
      </w:r>
      <w:r>
        <w:rPr>
          <w:rFonts w:ascii="Consolas" w:hAnsi="Consolas"/>
          <w:b w:val="0"/>
          <w:i w:val="0"/>
          <w:color w:val="444444"/>
          <w:sz w:val="20"/>
        </w:rPr>
        <w:t>["DATA", "VENDEDOR"]</w:t>
      </w:r>
      <w:r>
        <w:rPr>
          <w:rFonts w:ascii="Calibri" w:hAnsi="Calibri"/>
          <w:b w:val="0"/>
          <w:i w:val="0"/>
          <w:color w:val="333333"/>
          <w:sz w:val="22"/>
        </w:rPr>
        <w:t xml:space="preserve"> which is in the whitelist. Result: perfect recall, high precision.</w:t>
      </w:r>
    </w:p>
    <w:p>
      <w:r>
        <w:rPr>
          <w:rFonts w:ascii="Calibri" w:hAnsi="Calibri"/>
          <w:b/>
          <w:i w:val="0"/>
          <w:color w:val="333333"/>
          <w:sz w:val="22"/>
        </w:rPr>
        <w:t>T5Gemma</w:t>
      </w:r>
      <w:r>
        <w:rPr>
          <w:rFonts w:ascii="Calibri" w:hAnsi="Calibri"/>
          <w:b w:val="0"/>
          <w:i w:val="0"/>
          <w:color w:val="333333"/>
          <w:sz w:val="22"/>
        </w:rPr>
        <w:t xml:space="preserve">: Predicts 6 FDs using </w:t>
      </w:r>
      <w:r>
        <w:rPr>
          <w:rFonts w:ascii="Consolas" w:hAnsi="Consolas"/>
          <w:b w:val="0"/>
          <w:i w:val="0"/>
          <w:color w:val="444444"/>
          <w:sz w:val="20"/>
        </w:rPr>
        <w:t>VENDEDOR</w:t>
      </w:r>
      <w:r>
        <w:rPr>
          <w:rFonts w:ascii="Calibri" w:hAnsi="Calibri"/>
          <w:b w:val="0"/>
          <w:i w:val="0"/>
          <w:color w:val="333333"/>
          <w:sz w:val="22"/>
        </w:rPr>
        <w:t xml:space="preserve"> as the determinant: </w:t>
      </w:r>
      <w:r>
        <w:rPr>
          <w:rFonts w:ascii="Consolas" w:hAnsi="Consolas"/>
          <w:b w:val="0"/>
          <w:i w:val="0"/>
          <w:color w:val="444444"/>
          <w:sz w:val="20"/>
        </w:rPr>
        <w:t>VENDEDOR -&gt; FORMA PGTO</w:t>
      </w:r>
      <w:r>
        <w:rPr>
          <w:rFonts w:ascii="Calibri" w:hAnsi="Calibri"/>
          <w:b w:val="0"/>
          <w:i w:val="0"/>
          <w:color w:val="333333"/>
          <w:sz w:val="22"/>
        </w:rPr>
        <w:t xml:space="preserve">, </w:t>
      </w:r>
      <w:r>
        <w:rPr>
          <w:rFonts w:ascii="Consolas" w:hAnsi="Consolas"/>
          <w:b w:val="0"/>
          <w:i w:val="0"/>
          <w:color w:val="444444"/>
          <w:sz w:val="20"/>
        </w:rPr>
        <w:t>VENDEDOR -&gt; N FISCAL</w:t>
      </w:r>
      <w:r>
        <w:rPr>
          <w:rFonts w:ascii="Calibri" w:hAnsi="Calibri"/>
          <w:b w:val="0"/>
          <w:i w:val="0"/>
          <w:color w:val="333333"/>
          <w:sz w:val="22"/>
        </w:rPr>
        <w:t xml:space="preserve">, </w:t>
      </w:r>
      <w:r>
        <w:rPr>
          <w:rFonts w:ascii="Consolas" w:hAnsi="Consolas"/>
          <w:b w:val="0"/>
          <w:i w:val="0"/>
          <w:color w:val="444444"/>
          <w:sz w:val="20"/>
        </w:rPr>
        <w:t>VENDEDOR -&gt; Ano</w:t>
      </w:r>
      <w:r>
        <w:rPr>
          <w:rFonts w:ascii="Calibri" w:hAnsi="Calibri"/>
          <w:b w:val="0"/>
          <w:i w:val="0"/>
          <w:color w:val="333333"/>
          <w:sz w:val="22"/>
        </w:rPr>
        <w:t xml:space="preserve">, etc. None of these use </w:t>
      </w:r>
      <w:r>
        <w:rPr>
          <w:rFonts w:ascii="Consolas" w:hAnsi="Consolas"/>
          <w:b w:val="0"/>
          <w:i w:val="0"/>
          <w:color w:val="444444"/>
          <w:sz w:val="20"/>
        </w:rPr>
        <w:t>DATA</w:t>
      </w:r>
      <w:r>
        <w:rPr>
          <w:rFonts w:ascii="Calibri" w:hAnsi="Calibri"/>
          <w:b w:val="0"/>
          <w:i w:val="0"/>
          <w:color w:val="333333"/>
          <w:sz w:val="22"/>
        </w:rPr>
        <w:t xml:space="preserve"> as the determinant. After whitelist filtering, zero FDs match the ground truth.</w:t>
      </w:r>
    </w:p>
    <w:p>
      <w:r>
        <w:rPr>
          <w:rFonts w:ascii="Calibri" w:hAnsi="Calibri"/>
          <w:b/>
          <w:i w:val="0"/>
          <w:color w:val="333333"/>
          <w:sz w:val="22"/>
        </w:rPr>
        <w:t>Why Qwen wins</w:t>
      </w:r>
      <w:r>
        <w:rPr>
          <w:rFonts w:ascii="Calibri" w:hAnsi="Calibri"/>
          <w:b w:val="0"/>
          <w:i w:val="0"/>
          <w:color w:val="333333"/>
          <w:sz w:val="22"/>
        </w:rPr>
        <w:t xml:space="preserve">: Qwen correctly identifies that </w:t>
      </w:r>
      <w:r>
        <w:rPr>
          <w:rFonts w:ascii="Consolas" w:hAnsi="Consolas"/>
          <w:b w:val="0"/>
          <w:i w:val="0"/>
          <w:color w:val="444444"/>
          <w:sz w:val="20"/>
        </w:rPr>
        <w:t>DATA</w:t>
      </w:r>
      <w:r>
        <w:rPr>
          <w:rFonts w:ascii="Calibri" w:hAnsi="Calibri"/>
          <w:b w:val="0"/>
          <w:i w:val="0"/>
          <w:color w:val="333333"/>
          <w:sz w:val="22"/>
        </w:rPr>
        <w:t xml:space="preserve"> (the datetime) functionally determines the time-derived columns. T5Gemma fixates on </w:t>
      </w:r>
      <w:r>
        <w:rPr>
          <w:rFonts w:ascii="Consolas" w:hAnsi="Consolas"/>
          <w:b w:val="0"/>
          <w:i w:val="0"/>
          <w:color w:val="444444"/>
          <w:sz w:val="20"/>
        </w:rPr>
        <w:t>VENDEDOR</w:t>
      </w:r>
      <w:r>
        <w:rPr>
          <w:rFonts w:ascii="Calibri" w:hAnsi="Calibri"/>
          <w:b w:val="0"/>
          <w:i w:val="0"/>
          <w:color w:val="333333"/>
          <w:sz w:val="22"/>
        </w:rPr>
        <w:t xml:space="preserve"> (salesperson) as the determinant, which is semantically wrong--a salesperson does not determine dates/months.</w:t>
      </w:r>
    </w:p>
    <w:p>
      <w:pPr>
        <w:pStyle w:val="Heading3"/>
      </w:pPr>
      <w:r>
        <w:rPr>
          <w:rFonts w:ascii="Calibri" w:hAnsi="Calibri"/>
          <w:color w:val="2B2B2B"/>
        </w:rPr>
        <w:t>Example 3: case_275 (Qwen=1.0, T5Gemma=0.0, delta=+1.0) -- Bidirectional Hallucination</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IDFornecedor -&gt; Fornecedor</w:t>
      </w:r>
      <w:r>
        <w:rPr>
          <w:rFonts w:ascii="Calibri" w:hAnsi="Calibri"/>
          <w:b w:val="0"/>
          <w:i w:val="0"/>
          <w:color w:val="333333"/>
          <w:sz w:val="22"/>
        </w:rPr>
        <w:t xml:space="preserve">, </w:t>
      </w:r>
      <w:r>
        <w:rPr>
          <w:rFonts w:ascii="Consolas" w:hAnsi="Consolas"/>
          <w:b w:val="0"/>
          <w:i w:val="0"/>
          <w:color w:val="444444"/>
          <w:sz w:val="20"/>
        </w:rPr>
        <w:t>IDFornecedor -&gt; Logotipo</w:t>
      </w:r>
    </w:p>
    <w:p>
      <w:r>
        <w:rPr>
          <w:rFonts w:ascii="Calibri" w:hAnsi="Calibri"/>
          <w:b/>
          <w:i w:val="0"/>
          <w:color w:val="333333"/>
          <w:sz w:val="22"/>
        </w:rPr>
        <w:t>Table context</w:t>
      </w:r>
      <w:r>
        <w:rPr>
          <w:rFonts w:ascii="Calibri" w:hAnsi="Calibri"/>
          <w:b w:val="0"/>
          <w:i w:val="0"/>
          <w:color w:val="333333"/>
          <w:sz w:val="22"/>
        </w:rPr>
        <w:t>: Product catalog with supplier IDs, names, and logos.</w:t>
      </w:r>
    </w:p>
    <w:p>
      <w:r>
        <w:rPr>
          <w:rFonts w:ascii="Calibri" w:hAnsi="Calibri"/>
          <w:b/>
          <w:i w:val="0"/>
          <w:color w:val="333333"/>
          <w:sz w:val="22"/>
        </w:rPr>
        <w:t>Qwen</w:t>
      </w:r>
      <w:r>
        <w:rPr>
          <w:rFonts w:ascii="Calibri" w:hAnsi="Calibri"/>
          <w:b w:val="0"/>
          <w:i w:val="0"/>
          <w:color w:val="333333"/>
          <w:sz w:val="22"/>
        </w:rPr>
        <w:t>: Predicts 5 FDs including both ground-truth ones. After filtering: both match.</w:t>
      </w:r>
    </w:p>
    <w:p>
      <w:r>
        <w:rPr>
          <w:rFonts w:ascii="Calibri" w:hAnsi="Calibri"/>
          <w:b/>
          <w:i w:val="0"/>
          <w:color w:val="333333"/>
          <w:sz w:val="22"/>
        </w:rPr>
        <w:t>T5Gemma</w:t>
      </w:r>
      <w:r>
        <w:rPr>
          <w:rFonts w:ascii="Calibri" w:hAnsi="Calibri"/>
          <w:b w:val="0"/>
          <w:i w:val="0"/>
          <w:color w:val="333333"/>
          <w:sz w:val="22"/>
        </w:rPr>
        <w:t xml:space="preserve">: Predicts 14 FDs, generating both directions for every pair involving </w:t>
      </w:r>
      <w:r>
        <w:rPr>
          <w:rFonts w:ascii="Consolas" w:hAnsi="Consolas"/>
          <w:b w:val="0"/>
          <w:i w:val="0"/>
          <w:color w:val="444444"/>
          <w:sz w:val="20"/>
        </w:rPr>
        <w:t>IDProduto</w:t>
      </w:r>
      <w:r>
        <w:rPr>
          <w:rFonts w:ascii="Calibri" w:hAnsi="Calibri"/>
          <w:b w:val="0"/>
          <w:i w:val="0"/>
          <w:color w:val="333333"/>
          <w:sz w:val="22"/>
        </w:rPr>
        <w:t xml:space="preserve"> (e.g., </w:t>
      </w:r>
      <w:r>
        <w:rPr>
          <w:rFonts w:ascii="Consolas" w:hAnsi="Consolas"/>
          <w:b w:val="0"/>
          <w:i w:val="0"/>
          <w:color w:val="444444"/>
          <w:sz w:val="20"/>
        </w:rPr>
        <w:t>IDProduto -&gt; Produto</w:t>
      </w:r>
      <w:r>
        <w:rPr>
          <w:rFonts w:ascii="Calibri" w:hAnsi="Calibri"/>
          <w:b w:val="0"/>
          <w:i w:val="0"/>
          <w:color w:val="333333"/>
          <w:sz w:val="22"/>
        </w:rPr>
        <w:t xml:space="preserve"> AND </w:t>
      </w:r>
      <w:r>
        <w:rPr>
          <w:rFonts w:ascii="Consolas" w:hAnsi="Consolas"/>
          <w:b w:val="0"/>
          <w:i w:val="0"/>
          <w:color w:val="444444"/>
          <w:sz w:val="20"/>
        </w:rPr>
        <w:t>Produto -&gt; IDProduto</w:t>
      </w:r>
      <w:r>
        <w:rPr>
          <w:rFonts w:ascii="Calibri" w:hAnsi="Calibri"/>
          <w:b w:val="0"/>
          <w:i w:val="0"/>
          <w:color w:val="333333"/>
          <w:sz w:val="22"/>
        </w:rPr>
        <w:t xml:space="preserve">). Crucially, T5Gemma never predicts </w:t>
      </w:r>
      <w:r>
        <w:rPr>
          <w:rFonts w:ascii="Consolas" w:hAnsi="Consolas"/>
          <w:b w:val="0"/>
          <w:i w:val="0"/>
          <w:color w:val="444444"/>
          <w:sz w:val="20"/>
        </w:rPr>
        <w:t>IDFornecedor -&gt; Fornecedor</w:t>
      </w:r>
      <w:r>
        <w:rPr>
          <w:rFonts w:ascii="Calibri" w:hAnsi="Calibri"/>
          <w:b w:val="0"/>
          <w:i w:val="0"/>
          <w:color w:val="333333"/>
          <w:sz w:val="22"/>
        </w:rPr>
        <w:t xml:space="preserve"> or </w:t>
      </w:r>
      <w:r>
        <w:rPr>
          <w:rFonts w:ascii="Consolas" w:hAnsi="Consolas"/>
          <w:b w:val="0"/>
          <w:i w:val="0"/>
          <w:color w:val="444444"/>
          <w:sz w:val="20"/>
        </w:rPr>
        <w:t>IDFornecedor -&gt; Logotipo</w:t>
      </w:r>
      <w:r>
        <w:rPr>
          <w:rFonts w:ascii="Calibri" w:hAnsi="Calibri"/>
          <w:b w:val="0"/>
          <w:i w:val="0"/>
          <w:color w:val="333333"/>
          <w:sz w:val="22"/>
        </w:rPr>
        <w:t xml:space="preserve">--the two correct FDs. It focuses entirely on </w:t>
      </w:r>
      <w:r>
        <w:rPr>
          <w:rFonts w:ascii="Consolas" w:hAnsi="Consolas"/>
          <w:b w:val="0"/>
          <w:i w:val="0"/>
          <w:color w:val="444444"/>
          <w:sz w:val="20"/>
        </w:rPr>
        <w:t>IDProduto</w:t>
      </w:r>
      <w:r>
        <w:rPr>
          <w:rFonts w:ascii="Calibri" w:hAnsi="Calibri"/>
          <w:b w:val="0"/>
          <w:i w:val="0"/>
          <w:color w:val="333333"/>
          <w:sz w:val="22"/>
        </w:rPr>
        <w:t xml:space="preserve"> as the sole determinant.</w:t>
      </w:r>
    </w:p>
    <w:p>
      <w:r>
        <w:rPr>
          <w:rFonts w:ascii="Calibri" w:hAnsi="Calibri"/>
          <w:b/>
          <w:i w:val="0"/>
          <w:color w:val="333333"/>
          <w:sz w:val="22"/>
        </w:rPr>
        <w:t>Why Qwen wins</w:t>
      </w:r>
      <w:r>
        <w:rPr>
          <w:rFonts w:ascii="Calibri" w:hAnsi="Calibri"/>
          <w:b w:val="0"/>
          <w:i w:val="0"/>
          <w:color w:val="333333"/>
          <w:sz w:val="22"/>
        </w:rPr>
        <w:t>: Qwen identifies that the supplier ID (</w:t>
      </w:r>
      <w:r>
        <w:rPr>
          <w:rFonts w:ascii="Consolas" w:hAnsi="Consolas"/>
          <w:b w:val="0"/>
          <w:i w:val="0"/>
          <w:color w:val="444444"/>
          <w:sz w:val="20"/>
        </w:rPr>
        <w:t>IDFornecedor</w:t>
      </w:r>
      <w:r>
        <w:rPr>
          <w:rFonts w:ascii="Calibri" w:hAnsi="Calibri"/>
          <w:b w:val="0"/>
          <w:i w:val="0"/>
          <w:color w:val="333333"/>
          <w:sz w:val="22"/>
        </w:rPr>
        <w:t xml:space="preserve">) determines supplier name and logo, a classic entity-attribute relationship. T5Gemma generates a massive set of bidirectional FDs around </w:t>
      </w:r>
      <w:r>
        <w:rPr>
          <w:rFonts w:ascii="Consolas" w:hAnsi="Consolas"/>
          <w:b w:val="0"/>
          <w:i w:val="0"/>
          <w:color w:val="444444"/>
          <w:sz w:val="20"/>
        </w:rPr>
        <w:t>IDProduto</w:t>
      </w:r>
      <w:r>
        <w:rPr>
          <w:rFonts w:ascii="Calibri" w:hAnsi="Calibri"/>
          <w:b w:val="0"/>
          <w:i w:val="0"/>
          <w:color w:val="333333"/>
          <w:sz w:val="22"/>
        </w:rPr>
        <w:t xml:space="preserve"> but misses the supplier-level dependencies entirely.</w:t>
      </w:r>
    </w:p>
    <w:p>
      <w:pPr>
        <w:pStyle w:val="Heading3"/>
      </w:pPr>
      <w:r>
        <w:rPr>
          <w:rFonts w:ascii="Calibri" w:hAnsi="Calibri"/>
          <w:color w:val="2B2B2B"/>
        </w:rPr>
        <w:t>Example 4: case_111 (Qwen=1.0, T5Gemma=0.5, delta=+0.5) -- Precision vs Recall</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SalesTaxTypeID -&gt; SalesTaxType</w:t>
      </w:r>
      <w:r>
        <w:rPr>
          <w:rFonts w:ascii="Calibri" w:hAnsi="Calibri"/>
          <w:b w:val="0"/>
          <w:i w:val="0"/>
          <w:color w:val="333333"/>
          <w:sz w:val="22"/>
        </w:rPr>
        <w:t xml:space="preserve">, </w:t>
      </w:r>
      <w:r>
        <w:rPr>
          <w:rFonts w:ascii="Consolas" w:hAnsi="Consolas"/>
          <w:b w:val="0"/>
          <w:i w:val="0"/>
          <w:color w:val="444444"/>
          <w:sz w:val="20"/>
        </w:rPr>
        <w:t>SalesTaxTypeID -&gt; Description</w:t>
      </w:r>
    </w:p>
    <w:p>
      <w:r>
        <w:rPr>
          <w:rFonts w:ascii="Calibri" w:hAnsi="Calibri"/>
          <w:b/>
          <w:i w:val="0"/>
          <w:color w:val="333333"/>
          <w:sz w:val="22"/>
        </w:rPr>
        <w:t>Qwen</w:t>
      </w:r>
      <w:r>
        <w:rPr>
          <w:rFonts w:ascii="Calibri" w:hAnsi="Calibri"/>
          <w:b w:val="0"/>
          <w:i w:val="0"/>
          <w:color w:val="333333"/>
          <w:sz w:val="22"/>
        </w:rPr>
        <w:t>: Predicts exactly these 2 FDs. Perfect precision and recall.</w:t>
      </w:r>
    </w:p>
    <w:p>
      <w:r>
        <w:rPr>
          <w:rFonts w:ascii="Calibri" w:hAnsi="Calibri"/>
          <w:b/>
          <w:i w:val="0"/>
          <w:color w:val="333333"/>
          <w:sz w:val="22"/>
        </w:rPr>
        <w:t>T5Gemma</w:t>
      </w:r>
      <w:r>
        <w:rPr>
          <w:rFonts w:ascii="Calibri" w:hAnsi="Calibri"/>
          <w:b w:val="0"/>
          <w:i w:val="0"/>
          <w:color w:val="333333"/>
          <w:sz w:val="22"/>
        </w:rPr>
        <w:t xml:space="preserve">: Predicts 9 FDs including </w:t>
      </w:r>
      <w:r>
        <w:rPr>
          <w:rFonts w:ascii="Consolas" w:hAnsi="Consolas"/>
          <w:b w:val="0"/>
          <w:i w:val="0"/>
          <w:color w:val="444444"/>
          <w:sz w:val="20"/>
        </w:rPr>
        <w:t>SalesTaxTypeID -&gt; SalesTaxType</w:t>
      </w:r>
      <w:r>
        <w:rPr>
          <w:rFonts w:ascii="Calibri" w:hAnsi="Calibri"/>
          <w:b w:val="0"/>
          <w:i w:val="0"/>
          <w:color w:val="333333"/>
          <w:sz w:val="22"/>
        </w:rPr>
        <w:t xml:space="preserve"> (a match) but also many spurious ones like </w:t>
      </w:r>
      <w:r>
        <w:rPr>
          <w:rFonts w:ascii="Consolas" w:hAnsi="Consolas"/>
          <w:b w:val="0"/>
          <w:i w:val="0"/>
          <w:color w:val="444444"/>
          <w:sz w:val="20"/>
        </w:rPr>
        <w:t>CityCOPONbr -&gt; SalesTaxTypeID</w:t>
      </w:r>
      <w:r>
        <w:rPr>
          <w:rFonts w:ascii="Calibri" w:hAnsi="Calibri"/>
          <w:b w:val="0"/>
          <w:i w:val="0"/>
          <w:color w:val="333333"/>
          <w:sz w:val="22"/>
        </w:rPr>
        <w:t xml:space="preserve">, </w:t>
      </w:r>
      <w:r>
        <w:rPr>
          <w:rFonts w:ascii="Consolas" w:hAnsi="Consolas"/>
          <w:b w:val="0"/>
          <w:i w:val="0"/>
          <w:color w:val="444444"/>
          <w:sz w:val="20"/>
        </w:rPr>
        <w:t>CityID -&gt; SalesTaxType</w:t>
      </w:r>
      <w:r>
        <w:rPr>
          <w:rFonts w:ascii="Calibri" w:hAnsi="Calibri"/>
          <w:b w:val="0"/>
          <w:i w:val="0"/>
          <w:color w:val="333333"/>
          <w:sz w:val="22"/>
        </w:rPr>
        <w:t xml:space="preserve">, </w:t>
      </w:r>
      <w:r>
        <w:rPr>
          <w:rFonts w:ascii="Consolas" w:hAnsi="Consolas"/>
          <w:b w:val="0"/>
          <w:i w:val="0"/>
          <w:color w:val="444444"/>
          <w:sz w:val="20"/>
        </w:rPr>
        <w:t>SalesTaxType -&gt; Description</w:t>
      </w:r>
      <w:r>
        <w:rPr>
          <w:rFonts w:ascii="Calibri" w:hAnsi="Calibri"/>
          <w:b w:val="0"/>
          <w:i w:val="0"/>
          <w:color w:val="333333"/>
          <w:sz w:val="22"/>
        </w:rPr>
        <w:t>. After filtering against the whitelist, only some survive. T5Gemma gets 1 of the 2 ground-truth FDs (recall=0.5) but also includes wrong FDs that pass the whitelist filter.</w:t>
      </w:r>
    </w:p>
    <w:p>
      <w:r>
        <w:rPr>
          <w:rFonts w:ascii="Calibri" w:hAnsi="Calibri"/>
          <w:b/>
          <w:i w:val="0"/>
          <w:color w:val="333333"/>
          <w:sz w:val="22"/>
        </w:rPr>
        <w:t>Why Qwen wins</w:t>
      </w:r>
      <w:r>
        <w:rPr>
          <w:rFonts w:ascii="Calibri" w:hAnsi="Calibri"/>
          <w:b w:val="0"/>
          <w:i w:val="0"/>
          <w:color w:val="333333"/>
          <w:sz w:val="22"/>
        </w:rPr>
        <w:t>: Qwen is surgically precise, predicting exactly the ID-based FDs. T5Gemma's scattershot approach gets partial credit but misses the second FD while including noise.</w:t>
      </w:r>
    </w:p>
    <w:p>
      <w:pPr>
        <w:pStyle w:val="Heading3"/>
      </w:pPr>
      <w:r>
        <w:rPr>
          <w:rFonts w:ascii="Calibri" w:hAnsi="Calibri"/>
          <w:color w:val="2B2B2B"/>
        </w:rPr>
        <w:t>Example 5: case_67 (Qwen=0.5, T5Gemma=0.8, delta=-0.3) -- T5Gemma Win</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customer_code -&gt; custmer_name</w:t>
      </w:r>
      <w:r>
        <w:rPr>
          <w:rFonts w:ascii="Calibri" w:hAnsi="Calibri"/>
          <w:b w:val="0"/>
          <w:i w:val="0"/>
          <w:color w:val="333333"/>
          <w:sz w:val="22"/>
        </w:rPr>
        <w:t xml:space="preserve">, </w:t>
      </w:r>
      <w:r>
        <w:rPr>
          <w:rFonts w:ascii="Consolas" w:hAnsi="Consolas"/>
          <w:b w:val="0"/>
          <w:i w:val="0"/>
          <w:color w:val="444444"/>
          <w:sz w:val="20"/>
        </w:rPr>
        <w:t>customer_code -&gt; customer_type</w:t>
      </w:r>
    </w:p>
    <w:p>
      <w:r>
        <w:rPr>
          <w:rFonts w:ascii="Calibri" w:hAnsi="Calibri"/>
          <w:b/>
          <w:i w:val="0"/>
          <w:color w:val="333333"/>
          <w:sz w:val="22"/>
        </w:rPr>
        <w:t>Qwen</w:t>
      </w:r>
      <w:r>
        <w:rPr>
          <w:rFonts w:ascii="Calibri" w:hAnsi="Calibri"/>
          <w:b w:val="0"/>
          <w:i w:val="0"/>
          <w:color w:val="333333"/>
          <w:sz w:val="22"/>
        </w:rPr>
        <w:t xml:space="preserve">: Predicts 7 FDs, including both ground-truth ones plus extras like </w:t>
      </w:r>
      <w:r>
        <w:rPr>
          <w:rFonts w:ascii="Consolas" w:hAnsi="Consolas"/>
          <w:b w:val="0"/>
          <w:i w:val="0"/>
          <w:color w:val="444444"/>
          <w:sz w:val="20"/>
        </w:rPr>
        <w:t>customer_code -&gt; currency</w:t>
      </w:r>
      <w:r>
        <w:rPr>
          <w:rFonts w:ascii="Calibri" w:hAnsi="Calibri"/>
          <w:b w:val="0"/>
          <w:i w:val="0"/>
          <w:color w:val="333333"/>
          <w:sz w:val="22"/>
        </w:rPr>
        <w:t xml:space="preserve">, </w:t>
      </w:r>
      <w:r>
        <w:rPr>
          <w:rFonts w:ascii="Consolas" w:hAnsi="Consolas"/>
          <w:b w:val="0"/>
          <w:i w:val="0"/>
          <w:color w:val="444444"/>
          <w:sz w:val="20"/>
        </w:rPr>
        <w:t>market_code -&gt; currency</w:t>
      </w:r>
      <w:r>
        <w:rPr>
          <w:rFonts w:ascii="Calibri" w:hAnsi="Calibri"/>
          <w:b w:val="0"/>
          <w:i w:val="0"/>
          <w:color w:val="333333"/>
          <w:sz w:val="22"/>
        </w:rPr>
        <w:t xml:space="preserve">, </w:t>
      </w:r>
      <w:r>
        <w:rPr>
          <w:rFonts w:ascii="Consolas" w:hAnsi="Consolas"/>
          <w:b w:val="0"/>
          <w:i w:val="0"/>
          <w:color w:val="444444"/>
          <w:sz w:val="20"/>
        </w:rPr>
        <w:t>customer_code -&gt; market_code</w:t>
      </w:r>
      <w:r>
        <w:rPr>
          <w:rFonts w:ascii="Calibri" w:hAnsi="Calibri"/>
          <w:b w:val="0"/>
          <w:i w:val="0"/>
          <w:color w:val="333333"/>
          <w:sz w:val="22"/>
        </w:rPr>
        <w:t>. After filtering, 5 match labeled_fds. Precision = 2/5 = 0.4, recall = 2/2 = 1.0, F1 ~= 0.57. Wait -- the reported score is 0.5, suggesting the evaluator's macro average differs slightly.</w:t>
      </w:r>
    </w:p>
    <w:p>
      <w:r>
        <w:rPr>
          <w:rFonts w:ascii="Calibri" w:hAnsi="Calibri"/>
          <w:b/>
          <w:i w:val="0"/>
          <w:color w:val="333333"/>
          <w:sz w:val="22"/>
        </w:rPr>
        <w:t>T5Gemma</w:t>
      </w:r>
      <w:r>
        <w:rPr>
          <w:rFonts w:ascii="Calibri" w:hAnsi="Calibri"/>
          <w:b w:val="0"/>
          <w:i w:val="0"/>
          <w:color w:val="333333"/>
          <w:sz w:val="22"/>
        </w:rPr>
        <w:t>: Predicts 9 FDs. After filtering, 2 match ground truth (</w:t>
      </w:r>
      <w:r>
        <w:rPr>
          <w:rFonts w:ascii="Consolas" w:hAnsi="Consolas"/>
          <w:b w:val="0"/>
          <w:i w:val="0"/>
          <w:color w:val="444444"/>
          <w:sz w:val="20"/>
        </w:rPr>
        <w:t>customer_code -&gt; custmer_name</w:t>
      </w:r>
      <w:r>
        <w:rPr>
          <w:rFonts w:ascii="Calibri" w:hAnsi="Calibri"/>
          <w:b w:val="0"/>
          <w:i w:val="0"/>
          <w:color w:val="333333"/>
          <w:sz w:val="22"/>
        </w:rPr>
        <w:t xml:space="preserve">, </w:t>
      </w:r>
      <w:r>
        <w:rPr>
          <w:rFonts w:ascii="Consolas" w:hAnsi="Consolas"/>
          <w:b w:val="0"/>
          <w:i w:val="0"/>
          <w:color w:val="444444"/>
          <w:sz w:val="20"/>
        </w:rPr>
        <w:t>customer_code -&gt; customer_type</w:t>
      </w:r>
      <w:r>
        <w:rPr>
          <w:rFonts w:ascii="Calibri" w:hAnsi="Calibri"/>
          <w:b w:val="0"/>
          <w:i w:val="0"/>
          <w:color w:val="333333"/>
          <w:sz w:val="22"/>
        </w:rPr>
        <w:t>). T5Gemma achieves good recall on the ground truth with fewer false positives surviving the whitelist filter.</w:t>
      </w:r>
    </w:p>
    <w:p>
      <w:r>
        <w:rPr>
          <w:rFonts w:ascii="Calibri" w:hAnsi="Calibri"/>
          <w:b/>
          <w:i w:val="0"/>
          <w:color w:val="333333"/>
          <w:sz w:val="22"/>
        </w:rPr>
        <w:t>Why T5Gemma wins</w:t>
      </w:r>
      <w:r>
        <w:rPr>
          <w:rFonts w:ascii="Calibri" w:hAnsi="Calibri"/>
          <w:b w:val="0"/>
          <w:i w:val="0"/>
          <w:color w:val="333333"/>
          <w:sz w:val="22"/>
        </w:rPr>
        <w:t xml:space="preserve">: In this case, T5Gemma's predictions happen to include the ground truth while its spurious predictions (e.g., </w:t>
      </w:r>
      <w:r>
        <w:rPr>
          <w:rFonts w:ascii="Consolas" w:hAnsi="Consolas"/>
          <w:b w:val="0"/>
          <w:i w:val="0"/>
          <w:color w:val="444444"/>
          <w:sz w:val="20"/>
        </w:rPr>
        <w:t>product_code -&gt; customer_code</w:t>
      </w:r>
      <w:r>
        <w:rPr>
          <w:rFonts w:ascii="Calibri" w:hAnsi="Calibri"/>
          <w:b w:val="0"/>
          <w:i w:val="0"/>
          <w:color w:val="333333"/>
          <w:sz w:val="22"/>
        </w:rPr>
        <w:t>) get filtered out by the whitelist. Qwen's extras survive filtering, hurting precision.</w:t>
      </w:r>
    </w:p>
    <w:p>
      <w:pPr>
        <w:pStyle w:val="Heading3"/>
      </w:pPr>
      <w:r>
        <w:rPr>
          <w:rFonts w:ascii="Calibri" w:hAnsi="Calibri"/>
          <w:color w:val="2B2B2B"/>
        </w:rPr>
        <w:t>Example 6: case_148 (Qwen=0.8, T5Gemma=1.0, delta=-0.2) -- T5Gemma Win</w:t>
      </w:r>
    </w:p>
    <w:p>
      <w:r>
        <w:rPr>
          <w:rFonts w:ascii="Calibri" w:hAnsi="Calibri"/>
          <w:b/>
          <w:i w:val="0"/>
          <w:color w:val="333333"/>
          <w:sz w:val="22"/>
        </w:rPr>
        <w:t>Ground truth</w:t>
      </w:r>
      <w:r>
        <w:rPr>
          <w:rFonts w:ascii="Calibri" w:hAnsi="Calibri"/>
          <w:b w:val="0"/>
          <w:i w:val="0"/>
          <w:color w:val="333333"/>
          <w:sz w:val="22"/>
        </w:rPr>
        <w:t xml:space="preserve">: </w:t>
      </w:r>
      <w:r>
        <w:rPr>
          <w:rFonts w:ascii="Consolas" w:hAnsi="Consolas"/>
          <w:b w:val="0"/>
          <w:i w:val="0"/>
          <w:color w:val="444444"/>
          <w:sz w:val="20"/>
        </w:rPr>
        <w:t>CostElement -&gt; Cost Element</w:t>
      </w:r>
      <w:r>
        <w:rPr>
          <w:rFonts w:ascii="Calibri" w:hAnsi="Calibri"/>
          <w:b w:val="0"/>
          <w:i w:val="0"/>
          <w:color w:val="333333"/>
          <w:sz w:val="22"/>
        </w:rPr>
        <w:t xml:space="preserve">, </w:t>
      </w:r>
      <w:r>
        <w:rPr>
          <w:rFonts w:ascii="Consolas" w:hAnsi="Consolas"/>
          <w:b w:val="0"/>
          <w:i w:val="0"/>
          <w:color w:val="444444"/>
          <w:sz w:val="20"/>
        </w:rPr>
        <w:t>CostElement -&gt; Cost Element Group</w:t>
      </w:r>
      <w:r>
        <w:rPr>
          <w:rFonts w:ascii="Calibri" w:hAnsi="Calibri"/>
          <w:b w:val="0"/>
          <w:i w:val="0"/>
          <w:color w:val="333333"/>
          <w:sz w:val="22"/>
        </w:rPr>
        <w:t xml:space="preserve">, </w:t>
      </w:r>
      <w:r>
        <w:rPr>
          <w:rFonts w:ascii="Consolas" w:hAnsi="Consolas"/>
          <w:b w:val="0"/>
          <w:i w:val="0"/>
          <w:color w:val="444444"/>
          <w:sz w:val="20"/>
        </w:rPr>
        <w:t>CostElement -&gt; Business Area</w:t>
      </w:r>
    </w:p>
    <w:p>
      <w:r>
        <w:rPr>
          <w:rFonts w:ascii="Calibri" w:hAnsi="Calibri"/>
          <w:b/>
          <w:i w:val="0"/>
          <w:color w:val="333333"/>
          <w:sz w:val="22"/>
        </w:rPr>
        <w:t>Qwen</w:t>
      </w:r>
      <w:r>
        <w:rPr>
          <w:rFonts w:ascii="Calibri" w:hAnsi="Calibri"/>
          <w:b w:val="0"/>
          <w:i w:val="0"/>
          <w:color w:val="333333"/>
          <w:sz w:val="22"/>
        </w:rPr>
        <w:t xml:space="preserve">: Predicts 6 FDs including all 3 ground-truth ones, but also includes </w:t>
      </w:r>
      <w:r>
        <w:rPr>
          <w:rFonts w:ascii="Consolas" w:hAnsi="Consolas"/>
          <w:b w:val="0"/>
          <w:i w:val="0"/>
          <w:color w:val="444444"/>
          <w:sz w:val="20"/>
        </w:rPr>
        <w:t>Business Area -&gt; Budget</w:t>
      </w:r>
      <w:r>
        <w:rPr>
          <w:rFonts w:ascii="Calibri" w:hAnsi="Calibri"/>
          <w:b w:val="0"/>
          <w:i w:val="0"/>
          <w:color w:val="333333"/>
          <w:sz w:val="22"/>
        </w:rPr>
        <w:t xml:space="preserve">, </w:t>
      </w:r>
      <w:r>
        <w:rPr>
          <w:rFonts w:ascii="Consolas" w:hAnsi="Consolas"/>
          <w:b w:val="0"/>
          <w:i w:val="0"/>
          <w:color w:val="444444"/>
          <w:sz w:val="20"/>
        </w:rPr>
        <w:t>IT Dep. -&gt; CostElement</w:t>
      </w:r>
      <w:r>
        <w:rPr>
          <w:rFonts w:ascii="Calibri" w:hAnsi="Calibri"/>
          <w:b w:val="0"/>
          <w:i w:val="0"/>
          <w:color w:val="333333"/>
          <w:sz w:val="22"/>
        </w:rPr>
        <w:t xml:space="preserve">, </w:t>
      </w:r>
      <w:r>
        <w:rPr>
          <w:rFonts w:ascii="Consolas" w:hAnsi="Consolas"/>
          <w:b w:val="0"/>
          <w:i w:val="0"/>
          <w:color w:val="444444"/>
          <w:sz w:val="20"/>
        </w:rPr>
        <w:t>Country -&gt; IT Dep.</w:t>
      </w:r>
      <w:r>
        <w:rPr>
          <w:rFonts w:ascii="Calibri" w:hAnsi="Calibri"/>
          <w:b w:val="0"/>
          <w:i w:val="0"/>
          <w:color w:val="333333"/>
          <w:sz w:val="22"/>
        </w:rPr>
        <w:t xml:space="preserve">, </w:t>
      </w:r>
      <w:r>
        <w:rPr>
          <w:rFonts w:ascii="Consolas" w:hAnsi="Consolas"/>
          <w:b w:val="0"/>
          <w:i w:val="0"/>
          <w:color w:val="444444"/>
          <w:sz w:val="20"/>
        </w:rPr>
        <w:t>IT Dep. -&gt; Business Area</w:t>
      </w:r>
      <w:r>
        <w:rPr>
          <w:rFonts w:ascii="Calibri" w:hAnsi="Calibri"/>
          <w:b w:val="0"/>
          <w:i w:val="0"/>
          <w:color w:val="333333"/>
          <w:sz w:val="22"/>
        </w:rPr>
        <w:t>. After filtering, 4 survive (3 correct + 1 extra), giving precision = 3/4 = 0.75.</w:t>
      </w:r>
    </w:p>
    <w:p>
      <w:r>
        <w:rPr>
          <w:rFonts w:ascii="Calibri" w:hAnsi="Calibri"/>
          <w:b/>
          <w:i w:val="0"/>
          <w:color w:val="333333"/>
          <w:sz w:val="22"/>
        </w:rPr>
        <w:t>T5Gemma</w:t>
      </w:r>
      <w:r>
        <w:rPr>
          <w:rFonts w:ascii="Calibri" w:hAnsi="Calibri"/>
          <w:b w:val="0"/>
          <w:i w:val="0"/>
          <w:color w:val="333333"/>
          <w:sz w:val="22"/>
        </w:rPr>
        <w:t xml:space="preserve">: Predicts 10 FDs. After filtering, exactly the 3 ground-truth ones survive plus </w:t>
      </w:r>
      <w:r>
        <w:rPr>
          <w:rFonts w:ascii="Consolas" w:hAnsi="Consolas"/>
          <w:b w:val="0"/>
          <w:i w:val="0"/>
          <w:color w:val="444444"/>
          <w:sz w:val="20"/>
        </w:rPr>
        <w:t>Budget -&gt; IT Dep.</w:t>
      </w:r>
      <w:r>
        <w:rPr>
          <w:rFonts w:ascii="Calibri" w:hAnsi="Calibri"/>
          <w:b w:val="0"/>
          <w:i w:val="0"/>
          <w:color w:val="333333"/>
          <w:sz w:val="22"/>
        </w:rPr>
        <w:t xml:space="preserve"> (in labeled_fds). Despite over-generating, T5Gemma's extra predictions happen to be filtered cleanly, achieving higher precision on the surviving set.</w:t>
      </w:r>
    </w:p>
    <w:p>
      <w:r>
        <w:rPr>
          <w:rFonts w:ascii="Calibri" w:hAnsi="Calibri"/>
          <w:b/>
          <w:i w:val="0"/>
          <w:color w:val="333333"/>
          <w:sz w:val="22"/>
        </w:rPr>
        <w:t>Why T5Gemma wins</w:t>
      </w:r>
      <w:r>
        <w:rPr>
          <w:rFonts w:ascii="Calibri" w:hAnsi="Calibri"/>
          <w:b w:val="0"/>
          <w:i w:val="0"/>
          <w:color w:val="333333"/>
          <w:sz w:val="22"/>
        </w:rPr>
        <w:t>: T5Gemma's over-generation is counterintuitively beneficial here: it predicts many FDs, but the whitelist filters out the wrong ones while keeping the right ones. Qwen's extras are more "plausible" and thus survive filtering, hurting its precision.</w:t>
      </w:r>
    </w:p>
    <w:p>
      <w:pPr>
        <w:pStyle w:val="Heading2"/>
      </w:pPr>
      <w:r>
        <w:rPr>
          <w:rFonts w:ascii="Calibri" w:hAnsi="Calibri"/>
          <w:color w:val="2B2B2B"/>
        </w:rPr>
        <w:t>Quantitative Breakdown</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fill="E8E8E8" w:val="clear"/>
          </w:tcPr>
          <w:p>
            <w:r/>
            <w:r>
              <w:rPr>
                <w:rFonts w:ascii="Calibri" w:hAnsi="Calibri"/>
                <w:b/>
                <w:i w:val="0"/>
                <w:color w:val="2B2B2B"/>
                <w:sz w:val="20"/>
              </w:rPr>
              <w:t>Category</w:t>
            </w:r>
          </w:p>
        </w:tc>
        <w:tc>
          <w:tcPr>
            <w:tcW w:type="dxa" w:w="1728"/>
            <w:shd w:fill="E8E8E8" w:val="clear"/>
          </w:tcPr>
          <w:p>
            <w:r/>
            <w:r>
              <w:rPr>
                <w:rFonts w:ascii="Calibri" w:hAnsi="Calibri"/>
                <w:b/>
                <w:i w:val="0"/>
                <w:color w:val="2B2B2B"/>
                <w:sz w:val="20"/>
              </w:rPr>
              <w:t>Cases</w:t>
            </w:r>
          </w:p>
        </w:tc>
        <w:tc>
          <w:tcPr>
            <w:tcW w:type="dxa" w:w="1728"/>
            <w:shd w:fill="E8E8E8" w:val="clear"/>
          </w:tcPr>
          <w:p>
            <w:r/>
            <w:r>
              <w:rPr>
                <w:rFonts w:ascii="Calibri" w:hAnsi="Calibri"/>
                <w:b/>
                <w:i w:val="0"/>
                <w:color w:val="2B2B2B"/>
                <w:sz w:val="20"/>
              </w:rPr>
              <w:t>Avg Qwen</w:t>
            </w:r>
          </w:p>
        </w:tc>
        <w:tc>
          <w:tcPr>
            <w:tcW w:type="dxa" w:w="1728"/>
            <w:shd w:fill="E8E8E8" w:val="clear"/>
          </w:tcPr>
          <w:p>
            <w:r/>
            <w:r>
              <w:rPr>
                <w:rFonts w:ascii="Calibri" w:hAnsi="Calibri"/>
                <w:b/>
                <w:i w:val="0"/>
                <w:color w:val="2B2B2B"/>
                <w:sz w:val="20"/>
              </w:rPr>
              <w:t>Avg T5Gemma</w:t>
            </w:r>
          </w:p>
        </w:tc>
        <w:tc>
          <w:tcPr>
            <w:tcW w:type="dxa" w:w="1728"/>
            <w:shd w:fill="E8E8E8" w:val="clear"/>
          </w:tcPr>
          <w:p>
            <w:r/>
            <w:r>
              <w:rPr>
                <w:rFonts w:ascii="Calibri" w:hAnsi="Calibri"/>
                <w:b/>
                <w:i w:val="0"/>
                <w:color w:val="2B2B2B"/>
                <w:sz w:val="20"/>
              </w:rPr>
              <w:t>Avg Delta</w:t>
            </w:r>
          </w:p>
        </w:tc>
      </w:tr>
      <w:tr>
        <w:tc>
          <w:tcPr>
            <w:tcW w:type="dxa" w:w="1728"/>
          </w:tcPr>
          <w:p>
            <w:r/>
            <w:r>
              <w:rPr>
                <w:rFonts w:ascii="Calibri" w:hAnsi="Calibri"/>
                <w:b w:val="0"/>
                <w:i w:val="0"/>
                <w:color w:val="333333"/>
                <w:sz w:val="20"/>
              </w:rPr>
              <w:t>T5Gemma format failure (nested/parse error)</w:t>
            </w:r>
          </w:p>
        </w:tc>
        <w:tc>
          <w:tcPr>
            <w:tcW w:type="dxa" w:w="1728"/>
          </w:tcPr>
          <w:p>
            <w:r/>
            <w:r>
              <w:rPr>
                <w:rFonts w:ascii="Calibri" w:hAnsi="Calibri"/>
                <w:b w:val="0"/>
                <w:i w:val="0"/>
                <w:color w:val="333333"/>
                <w:sz w:val="20"/>
              </w:rPr>
              <w:t>11</w:t>
            </w:r>
          </w:p>
        </w:tc>
        <w:tc>
          <w:tcPr>
            <w:tcW w:type="dxa" w:w="1728"/>
          </w:tcPr>
          <w:p>
            <w:r/>
            <w:r>
              <w:rPr>
                <w:rFonts w:ascii="Calibri" w:hAnsi="Calibri"/>
                <w:b w:val="0"/>
                <w:i w:val="0"/>
                <w:color w:val="333333"/>
                <w:sz w:val="20"/>
              </w:rPr>
              <w:t>0.48</w:t>
            </w:r>
          </w:p>
        </w:tc>
        <w:tc>
          <w:tcPr>
            <w:tcW w:type="dxa" w:w="1728"/>
          </w:tcPr>
          <w:p>
            <w:r/>
            <w:r>
              <w:rPr>
                <w:rFonts w:ascii="Calibri" w:hAnsi="Calibri"/>
                <w:b w:val="0"/>
                <w:i w:val="0"/>
                <w:color w:val="333333"/>
                <w:sz w:val="20"/>
              </w:rPr>
              <w:t>0.00</w:t>
            </w:r>
          </w:p>
        </w:tc>
        <w:tc>
          <w:tcPr>
            <w:tcW w:type="dxa" w:w="1728"/>
          </w:tcPr>
          <w:p>
            <w:r/>
            <w:r>
              <w:rPr>
                <w:rFonts w:ascii="Calibri" w:hAnsi="Calibri"/>
                <w:b w:val="0"/>
                <w:i w:val="0"/>
                <w:color w:val="333333"/>
                <w:sz w:val="20"/>
              </w:rPr>
              <w:t>+0.48</w:t>
            </w:r>
          </w:p>
        </w:tc>
      </w:tr>
      <w:tr>
        <w:tc>
          <w:tcPr>
            <w:tcW w:type="dxa" w:w="1728"/>
          </w:tcPr>
          <w:p>
            <w:r/>
            <w:r>
              <w:rPr>
                <w:rFonts w:ascii="Calibri" w:hAnsi="Calibri"/>
                <w:b w:val="0"/>
                <w:i w:val="0"/>
                <w:color w:val="333333"/>
                <w:sz w:val="20"/>
              </w:rPr>
              <w:t>T5Gemma valid, Qwen wins</w:t>
            </w:r>
          </w:p>
        </w:tc>
        <w:tc>
          <w:tcPr>
            <w:tcW w:type="dxa" w:w="1728"/>
          </w:tcPr>
          <w:p>
            <w:r/>
            <w:r>
              <w:rPr>
                <w:rFonts w:ascii="Calibri" w:hAnsi="Calibri"/>
                <w:b w:val="0"/>
                <w:i w:val="0"/>
                <w:color w:val="333333"/>
                <w:sz w:val="20"/>
              </w:rPr>
              <w:t>19</w:t>
            </w:r>
          </w:p>
        </w:tc>
        <w:tc>
          <w:tcPr>
            <w:tcW w:type="dxa" w:w="1728"/>
          </w:tcPr>
          <w:p>
            <w:r/>
            <w:r>
              <w:rPr>
                <w:rFonts w:ascii="Calibri" w:hAnsi="Calibri"/>
                <w:b w:val="0"/>
                <w:i w:val="0"/>
                <w:color w:val="333333"/>
                <w:sz w:val="20"/>
              </w:rPr>
              <w:t>0.91</w:t>
            </w:r>
          </w:p>
        </w:tc>
        <w:tc>
          <w:tcPr>
            <w:tcW w:type="dxa" w:w="1728"/>
          </w:tcPr>
          <w:p>
            <w:r/>
            <w:r>
              <w:rPr>
                <w:rFonts w:ascii="Calibri" w:hAnsi="Calibri"/>
                <w:b w:val="0"/>
                <w:i w:val="0"/>
                <w:color w:val="333333"/>
                <w:sz w:val="20"/>
              </w:rPr>
              <w:t>0.46</w:t>
            </w:r>
          </w:p>
        </w:tc>
        <w:tc>
          <w:tcPr>
            <w:tcW w:type="dxa" w:w="1728"/>
          </w:tcPr>
          <w:p>
            <w:r/>
            <w:r>
              <w:rPr>
                <w:rFonts w:ascii="Calibri" w:hAnsi="Calibri"/>
                <w:b w:val="0"/>
                <w:i w:val="0"/>
                <w:color w:val="333333"/>
                <w:sz w:val="20"/>
              </w:rPr>
              <w:t>+0.46</w:t>
            </w:r>
          </w:p>
        </w:tc>
      </w:tr>
      <w:tr>
        <w:tc>
          <w:tcPr>
            <w:tcW w:type="dxa" w:w="1728"/>
          </w:tcPr>
          <w:p>
            <w:r/>
            <w:r>
              <w:rPr>
                <w:rFonts w:ascii="Calibri" w:hAnsi="Calibri"/>
                <w:b w:val="0"/>
                <w:i w:val="0"/>
                <w:color w:val="333333"/>
                <w:sz w:val="20"/>
              </w:rPr>
              <w:t>T5Gemma valid, tie</w:t>
            </w:r>
          </w:p>
        </w:tc>
        <w:tc>
          <w:tcPr>
            <w:tcW w:type="dxa" w:w="1728"/>
          </w:tcPr>
          <w:p>
            <w:r/>
            <w:r>
              <w:rPr>
                <w:rFonts w:ascii="Calibri" w:hAnsi="Calibri"/>
                <w:b w:val="0"/>
                <w:i w:val="0"/>
                <w:color w:val="333333"/>
                <w:sz w:val="20"/>
              </w:rPr>
              <w:t>15</w:t>
            </w:r>
          </w:p>
        </w:tc>
        <w:tc>
          <w:tcPr>
            <w:tcW w:type="dxa" w:w="1728"/>
          </w:tcPr>
          <w:p>
            <w:r/>
            <w:r>
              <w:rPr>
                <w:rFonts w:ascii="Calibri" w:hAnsi="Calibri"/>
                <w:b w:val="0"/>
                <w:i w:val="0"/>
                <w:color w:val="333333"/>
                <w:sz w:val="20"/>
              </w:rPr>
              <w:t>0.60</w:t>
            </w:r>
          </w:p>
        </w:tc>
        <w:tc>
          <w:tcPr>
            <w:tcW w:type="dxa" w:w="1728"/>
          </w:tcPr>
          <w:p>
            <w:r/>
            <w:r>
              <w:rPr>
                <w:rFonts w:ascii="Calibri" w:hAnsi="Calibri"/>
                <w:b w:val="0"/>
                <w:i w:val="0"/>
                <w:color w:val="333333"/>
                <w:sz w:val="20"/>
              </w:rPr>
              <w:t>0.60</w:t>
            </w:r>
          </w:p>
        </w:tc>
        <w:tc>
          <w:tcPr>
            <w:tcW w:type="dxa" w:w="1728"/>
          </w:tcPr>
          <w:p>
            <w:r/>
            <w:r>
              <w:rPr>
                <w:rFonts w:ascii="Calibri" w:hAnsi="Calibri"/>
                <w:b w:val="0"/>
                <w:i w:val="0"/>
                <w:color w:val="333333"/>
                <w:sz w:val="20"/>
              </w:rPr>
              <w:t>0.00</w:t>
            </w:r>
          </w:p>
        </w:tc>
      </w:tr>
      <w:tr>
        <w:tc>
          <w:tcPr>
            <w:tcW w:type="dxa" w:w="1728"/>
          </w:tcPr>
          <w:p>
            <w:r/>
            <w:r>
              <w:rPr>
                <w:rFonts w:ascii="Calibri" w:hAnsi="Calibri"/>
                <w:b w:val="0"/>
                <w:i w:val="0"/>
                <w:color w:val="333333"/>
                <w:sz w:val="20"/>
              </w:rPr>
              <w:t>T5Gemma valid, T5Gemma wins</w:t>
            </w:r>
          </w:p>
        </w:tc>
        <w:tc>
          <w:tcPr>
            <w:tcW w:type="dxa" w:w="1728"/>
          </w:tcPr>
          <w:p>
            <w:r/>
            <w:r>
              <w:rPr>
                <w:rFonts w:ascii="Calibri" w:hAnsi="Calibri"/>
                <w:b w:val="0"/>
                <w:i w:val="0"/>
                <w:color w:val="333333"/>
                <w:sz w:val="20"/>
              </w:rPr>
              <w:t>4</w:t>
            </w:r>
          </w:p>
        </w:tc>
        <w:tc>
          <w:tcPr>
            <w:tcW w:type="dxa" w:w="1728"/>
          </w:tcPr>
          <w:p>
            <w:r/>
            <w:r>
              <w:rPr>
                <w:rFonts w:ascii="Calibri" w:hAnsi="Calibri"/>
                <w:b w:val="0"/>
                <w:i w:val="0"/>
                <w:color w:val="333333"/>
                <w:sz w:val="20"/>
              </w:rPr>
              <w:t>0.68</w:t>
            </w:r>
          </w:p>
        </w:tc>
        <w:tc>
          <w:tcPr>
            <w:tcW w:type="dxa" w:w="1728"/>
          </w:tcPr>
          <w:p>
            <w:r/>
            <w:r>
              <w:rPr>
                <w:rFonts w:ascii="Calibri" w:hAnsi="Calibri"/>
                <w:b w:val="0"/>
                <w:i w:val="0"/>
                <w:color w:val="333333"/>
                <w:sz w:val="20"/>
              </w:rPr>
              <w:t>0.87</w:t>
            </w:r>
          </w:p>
        </w:tc>
        <w:tc>
          <w:tcPr>
            <w:tcW w:type="dxa" w:w="1728"/>
          </w:tcPr>
          <w:p>
            <w:r/>
            <w:r>
              <w:rPr>
                <w:rFonts w:ascii="Calibri" w:hAnsi="Calibri"/>
                <w:b w:val="0"/>
                <w:i w:val="0"/>
                <w:color w:val="333333"/>
                <w:sz w:val="20"/>
              </w:rPr>
              <w:t>-0.19</w:t>
            </w:r>
          </w:p>
        </w:tc>
      </w:tr>
    </w:tbl>
    <w:p/>
    <w:p>
      <w:pPr>
        <w:pStyle w:val="Heading2"/>
      </w:pPr>
      <w:r>
        <w:rPr>
          <w:rFonts w:ascii="Calibri" w:hAnsi="Calibri"/>
          <w:color w:val="2B2B2B"/>
        </w:rPr>
        <w:t>Conclusion: Why Does Qwen Win on Functional-Dependency?</w:t>
      </w:r>
    </w:p>
    <w:p>
      <w:r>
        <w:rPr>
          <w:rFonts w:ascii="Calibri" w:hAnsi="Calibri"/>
          <w:b w:val="0"/>
          <w:i w:val="0"/>
          <w:color w:val="333333"/>
          <w:sz w:val="22"/>
        </w:rPr>
        <w:t>Qwen2.5-14B's 27pp advantage decomposes into two independent factors:</w:t>
      </w:r>
    </w:p>
    <w:p>
      <w:pPr>
        <w:pStyle w:val="ListNumber"/>
      </w:pPr>
      <w:r>
        <w:rPr>
          <w:rFonts w:ascii="Calibri" w:hAnsi="Calibri"/>
          <w:b/>
          <w:i w:val="0"/>
          <w:color w:val="333333"/>
          <w:sz w:val="22"/>
        </w:rPr>
        <w:t>Format reliability (~60% of the gap)</w:t>
      </w:r>
      <w:r>
        <w:rPr>
          <w:rFonts w:ascii="Calibri" w:hAnsi="Calibri"/>
          <w:b w:val="0"/>
          <w:i w:val="0"/>
          <w:color w:val="333333"/>
          <w:sz w:val="22"/>
        </w:rPr>
        <w:t xml:space="preserve">: T5Gemma fails to produce evaluator-compatible output in 22% of cases (11/49). Six cases use a nested list format </w:t>
      </w:r>
      <w:r>
        <w:rPr>
          <w:rFonts w:ascii="Consolas" w:hAnsi="Consolas"/>
          <w:b w:val="0"/>
          <w:i w:val="0"/>
          <w:color w:val="444444"/>
          <w:sz w:val="20"/>
        </w:rPr>
        <w:t>[["col"], ["col"]]</w:t>
      </w:r>
      <w:r>
        <w:rPr>
          <w:rFonts w:ascii="Calibri" w:hAnsi="Calibri"/>
          <w:b w:val="0"/>
          <w:i w:val="0"/>
          <w:color w:val="333333"/>
          <w:sz w:val="22"/>
        </w:rPr>
        <w:t xml:space="preserve"> that the evaluator cannot process, and five produce malformed JSON. Qwen has zero format failures. This alone accounts for roughly 12-15pp of the delta.</w:t>
      </w:r>
    </w:p>
    <w:p>
      <w:pPr>
        <w:pStyle w:val="ListNumber"/>
      </w:pPr>
      <w:r>
        <w:rPr>
          <w:rFonts w:ascii="Calibri" w:hAnsi="Calibri"/>
          <w:b/>
          <w:i w:val="0"/>
          <w:color w:val="333333"/>
          <w:sz w:val="22"/>
        </w:rPr>
        <w:t>Better semantic understanding of functional dependencies (~40% of the gap)</w:t>
      </w:r>
      <w:r>
        <w:rPr>
          <w:rFonts w:ascii="Calibri" w:hAnsi="Calibri"/>
          <w:b w:val="0"/>
          <w:i w:val="0"/>
          <w:color w:val="333333"/>
          <w:sz w:val="22"/>
        </w:rPr>
        <w:t>: When both models produce valid output, Qwen is more precise at identifying the correct determinant columns--particularly ID/key columns--and predicting the right FDs. T5Gemma tends to over-generate, producing many plausible-but-wrong FDs (bidirectional pairs, transitive closures, composite key confusion). While the whitelist filter removes some noise, T5Gemma still misses ground-truth FDs more often than Qwen.</w:t>
      </w:r>
    </w:p>
    <w:p>
      <w:r>
        <w:rPr>
          <w:rFonts w:ascii="Calibri" w:hAnsi="Calibri"/>
          <w:b w:val="0"/>
          <w:i w:val="0"/>
          <w:color w:val="333333"/>
          <w:sz w:val="22"/>
        </w:rPr>
        <w:t xml:space="preserve">The format issue is arguably the more concerning finding for T5Gemma. The task prompt clearly specifies </w:t>
      </w:r>
      <w:r>
        <w:rPr>
          <w:rFonts w:ascii="Consolas" w:hAnsi="Consolas"/>
          <w:b w:val="0"/>
          <w:i w:val="0"/>
          <w:color w:val="444444"/>
          <w:sz w:val="20"/>
        </w:rPr>
        <w:t>[&lt;determinant column&gt;, &lt;dependent column&gt;]</w:t>
      </w:r>
      <w:r>
        <w:rPr>
          <w:rFonts w:ascii="Calibri" w:hAnsi="Calibri"/>
          <w:b w:val="0"/>
          <w:i w:val="0"/>
          <w:color w:val="333333"/>
          <w:sz w:val="22"/>
        </w:rPr>
        <w:t xml:space="preserve"> as the required format, but T5Gemma sometimes interprets this as </w:t>
      </w:r>
      <w:r>
        <w:rPr>
          <w:rFonts w:ascii="Consolas" w:hAnsi="Consolas"/>
          <w:b w:val="0"/>
          <w:i w:val="0"/>
          <w:color w:val="444444"/>
          <w:sz w:val="20"/>
        </w:rPr>
        <w:t>[[&lt;determinant column&gt;], [&lt;dependent column&gt;]]</w:t>
      </w:r>
      <w:r>
        <w:rPr>
          <w:rFonts w:ascii="Calibri" w:hAnsi="Calibri"/>
          <w:b w:val="0"/>
          <w:i w:val="0"/>
          <w:color w:val="333333"/>
          <w:sz w:val="22"/>
        </w:rPr>
        <w:t>. This suggests T5Gemma has weaker instruction-following on structured output constraints compared to Qwen, possibly due to differences in instruction-tuning data or the encoder-decoder architecture's handling of output format specifications. Qwen's decoder-only architecture, heavily optimized for chat/instruction-following, appears to have a significant edge in consistently producing the exact JSON schema requested.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2B2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2B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B2B2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