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514" w:rsidRPr="00937AD6" w:rsidRDefault="00937AD6" w:rsidP="00937AD6">
      <w:pPr>
        <w:spacing w:line="480" w:lineRule="auto"/>
        <w:rPr>
          <w:rFonts w:ascii="Times New Roman" w:hAnsi="Times New Roman" w:cs="Times New Roman"/>
          <w:sz w:val="24"/>
          <w:szCs w:val="24"/>
        </w:rPr>
      </w:pPr>
      <w:r w:rsidRPr="00937AD6">
        <w:rPr>
          <w:rFonts w:ascii="Times New Roman" w:hAnsi="Times New Roman" w:cs="Times New Roman"/>
          <w:sz w:val="24"/>
          <w:szCs w:val="24"/>
        </w:rPr>
        <w:t>ABSTRACT</w:t>
      </w:r>
    </w:p>
    <w:p w:rsidR="00937AD6" w:rsidRDefault="00937AD6" w:rsidP="00937AD6">
      <w:pPr>
        <w:spacing w:line="480" w:lineRule="auto"/>
        <w:rPr>
          <w:rFonts w:ascii="Times New Roman" w:hAnsi="Times New Roman" w:cs="Times New Roman"/>
          <w:sz w:val="24"/>
          <w:szCs w:val="24"/>
        </w:rPr>
      </w:pPr>
      <w:r w:rsidRPr="00CC0946">
        <w:rPr>
          <w:rFonts w:ascii="Times New Roman" w:hAnsi="Times New Roman" w:cs="Times New Roman"/>
          <w:b/>
          <w:sz w:val="24"/>
          <w:szCs w:val="24"/>
        </w:rPr>
        <w:t>Background:</w:t>
      </w:r>
      <w:r>
        <w:rPr>
          <w:rFonts w:ascii="Times New Roman" w:hAnsi="Times New Roman" w:cs="Times New Roman"/>
          <w:sz w:val="24"/>
          <w:szCs w:val="24"/>
        </w:rPr>
        <w:t xml:space="preserve"> </w:t>
      </w:r>
      <w:r w:rsidRPr="00937AD6">
        <w:rPr>
          <w:rFonts w:ascii="Times New Roman" w:hAnsi="Times New Roman" w:cs="Times New Roman"/>
          <w:sz w:val="24"/>
          <w:szCs w:val="24"/>
        </w:rPr>
        <w:t>Recent studies have developed spatially-resolved air pollution predication models that estimate air pollution concentrations at people’s addresses. However, the limited address data derived by unintended designs or confidentiality concerns hampered enjoying the benefit of advanced prediction models.</w:t>
      </w:r>
    </w:p>
    <w:p w:rsidR="00937AD6" w:rsidRDefault="00937AD6" w:rsidP="00937AD6">
      <w:pPr>
        <w:spacing w:line="480" w:lineRule="auto"/>
        <w:rPr>
          <w:rFonts w:ascii="Times New Roman" w:hAnsi="Times New Roman" w:cs="Times New Roman"/>
          <w:sz w:val="24"/>
          <w:szCs w:val="24"/>
        </w:rPr>
      </w:pPr>
      <w:r w:rsidRPr="00CC0946">
        <w:rPr>
          <w:rFonts w:ascii="Times New Roman" w:hAnsi="Times New Roman" w:cs="Times New Roman"/>
          <w:b/>
          <w:sz w:val="24"/>
          <w:szCs w:val="24"/>
        </w:rPr>
        <w:t>Methods:</w:t>
      </w:r>
      <w:r w:rsidRPr="00937AD6">
        <w:rPr>
          <w:rFonts w:ascii="Times New Roman" w:hAnsi="Times New Roman" w:cs="Times New Roman"/>
          <w:sz w:val="24"/>
          <w:szCs w:val="24"/>
        </w:rPr>
        <w:t xml:space="preserve"> Using the simulated disease (LBW) status and long-term ambient air pollution (PM</w:t>
      </w:r>
      <w:r w:rsidRPr="005100B2">
        <w:rPr>
          <w:rFonts w:ascii="Times New Roman" w:hAnsi="Times New Roman" w:cs="Times New Roman"/>
          <w:sz w:val="24"/>
          <w:szCs w:val="24"/>
          <w:vertAlign w:val="subscript"/>
        </w:rPr>
        <w:t>10</w:t>
      </w:r>
      <w:r w:rsidRPr="00937AD6">
        <w:rPr>
          <w:rFonts w:ascii="Times New Roman" w:hAnsi="Times New Roman" w:cs="Times New Roman"/>
          <w:sz w:val="24"/>
          <w:szCs w:val="24"/>
        </w:rPr>
        <w:t>) concentrations at pre-selected home addresses obtained from the real world data analysis, we set up eight environmental scenarios and three data availability conditions to investigate the impact of limited use of residential address in practice. We applied various exposure prediction methods based on true exposures at regulatory monitoring sites and the relevant census data. We evaluated health effect estimates of predicted PM</w:t>
      </w:r>
      <w:r w:rsidRPr="00403EE3">
        <w:rPr>
          <w:rFonts w:ascii="Times New Roman" w:hAnsi="Times New Roman" w:cs="Times New Roman"/>
          <w:sz w:val="24"/>
          <w:szCs w:val="24"/>
          <w:vertAlign w:val="subscript"/>
        </w:rPr>
        <w:t>10</w:t>
      </w:r>
      <w:r w:rsidRPr="00937AD6">
        <w:rPr>
          <w:rFonts w:ascii="Times New Roman" w:hAnsi="Times New Roman" w:cs="Times New Roman"/>
          <w:sz w:val="24"/>
          <w:szCs w:val="24"/>
        </w:rPr>
        <w:t xml:space="preserve"> on LBW status using logistic regression.</w:t>
      </w:r>
    </w:p>
    <w:p w:rsidR="00937AD6" w:rsidRDefault="00937AD6" w:rsidP="00937AD6">
      <w:pPr>
        <w:spacing w:line="480" w:lineRule="auto"/>
        <w:rPr>
          <w:rFonts w:ascii="Times New Roman" w:hAnsi="Times New Roman" w:cs="Times New Roman"/>
          <w:sz w:val="24"/>
          <w:szCs w:val="24"/>
        </w:rPr>
      </w:pPr>
      <w:r w:rsidRPr="00CC0946">
        <w:rPr>
          <w:rFonts w:ascii="Times New Roman" w:hAnsi="Times New Roman" w:cs="Times New Roman"/>
          <w:b/>
          <w:sz w:val="24"/>
          <w:szCs w:val="24"/>
        </w:rPr>
        <w:t>Results:</w:t>
      </w:r>
      <w:r w:rsidRPr="00937AD6">
        <w:rPr>
          <w:rFonts w:ascii="Times New Roman" w:hAnsi="Times New Roman" w:cs="Times New Roman"/>
          <w:sz w:val="24"/>
          <w:szCs w:val="24"/>
        </w:rPr>
        <w:t xml:space="preserve"> </w:t>
      </w:r>
      <w:r>
        <w:rPr>
          <w:rFonts w:ascii="Times New Roman" w:hAnsi="Times New Roman" w:cs="Times New Roman"/>
          <w:sz w:val="24"/>
          <w:szCs w:val="24"/>
        </w:rPr>
        <w:t>W</w:t>
      </w:r>
      <w:r w:rsidRPr="00937AD6">
        <w:rPr>
          <w:rFonts w:ascii="Times New Roman" w:hAnsi="Times New Roman" w:cs="Times New Roman"/>
          <w:sz w:val="24"/>
          <w:szCs w:val="24"/>
        </w:rPr>
        <w:t xml:space="preserve">e verified that the UK-based exposure prediction model could result in alleviating under-estimation of relative risk of particulate matter. </w:t>
      </w:r>
      <w:r>
        <w:rPr>
          <w:rFonts w:ascii="Times New Roman" w:hAnsi="Times New Roman" w:cs="Times New Roman"/>
          <w:sz w:val="24"/>
          <w:szCs w:val="24"/>
        </w:rPr>
        <w:t>Also</w:t>
      </w:r>
      <w:r w:rsidRPr="00937AD6">
        <w:rPr>
          <w:rFonts w:ascii="Times New Roman" w:hAnsi="Times New Roman" w:cs="Times New Roman"/>
          <w:sz w:val="24"/>
          <w:szCs w:val="24"/>
        </w:rPr>
        <w:t xml:space="preserve">, the negative impact of using partially known residential address could be considerably eliminated with the help of the statistical modeling with the use of finer spatially located census grids. </w:t>
      </w:r>
      <w:r>
        <w:rPr>
          <w:rFonts w:ascii="Times New Roman" w:hAnsi="Times New Roman" w:cs="Times New Roman"/>
          <w:sz w:val="24"/>
          <w:szCs w:val="24"/>
        </w:rPr>
        <w:t>Finally</w:t>
      </w:r>
      <w:r w:rsidRPr="00937AD6">
        <w:rPr>
          <w:rFonts w:ascii="Times New Roman" w:hAnsi="Times New Roman" w:cs="Times New Roman"/>
          <w:sz w:val="24"/>
          <w:szCs w:val="24"/>
        </w:rPr>
        <w:t xml:space="preserve">, model-based exposure prediction could be more efficient than simple area-averaging even for the research environment in Soul, Korea, 2010. </w:t>
      </w:r>
    </w:p>
    <w:p w:rsidR="00F636FC" w:rsidRPr="00937AD6" w:rsidRDefault="00937AD6" w:rsidP="00937AD6">
      <w:pPr>
        <w:spacing w:line="480" w:lineRule="auto"/>
        <w:rPr>
          <w:rFonts w:ascii="Times New Roman" w:hAnsi="Times New Roman" w:cs="Times New Roman"/>
          <w:sz w:val="24"/>
          <w:szCs w:val="24"/>
        </w:rPr>
      </w:pPr>
      <w:r w:rsidRPr="00CC0946">
        <w:rPr>
          <w:rFonts w:ascii="Times New Roman" w:hAnsi="Times New Roman" w:cs="Times New Roman"/>
          <w:b/>
          <w:sz w:val="24"/>
          <w:szCs w:val="24"/>
        </w:rPr>
        <w:t>Conclusions:</w:t>
      </w:r>
      <w:r>
        <w:rPr>
          <w:rFonts w:ascii="Times New Roman" w:hAnsi="Times New Roman" w:cs="Times New Roman"/>
          <w:sz w:val="24"/>
          <w:szCs w:val="24"/>
        </w:rPr>
        <w:t xml:space="preserve"> From this simulation study,</w:t>
      </w:r>
      <w:r w:rsidRPr="00937AD6">
        <w:rPr>
          <w:rFonts w:ascii="Times New Roman" w:hAnsi="Times New Roman" w:cs="Times New Roman"/>
          <w:sz w:val="24"/>
          <w:szCs w:val="24"/>
        </w:rPr>
        <w:t xml:space="preserve"> we discuss what should be also took into account so as to apply our implications to general air pollution epidemiological studies.</w:t>
      </w:r>
    </w:p>
    <w:p w:rsidR="00F636FC" w:rsidRDefault="00F636FC" w:rsidP="00937AD6">
      <w:pPr>
        <w:spacing w:line="480" w:lineRule="auto"/>
        <w:rPr>
          <w:rFonts w:ascii="Times New Roman" w:hAnsi="Times New Roman" w:cs="Times New Roman"/>
          <w:sz w:val="24"/>
          <w:szCs w:val="24"/>
        </w:rPr>
      </w:pPr>
    </w:p>
    <w:p w:rsidR="00CC0946" w:rsidRDefault="00CC0946" w:rsidP="00937AD6">
      <w:pPr>
        <w:spacing w:line="480" w:lineRule="auto"/>
        <w:rPr>
          <w:rFonts w:ascii="Times New Roman" w:hAnsi="Times New Roman" w:cs="Times New Roman"/>
          <w:sz w:val="24"/>
          <w:szCs w:val="24"/>
        </w:rPr>
      </w:pPr>
    </w:p>
    <w:p w:rsidR="00CC0946" w:rsidRDefault="00CC0946" w:rsidP="00937AD6">
      <w:pPr>
        <w:spacing w:line="480" w:lineRule="auto"/>
        <w:rPr>
          <w:rFonts w:ascii="Times New Roman" w:hAnsi="Times New Roman" w:cs="Times New Roman"/>
          <w:sz w:val="24"/>
          <w:szCs w:val="24"/>
        </w:rPr>
      </w:pPr>
    </w:p>
    <w:p w:rsidR="00CC0946" w:rsidRDefault="0015323C" w:rsidP="00937AD6">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INTRODUCTION</w:t>
      </w:r>
    </w:p>
    <w:p w:rsidR="00FA5E92" w:rsidRPr="00FA5E92" w:rsidRDefault="00FA5E92" w:rsidP="00CE236A">
      <w:pPr>
        <w:spacing w:line="480" w:lineRule="auto"/>
        <w:ind w:firstLine="800"/>
        <w:jc w:val="left"/>
        <w:rPr>
          <w:rFonts w:ascii="Times New Roman" w:eastAsia="맑은 고딕" w:hAnsi="Times New Roman" w:cs="Times New Roman"/>
          <w:sz w:val="24"/>
          <w:szCs w:val="24"/>
          <w:lang w:val="en-GB"/>
        </w:rPr>
      </w:pPr>
      <w:r w:rsidRPr="00FA5E92">
        <w:rPr>
          <w:rFonts w:ascii="Times New Roman" w:eastAsia="맑은 고딕" w:hAnsi="Times New Roman" w:cs="Times New Roman"/>
          <w:sz w:val="24"/>
          <w:szCs w:val="24"/>
          <w:lang w:val="en-GB"/>
        </w:rPr>
        <w:t>Long-term exposure to air pollution was associated with mortality and m</w:t>
      </w:r>
      <w:bookmarkStart w:id="0" w:name="_GoBack"/>
      <w:bookmarkEnd w:id="0"/>
      <w:r w:rsidRPr="00FA5E92">
        <w:rPr>
          <w:rFonts w:ascii="Times New Roman" w:eastAsia="맑은 고딕" w:hAnsi="Times New Roman" w:cs="Times New Roman"/>
          <w:sz w:val="24"/>
          <w:szCs w:val="24"/>
          <w:lang w:val="en-GB"/>
        </w:rPr>
        <w:t>orbidity in many studies based on large health data such as multi-city or multi-country cohorts.</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{"citationItems":[{"id":"ITEM-1","itemData":{"DOI":"10.1016/S0140-6736(13)62158-3","ISSN":"0140-6736","abstract":"Background Few studies on long-term exposure to air pollution and mortality have been reported from Europe. Within the multicentre European Study of Cohorts for Air Pollution Effects (ESCAPE), we aimed to investigate the association between natural-cause mortality and long-term exposure to several air pollutants. Methods We used data from 22 European cohort studies, which created a total study population of 367 251 participants. All cohorts were general population samples, although some were restricted to one sex only. With a strictly standardised protocol, we assessed residential exposure to air pollutants as annual average concentrations of particulate matter (PM) with diameters of less than 2·5 μm (PM2·5), less than 10 μm (PM10), and between 10 μm and 2·5 μm (PMcoarse), PM2.5 absorbance, and annual average concentrations of nitrogen oxides (NO2 and NOx), with land use regression models. We also investigated two traffic intensity variables—traffic intensity on the nearest road (vehicles per day) and total traffic load on all major roads within a 100 m buffer. We did cohort-specific statistical analyses using confounder models with increasing adjustment for confounder variables, and Cox proportional hazards models with a common protocol. We obtained pooled effect estimates through a random-effects meta-analysis. Findings The total study population consisted of 367 251 participants who contributed 5 118 039 person-years at risk (average follow-up 13·9 years), of whom 29 076 died from a natural cause during follow-up. A significantly increased hazard ratio (HR) for PM2·5 of 1·07 (95% CI 1·02–1·13) per 5 μg/m3 was recorded. No heterogeneity was noted between individual cohort effect estimates (I2 p value=0·95). HRs for PM2·5 remained significantly raised even when we included only participants exposed to pollutant concentrations lower than the European annual mean limit value of 25 μg/m3 (HR 1·06, 95% CI 1·00–1·12) or below 20 μg/m3 (1·07, 1·01–1·13). Interpretation Long-term exposure to fine particulate air pollution was associated with natural-cause mortality, even within concentration ranges well below the present European annual mean limit value. Funding European Community's Seventh Framework Program (FP7/2007–2011).","author":[{"dropping-particle":"","family":"Beelen","given":"Rob","non-dropping-particle":"","parse-names":false,"suffix":""},{"dropping-particle":"","family":"Raaschou-Nielsen","given":"Ole","non-dropping-particle":"","parse-names":false,"suffix":""},{"dropping-particle":"","family":"Stafoggia","given":"Massimo","non-dropping-particle":"","parse-names":false,"suffix":""},{"dropping-particle":"","family":"Andersen","given":"Zorana Jovanovic","non-dropping-particle":"","parse-names":false,"suffix":""},{"dropping-particle":"","family":"Weinmayr","given":"Gudrun","non-dropping-particle":"","parse-names":false,"suffix":""},{"dropping-particle":"","family":"Hoffmann","given":"Barbara","non-dropping-particle":"","parse-names":false,"suffix":""},{"dropping-particle":"","family":"Wolf","given":"Kathrin","non-dropping-particle":"","parse-names":false,"suffix":""},{"dropping-particle":"","family":"Samoli","given":"Evangelia","non-dropping-particle":"","parse-names":false,"suffix":""},{"dropping-particle":"","family":"Fischer","given":"Paul","non-dropping-particle":"","parse-names":false,"suffix":""},{"dropping-particle":"","family":"Nieuwenhuijsen","given":"Mark","non-dropping-particle":"","parse-names":false,"suffix":""},{"dropping-particle":"","family":"Vineis","given":"Paolo","non-dropping-particle":"","parse-names":false,"suffix":""},{"dropping-particle":"","family":"Xun","given":"Wei W","non-dropping-particle":"","parse-names":false,"suffix":""},{"dropping-particle":"","family":"Katsouyanni","given":"Klea","non-dropping-particle":"","parse-names":false,"suffix":""},{"dropping-particle":"","family":"Dimakopoulou","given":"Konstantina","non-dropping-particle":"","parse-names":false,"suffix":""},{"dropping-particle":"","family":"Oudin","given":"Anna","non-dropping-particle":"","parse-names":false,"suffix":""},{"dropping-particle":"","family":"Forsberg","given":"Bertil","non-dropping-particle":"","parse-names":false,"suffix":""},{"dropping-particle":"","family":"Modig","given":"Lars","non-dropping-particle":"","parse-names":false,"suffix":""},{"dropping-particle":"","family":"Havulinna","given":"Aki S","non-dropping-particle":"","parse-names":false,"suffix":""},{"dropping-particle":"","family":"Lanki","given":"Timo","non-dropping-particle":"","parse-names":false,"suffix":""},{"dropping-particle":"","family":"Turunen","given":"Anu","non-dropping-particle":"","parse-names":false,"suffix":""},{"dropping-particle":"","family":"Oftedal","given":"Bente","non-dropping-particle":"","parse-names":false,"suffix":""},{"dropping-particle":"","family":"Nystad","given":"Wenche","non-dropping-particle":"","parse-names":false,"suffix":""},{"dropping-particle":"","family":"Nafstad","given":"Per","non-dropping-particle":"","parse-names":false,"suffix":""},{"dropping-particle":"","family":"Faire","given":"Ulf","non-dropping-particle":"De","parse-names":false,"suffix":""},{"dropping-particle":"","family":"Pedersen","given":"Nancy L","non-dropping-particle":"","parse-names":false,"suffix":""},{"dropping-particle":"","family":"Östenson","given":"Claes-Göran","non-dropping-particle":"","parse-names":false,"suffix":""},{"dropping-particle":"","family":"Fratiglioni","given":"Laura","non-dropping-particle":"","parse-names":false,"suffix":""},{"dropping-particle":"","family":"Penell","given":"Johanna","non-dropping-particle":"","parse-names":false,"suffix":""},{"dropping-particle":"","family":"Korek","given":"Michal","non-dropping-particle":"","parse-names":false,"suffix":""},{"dropping-particle":"","family":"Pershagen","given":"Göran","non-dropping-particle":"","parse-names":false,"suffix":""},{"dropping-particle":"","family":"Eriksen","given":"Kirsten Thorup","non-dropping-particle":"","parse-names":false,"suffix":""},{"dropping-particle":"","family":"Overvad","given":"Kim","non-dropping-particle":"","parse-names":false,"suffix":""},{"dropping-particle":"","family":"Ellermann","given":"Thomas","non-dropping-particle":"","parse-names":false,"suffix":""},{"dropping-particle":"","family":"Eeftens","given":"Marloes","non-dropping-particle":"","parse-names":false,"suffix":""},{"dropping-particle":"","family":"Peeters","given":"Petra H","non-dropping-particle":"","parse-names":false,"suffix":""},{"dropping-particle":"","family":"Meliefste","given":"Kees","non-dropping-particle":"","parse-names":false,"suffix":""},{"dropping-particle":"","family":"Wang","given":"Meng","non-dropping-particle":"","parse-names":false,"suffix":""},{"dropping-particle":"","family":"Bueno-de-Mesquita","given":"Bas","non-dropping-particle":"","parse-names":false,"suffix":""},{"dropping-particle":"","family":"Sugiri","given":"Dorothea","non-dropping-particle":"","parse-names":false,"suffix":""},{"dropping-particle":"","family":"Krämer","given":"Ursula","non-dropping-particle":"","parse-names":false,"suffix":""},{"dropping-particle":"","family":"Heinrich","given":"Joachim","non-dropping-particle":"","parse-names":false,"suffix":""},{"dropping-particle":"","family":"Hoogh","given":"Kees","non-dropping-particle":"de","parse-names":false,"suffix":""},{"dropping-particle":"","family":"Key","given":"Timothy","non-dropping-particle":"","parse-names":false,"suffix":""},{"dropping-particle":"","family":"Peters","given":"Annette","non-dropping-particle":"","parse-names":false,"suffix":""},{"dropping-particle":"","family":"Hampel","given":"Regina","non-dropping-particle":"","parse-names":false,"suffix":""},{"dropping-particle":"","family":"Concin","given":"Hans","non-dropping-particle":"","parse-names":false,"suffix":""},{"dropping-particle":"","family":"Nagel","given":"Gabriele","non-dropping-particle":"","parse-names":false,"suffix":""},{"dropping-particle":"","family":"Ineichen","given":"Alex","non-dropping-particle":"","parse-names":false,"suffix":""},{"dropping-particle":"","family":"Schaffner","given":"Emmanuel","non-dropping-particle":"","parse-names":false,"suffix":""},{"dropping-particle":"","family":"Probst-Hensch","given":"Nicole","non-dropping-particle":"","parse-names":false,"suffix":""},{"dropping-particle":"","family":"Künzli","given":"Nino","non-dropping-particle":"","parse-names":false,"suffix":""},{"dropping-particle":"","family":"Schindler","given":"Christian","non-dropping-particle":"","parse-names":false,"suffix":""},{"dropping-particle":"","family":"Schikowski","given":"Tamara","non-dropping-particle":"","parse-names":false,"suffix":""},{"dropping-particle":"","family":"Adam","given":"Martin","non-dropping-particle":"","parse-names":false,"suffix":""},{"dropping-particle":"","family":"Phuleria","given":"Harish","non-dropping-particle":"","parse-names":false,"suffix":""},{"dropping-particle":"","family":"Vilier","given":"Alice","non-dropping-particle":"","parse-names":false,"suffix":""},{"dropping-particle":"","family":"Clavel-Chapelon","given":"Françoise","non-dropping-particle":"","parse-names":false,"suffix":""},{"dropping-particle":"","family":"Declercq","given":"Christophe","non-dropping-particle":"","parse-names":false,"suffix":""},{"dropping-particle":"","family":"Grioni","given":"Sara","non-dropping-particle":"","parse-names":false,"suffix":""},{"dropping-particle":"","family":"Krogh","given":"Vittorio","non-dropping-particle":"","parse-names":false,"suffix":""},{"dropping-particle":"","family":"Tsai","given":"Ming-Yi","non-dropping-particle":"","parse-names":false,"suffix":""},{"dropping-particle":"","family":"Ricceri","given":"Fulvio","non-dropping-particle":"","parse-names":false,"suffix":""},{"dropping-particle":"","family":"Sacerdote","given":"Carlotta","non-dropping-particle":"","parse-names":false,"suffix":""},{"dropping-particle":"","family":"Galassi","given":"Claudia","non-dropping-particle":"","parse-names":false,"suffix":""},{"dropping-particle":"","family":"Migliore","given":"Enrica","non-dropping-particle":"","parse-names":false,"suffix":""},{"dropping-particle":"","family":"Ranzi","given":"Andrea","non-dropping-particle":"","parse-names":false,"suffix":""},{"dropping-particle":"","family":"Cesaroni","given":"Giulia","non-dropping-particle":"","parse-names":false,"suffix":""},{"dropping-particle":"","family":"Badaloni","given":"Chiara","non-dropping-particle":"","parse-names":false,"suffix":""},{"dropping-particle":"","family":"Forastiere","given":"Francesco","non-dropping-particle":"","parse-names":false,"suffix":""},{"dropping-particle":"","family":"Tamayo","given":"Ibon","non-dropping-particle":"","parse-names":false,"suffix":""},{"dropping-particle":"","family":"Amiano","given":"Pilar","non-dropping-particle":"","parse-names":false,"suffix":""},{"dropping-particle":"","family":"Dorronsoro","given":"Miren","non-dropping-particle":"","parse-names":false,"suffix":""},{"dropping-particle":"","family":"Katsoulis","given":"Michail","non-dropping-particle":"","parse-names":false,"suffix":""},{"dropping-particle":"","family":"Trichopoulou","given":"Antonia","non-dropping-particle":"","parse-names":false,"suffix":""},{"dropping-particle":"","family":"Brunekreef","given":"Bert","non-dropping-particle":"","parse-names":false,"suffix":""},{"dropping-particle":"","family":"Hoek","given":"Gerard","non-dropping-particle":"","parse-names":false,"suffix":""}],"container-title":"The Lancet","id":"ITEM-1","issue":"9919","issued":{"date-parts":[["2014","12","23"]]},"language":"en","page":"785-795","title":"Effects of long-term exposure to air pollution on natural-cause mortality: an analysis of 22 European cohorts within the multicentre ESCAPE project","type":"article-journal","volume":"383"},"uris":["http://www.mendeley.com/documents/?uuid=72206928-3545-4d71-82d3-849cb73ae360"]},{"id":"ITEM-2","itemData":{"DOI":"10.1136/bmj.f7412","ISSN":"1756-1833","abstract":"Objectives To study the effect of long term exposure to airborne pollutants on the incidence of acute coronary events in 11 cohorts participating in the European Study of Cohorts for Air Pollution Effects (ESCAPE). Design Prospective cohort studies and meta-analysis of the results. Setting Cohorts in Finland, Sweden, Denmark, Germany, and Italy. Participants 100 166 people were enrolled from 1997 to 2007 and followed for an average of 11.5 years. Participants were free from previous coronary events at baseline. Main outcome measures Modelled concentrations of particulate matter &lt;2.5 μm (PM2.5), 2.5-10 μm (PMcoarse), and &lt;10 μm (PM10) in aerodynamic diameter, soot (PM2.5 absorbance), nitrogen oxides, and traffic exposure at the home address based on measurements of air pollution conducted in 2008-12. Cohort specific hazard ratios for incidence of acute coronary events (myocardial infarction and unstable angina) per fixed increments of the pollutants with adjustment for sociodemographic and lifestyle risk factors, and pooled random effects meta-analytic hazard ratios. Results 5157 participants experienced incident events. A 5 μg/m3 increase in estimated annual mean PM2.5 was associated with a 13% increased risk of coronary events (hazard ratio 1.13, 95% confidence interval 0.98 to 1.30), and a 10 μg/m3 increase in estimated annual mean PM10 was associated with a 12% increased risk of coronary events (1.12, 1.01 to 1.25) with no evidence of heterogeneity between cohorts. Positive associations were detected below the current annual European limit value of 25 μg/m3 for PM2.5 (1.18, 1.01 to 1.39, for 5 μg/m3 increase in PM2.5) and below 40 μg/m3 for PM10 (1.12, 1.00 to 1.27, for 10 μg/m3 increase in PM10). Positive but non-significant associations were found with other pollutants. Conclusions Long term exposure to particulate matter is associated with incidence of coronary events, and this association persists at levels of exposure below the current European limit values.","author":[{"dropping-particle":"","family":"Cesaroni","given":"Giulia","non-dropping-particle":"","parse-names":false,"suffix":""},{"dropping-particle":"","family":"Forastiere","given":"Francesco","non-dropping-particle":"","parse-names":false,"suffix":""},{"dropping-particle":"","family":"Stafoggia","given":"Massimo","non-dropping-particle":"","parse-names":false,"suffix":""},{"dropping-particle":"","family":"Andersen","given":"Zorana J","non-dropping-particle":"","parse-names":false,"suffix":""},{"dropping-particle":"","family":"Badaloni","given":"Chiara","non-dropping-particle":"","parse-names":false,"suffix":""},{"dropping-particle":"","family":"Beelen","given":"Rob","non-dropping-particle":"","parse-names":false,"suffix":""},{"dropping-particle":"","family":"Caracciolo","given":"Barbara","non-dropping-particle":"","parse-names":false,"suffix":""},{"dropping-particle":"de","family":"Faire","given":"Ulf","non-dropping-particle":"","parse-names":false,"suffix":""},{"dropping-particle":"","family":"Erbel","given":"Raimund","non-dropping-particle":"","parse-names":false,"suffix":""},{"dropping-particle":"","family":"Eriksen","given":"Kirsten T","non-dropping-particle":"","parse-names":false,"suffix":""},{"dropping-particle":"","family":"Fratiglioni","given":"Laura","non-dropping-particle":"","parse-names":false,"suffix":""},{"dropping-particle":"","family":"Galassi","given":"Claudia","non-dropping-particle":"","parse-names":false,"suffix":""},{"dropping-particle":"","family":"Hampel","given":"Regina","non-dropping-particle":"","parse-names":false,"suffix":""},{"dropping-particle":"","family":"Heier","given":"Margit","non-dropping-particle":"","parse-names":false,"suffix":""},{"dropping-particle":"","family":"Hennig","given":"Frauke","non-dropping-particle":"","parse-names":false,"suffix":""},{"dropping-particle":"","family":"Hilding","given":"Agneta","non-dropping-particle":"","parse-names":false,"suffix":""},{"dropping-particle":"","family":"Hoffmann","given":"Barbara","non-dropping-particle":"","parse-names":false,"suffix":""},{"dropping-particle":"","family":"Houthuijs","given":"Danny","non-dropping-particle":"","parse-names":false,"suffix":""},{"dropping-particle":"","family":"Jöckel","given":"Karl-Heinz","non-dropping-particle":"","parse-names":false,"suffix":""},{"dropping-particle":"","family":"Korek","given":"Michal","non-dropping-particle":"","parse-names":false,"suffix":""},{"dropping-particle":"","family":"Lanki","given":"Timo","non-dropping-particle":"","parse-names":false,"suffix":""},{"dropping-particle":"","family":"Leander","given":"Karin","non-dropping-particle":"","parse-names":false,"suffix":""},{"dropping-particle":"","family":"Magnusson","given":"Patrik K E","non-dropping-particle":"","parse-names":false,"suffix":""},{"dropping-particle":"","family":"Migliore","given":"Enrica","non-dropping-particle":"","parse-names":false,"suffix":""},{"dropping-particle":"","family":"Ostenson","given":"Caes-Göran","non-dropping-particle":"","parse-names":false,"suffix":""},{"dropping-particle":"","family":"Overvad","given":"Kim","non-dropping-particle":"","parse-names":false,"suffix":""},{"dropping-particle":"","family":"Pedersen","given":"Nancy L","non-dropping-particle":"","parse-names":false,"suffix":""},{"dropping-particle":"","family":"J","given":"Juha Pekkanen","non-dropping-particle":"","parse-names":false,"suffix":""},{"dropping-particle":"","family":"Penell","given":"Johanna","non-dropping-particle":"","parse-names":false,"suffix":""},{"dropping-particle":"","family":"Pershagen","given":"Göran","non-dropping-particle":"","parse-names":false,"suffix":""},{"dropping-particle":"","family":"Pyko","given":"Andrei","non-dropping-particle":"","parse-names":false,"suffix":""},{"dropping-particle":"","family":"Raaschou-Nielsen","given":"Ole","non-dropping-particle":"","parse-names":false,"suffix":""},{"dropping-particle":"","family":"Ranzi","given":"Andrea","non-dropping-particle":"","parse-names":false,"suffix":""},{"dropping-particle":"","family":"Ricceri","given":"Fulvio","non-dropping-particle":"","parse-names":false,"suffix":""},{"dropping-particle":"","family":"Sacerdote","given":"Carlotta","non-dropping-particle":"","parse-names":false,"suffix":""},{"dropping-particle":"","family":"Salomaa","given":"Veikko","non-dropping-particle":"","parse-names":false,"suffix":""},{"dropping-particle":"","family":"Swart","given":"Wim","non-dropping-particle":"","parse-names":false,"suffix":""},{"dropping-particle":"","family":"Turunen","given":"Anu W","non-dropping-particle":"","parse-names":false,"suffix":""},{"dropping-particle":"","family":"Vineis","given":"Paolo","non-dropping-particle":"","parse-names":false,"suffix":""},{"dropping-particle":"","family":"Weinmayr","given":"Gudrun","non-dropping-particle":"","parse-names":false,"suffix":""},{"dropping-particle":"","family":"Wolf","given":"Kathrin","non-dropping-particle":"","parse-names":false,"suffix":""},{"dropping-particle":"de","family":"Hoogh","given":"Kees","non-dropping-particle":"","parse-names":false,"suffix":""},{"dropping-particle":"","family":"Hoek","given":"Gerard","non-dropping-particle":"","parse-names":false,"suffix":""},{"dropping-particle":"","family":"Brunekreef","given":"Bert","non-dropping-particle":"","parse-names":false,"suffix":""},{"dropping-particle":"","family":"Peters","given":"Annette","non-dropping-particle":"","parse-names":false,"suffix":""}],"container-title":"BMJ","id":"ITEM-2","issued":{"date-parts":[["2014","12","23"]]},"language":"en","page":"f7412","title":"Long term exposure to ambient air pollution and incidence of acute coronary events: prospective cohort study and meta-analysis in 11 European cohorts from the ESCAPE Project","type":"article-journal","volume":"348"},"uris":["http://www.mendeley.com/documents/?uuid=7fe1f9bb-53e3-4765-b611-3094fcb6d577"]},{"id":"ITEM-3","itemData":{"DOI":"10.1186/1476-069X-12-43","ISSN":"1476-069X","abstract":"Current day concentrations of ambient air pollution have been associated with a range of adverse health effects, particularly mortality and morbidity due to cardiovascular and respiratory diseases. In this review, we summarize the evidence from epidemiological studies on long-term exposure to fine and coarse particles, nitrogen dioxide (NO2) and elemental carbon on mortality from all-causes, cardiovascular disease and respiratory disease. We also summarize the findings on potentially susceptible subgroups across studies. We identified studies through a search in the databases Medline and Scopus and previous reviews until January 2013 and performed a meta-analysis if more than five studies were available for the same exposure metric.","author":[{"dropping-particle":"","family":"Hoek","given":"Gerard","non-dropping-particle":"","parse-names":false,"suffix":""},{"dropping-particle":"","family":"Krishnan","given":"Ranjini M","non-dropping-particle":"","parse-names":false,"suffix":""},{"dropping-particle":"","family":"Beelen","given":"Rob","non-dropping-particle":"","parse-names":false,"suffix":""},{"dropping-particle":"","family":"Peters","given":"Annette","non-dropping-particle":"","parse-names":false,"suffix":""},{"dropping-particle":"","family":"Ostro","given":"Bart","non-dropping-particle":"","parse-names":false,"suffix":""},{"dropping-particle":"","family":"Brunekreef","given":"Bert","non-dropping-particle":"","parse-names":false,"suffix":""},{"dropping-particle":"","family":"Kaufman","given":"Joel D","non-dropping-particle":"","parse-names":false,"suffix":""}],"container-title":"Environmental Health","id":"ITEM-3","issue":"1","issued":{"date-parts":[["2013","12","23"]]},"language":"en","page":"43","title":"Long-term air pollution exposure and cardio- respiratory mortality: a review","type":"article-journal","volume":"12"},"uris":["http://www.mendeley.com/documents/?uuid=49f42d7a-e8cd-4cf7-a8b8-d964792eed93"]},{"id":"ITEM-4","itemData":{"DOI":"10.1056/NEJMoa1702747","ISSN":"0028-4793","abstract":"The adverse health effects associated with long-term exposure to air pollution are well documented.1,2 Studies suggest that fine particles (particles with a mass median aerodynamic diameter of less than 2.5 μm [PM2.5]) are a public health concern,3 with exposure linked to decreased life expectancy.4–6 Long-term exposure to ozone has also been associated with reduced survival in several recent studies, although evidence is sparse.4,7–9 Studies with large cohorts have investigated the relationship between long-term exposures to PM2.5 and ozone and mortality4,9–13; others have estimated the health effects of fine particles at . . .","author":[{"dropping-particle":"","family":"Di","given":"Qian","non-dropping-particle":"","parse-names":false,"suffix":""},{"dropping-particle":"","family":"Wang","given":"Yan","non-dropping-particle":"","parse-names":false,"suffix":""},{"dropping-particle":"","family":"Zanobetti","given":"Antonella","non-dropping-particle":"","parse-names":false,"suffix":""},{"dropping-particle":"","family":"Wang","given":"Yun","non-dropping-particle":"","parse-names":false,"suffix":""},{"dropping-particle":"","family":"Koutrakis","given":"Petros","non-dropping-particle":"","parse-names":false,"suffix":""},{"dropping-particle":"","family":"Choirat","given":"Christine","non-dropping-particle":"","parse-names":false,"suffix":""},{"dropping-particle":"","family":"Dominici","given":"Francesca","non-dropping-particle":"","parse-names":false,"suffix":""},{"dropping-particle":"","family":"Schwartz","given":"Joel D","non-dropping-particle":"","parse-names":false,"suffix":""}],"container-title":"New England Journal of Medicine","id":"ITEM-4","issue":"26","issued":{"date-parts":[["2017","12","23"]]},"page":"2513-2522","title":"Air Pollution and Mortality in the Medicare Population","type":"article-journal","volume":"376"},"uris":["http://www.mendeley.com/documents/?uuid=3cba92a9-1cdb-480a-afce-234c4a7d232d"]}],"mendeley":{"formattedCitation":"&lt;sup&gt;1–4&lt;/sup&gt;","plainTextFormattedCitation":"1–4","previouslyFormattedCitation":"&lt;sup&gt;1–4&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1–4</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xml:space="preserve">. Accurate assessment of individual exposure to long-term air pollution has been crucial in these studies because individual air pollution measurements are not available given financial and technical constraints. Early studies assessed individual exposure relying on available air pollution monitoring data only. For example, these studies commonly assigned area averages of monitoring data to the people residing in the corresponding areas. Recent studies of advanced approaches enhanced the capacity to assess the association between air pollution and health by representing substantial spatial variability of exposures across study participants. Studies used air pollution prediction models to estimate air pollution concentrations at people’s homes or workplaces as their individual-level exposures </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{"citationItems":[{"id":"ITEM-1","itemData":{"DOI":"10.19191/EP18.5-6.S1.P021.085","ISSN":"1120-9763","abstract":"this paper is based upon work from COST Action ICSHNet. Health risks related to living close to industrially contaminated sites (ICSs) are a public concern. Toxicology-based risk assessment of single contaminants is the main approach to assess health risks, but epidemiological studies which investigate the relationships between exposure and health directly in the affected population have contributed important evidence. Limitations in exposure assessment have substantially contributed to uncertainty about associations found in epidemiological studies.; to examine exposure assessment methods that have been used in epidemiological studies on ICSs and to provide recommendations for improved exposure assessment in epidemiological studies by comparing exposure assessment methods in epidemiological studies and risk assessments.; after defining the multi-media framework of exposure related to ICSs, we discussed selected multi-media models applied in Europe. We provided an overview of exposure assessment in 54 epidemiological studies from a systematic review of hazardous waste sites; a systematic review of 41 epidemiological studies on incinerators and 52 additional studies on ICSs and health identified for this review.; we identified 10 multi-media models used in Europe primarily for risk assessment. Recent models incorporated estimation of internal biomarker levels. Predictions of the models differ particularly for the routes 'indoor air inhalation' and 'vegetable consumption'. Virtually all of the 54 hazardous waste studies used proximity indicators of exposure, based on municipality or zip code of residence (28 studies) or distance to a contaminated site (25 studies). One study used human biomonitoring. In virtually all epidemiological studies, actual land use was ignored. In the 52 additional studies on contaminated sites, proximity indicators were applied in 39 studies, air pollution dispersion modelling in 6 studies, and human biomonitoring in 9 studies. Exposure assessment in epidemiological studies on incinerators included indicators (presence of source in municipality and distance to the incinerator) and air dispersion modelling. Environmental multi-media modelling methods were not applied in any of the three groups of studies.; recommendations for refined exposure assessment in epidemiological studies included the use of more sophisticated exposure metrics instead of simple proximity indicators where feasible, as distance from a source results in misc…","author":[{"dropping-particle":"","family":"Hoek","given":"Gerard","non-dropping-particle":"","parse-names":false,"suffix":""},{"dropping-particle":"","family":"Ranzi","given":"Andrea","non-dropping-particle":"","parse-names":false,"suffix":""},{"dropping-particle":"","family":"Alimehmeti","given":"Ilir","non-dropping-particle":"","parse-names":false,"suffix":""},{"dropping-particle":"","family":"Ardeleanu","given":"Elena-Roxana","non-dropping-particle":"","parse-names":false,"suffix":""},{"dropping-particle":"","family":"Arrebola","given":"Juan P","non-dropping-particle":"","parse-names":false,"suffix":""},{"dropping-particle":"","family":"Ávila","given":"Paula","non-dropping-particle":"","parse-names":false,"suffix":""},{"dropping-particle":"","family":"Candeias","given":"Carla","non-dropping-particle":"","parse-names":false,"suffix":""},{"dropping-particle":"","family":"Colles","given":"Ann","non-dropping-particle":"","parse-names":false,"suffix":""},{"dropping-particle":"","family":"Crișan","given":"Gloria Cerasela","non-dropping-particle":"","parse-names":false,"suffix":""},{"dropping-particle":"","family":"Dack","given":"Sarah","non-dropping-particle":"","parse-names":false,"suffix":""},{"dropping-particle":"","family":"Demeter","given":"Zoltán","non-dropping-particle":"","parse-names":false,"suffix":""},{"dropping-particle":"","family":"Fazzo","given":"Lucia","non-dropping-particle":"","parse-names":false,"suffix":""},{"dropping-particle":"","family":"Fierens","given":"Tine","non-dropping-particle":"","parse-names":false,"suffix":""},{"dropping-particle":"","family":"Flückiger","given":"Benjamin","non-dropping-particle":"","parse-names":false,"suffix":""},{"dropping-particle":"","family":"Gaengler","given":"Stephanie","non-dropping-particle":"","parse-names":false,"suffix":""},{"dropping-particle":"","family":"Hänninen","given":"Otto","non-dropping-particle":"","parse-names":false,"suffix":""},{"dropping-particle":"","family":"Harzia","given":"Hedi","non-dropping-particle":"","parse-names":false,"suffix":""},{"dropping-particle":"","family":"Hough","given":"Rupert","non-dropping-particle":"","parse-names":false,"suffix":""},{"dropping-particle":"","family":"Iantovics","given":"Barna Laszlo","non-dropping-particle":"","parse-names":false,"suffix":""},{"dropping-particle":"","family":"Kalantzi","given":"Olga-Ioanna","non-dropping-particle":"","parse-names":false,"suffix":""},{"dropping-particle":"","family":"Karakitsios","given":"Spyros P","non-dropping-particle":"","parse-names":false,"suffix":""},{"dropping-particle":"","family":"Markis","given":"Konstantinos C","non-dropping-particle":"","parse-names":false,"suffix":""},{"dropping-particle":"","family":"Martin-Olmedo","given":"Piedad","non-dropping-particle":"","parse-names":false,"suffix":""},{"dropping-particle":"","family":"Nechita","given":"Elena","non-dropping-particle":"","parse-names":false,"suffix":""},{"dropping-particle":"","family":"Nicoli","given":"Thomai","non-dropping-particle":"","parse-names":false,"suffix":""},{"dropping-particle":"","family":"Orru","given":"Hans","non-dropping-particle":"","parse-names":false,"suffix":""},{"dropping-particle":"","family":"Pasetto","given":"Roberto","non-dropping-particle":"","parse-names":false,"suffix":""},{"dropping-particle":"","family":"Pérez-Carrascosa","given":"Francisco Miguel","non-dropping-particle":"","parse-names":false,"suffix":""},{"dropping-particle":"","family":"Pestana","given":"Diogo","non-dropping-particle":"","parse-names":false,"suffix":""},{"dropping-particle":"","family":"Rocha","given":"Fernando","non-dropping-particle":"","parse-names":false,"suffix":""},{"dropping-particle":"","family":"Sarigiannis","given":"Dimosthenis A","non-dropping-particle":"","parse-names":false,"suffix":""},{"dropping-particle":"","family":"Teixeira","given":"João Paulo","non-dropping-particle":"","parse-names":false,"suffix":""},{"dropping-particle":"","family":"Tsadilas","given":"Christos","non-dropping-particle":"","parse-names":false,"suffix":""},{"dropping-particle":"","family":"Tasic","given":"Visa","non-dropping-particle":"","parse-names":false,"suffix":""},{"dropping-particle":"","family":"Vaccari","given":"Lorenzo","non-dropping-particle":"","parse-names":false,"suffix":""},{"dropping-particle":"","family":"Iavarone","given":"Ivano","non-dropping-particle":"","parse-names":false,"suffix":""},{"dropping-particle":"","family":"Hoogh","given":"Kees","non-dropping-particle":"de","parse-names":false,"suffix":""}],"container-title":"Epidemiologia e prevenzione","id":"ITEM-1","issue":"5-6, S1","issued":{"date-parts":[["2018","12","23"]]},"language":"eng","page":"21-36","title":"A review of exposure assessment methods for epidemiological studies of health effects related to industrially contaminated sites","type":"article-journal","volume":"42"},"uris":["http://www.mendeley.com/documents/?uuid=979db6af-29ff-4039-93ce-37d447fc377f"]},{"id":"ITEM-2","itemData":{"DOI":"10.1007/s40572-017-0169-5","ISSN":"2196-5412","abstract":"Epidemiological studies of health effects of long-term exposure to outdoor air pollution rely on different exposure assessment methods. This review discusses widely used methods with a special focus on new developments.","author":[{"dropping-particle":"","family":"Hoek","given":"Gerard","non-dropping-particle":"","parse-names":false,"suffix":""}],"container-title":"Current Environmental Health Reports","id":"ITEM-2","issue":"4","issued":{"date-parts":[["2017","12","23"]]},"language":"en","page":"450-462","title":"Methods for Assessing Long-Term Exposures to Outdoor Air Pollutants","type":"article-journal","volume":"4"},"uris":["http://www.mendeley.com/documents/?uuid=93122970-b9ec-406c-be99-ccedf5346281"]}],"mendeley":{"formattedCitation":"&lt;sup&gt;5,6&lt;/sup&gt;","plainTextFormattedCitation":"5,6","previouslyFormattedCitation":"&lt;sup&gt;5,6&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5,6</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xml:space="preserve">. Specifically, physicochemical models used emissions and meteorology data and estimate air pollution concentrations on the grid </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{"citationItems":[{"id":"ITEM-1","itemData":{"DOI":"https://doi.org/10.1029/2001JD001409","ISSN":"2156-2202","abstract":"The aerosol component of the Community Multiscale Air Quality (CMAQ) model is designed to be an efficient and economical depiction of aerosol dynamics in the atmosphere. The approach taken represents the particle size distribution as the superposition of three lognormal subdistributions, called modes. The processes of coagulation, particle growth by the addition of mass, and new particle formation, are included. Time stepping is done with analytical solutions to the differential equations for the conservation of number, surface area, and species mass. The component considers both PM2.5 and PM10 and includes estimates of the primary emissions of elemental and organic carbon, dust, and other species not further specified. Secondary species considered are sulfate, nitrate, ammonium, water, and secondary organics from precursors of anthropogenic and biogenic origin. Extinction of visible light by aerosols is represented by two methods: a parametric approximation to Mie extinction and an empirical approach based upon field data. The algorithms that simulate cloud interactions with aerosols are also described. Results from box model and three-dimensional simulations are exhibited.","author":[{"dropping-particle":"","family":"Binkowski","given":"Francis S","non-dropping-particle":"","parse-names":false,"suffix":""},{"dropping-particle":"","family":"Roselle","given":"Shawn J","non-dropping-particle":"","parse-names":false,"suffix":""}],"container-title":"Journal of Geophysical Research: Atmospheres","id":"ITEM-1","issue":"D6","issued":{"date-parts":[["2003","12","23"]]},"language":"en","title":"Models-3 Community Multiscale Air Quality (CMAQ) model aerosol component 1. Model description","type":"article-journal","volume":"108"},"uris":["http://www.mendeley.com/documents/?uuid=baa9e129-502e-4db0-ba99-abea19617029"]},{"id":"ITEM-2","itemData":{"DOI":"10.1080/08940630.1988.10466390","ISSN":"0894-0630","abstract":"The many advances made in air quality model evaluation procedures during the past ten years are discussed and some components of model uncertainty presented. Simplified statistical procedures for operational model evaluation are suggested. The fundamental model performance measures are the mean bias, the mean square error, and the correlation. The bootstrap resampling technique is used to estimate confidence limits on the performance measures, In order to determine if a model agrees satisfactorily with data or if one model is significantly different from another model. Applications to two tracer experiments are described. It is emphasized that review and evaluation of the scientific components of models are often of greater Importance than the strictly statistical evaluation. A necessary condition for acceptance Of a model should be that it is scientifically correct. It Is shown that even in research-grade tracer experiments, data Input errors can cause errors In hourly-average model predictions of point concentrations almost as large as the predictions themselves. The turbulent or stochastic component of model uncertainty has a similar magnitude. These components of the uncertainty decrease as averaging time increases.","author":[{"dropping-particle":"","family":"Hanha","given":"Steven R","non-dropping-particle":"","parse-names":false,"suffix":""}],"container-title":"JAPCA","id":"ITEM-2","issue":"4","issued":{"date-parts":[["1988","12","23"]]},"page":"406-412","title":"Air Quality Model Evaluation and Uncertainty","type":"article-journal","volume":"38"},"uris":["http://www.mendeley.com/documents/?uuid=7642fd41-ee95-4f6d-86c7-09362fbcd517"]}],"mendeley":{"formattedCitation":"&lt;sup&gt;7,8&lt;/sup&gt;","plainTextFormattedCitation":"7,8","previouslyFormattedCitation":"&lt;sup&gt;7,8&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7,8</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Statistical models were mostly constructed in pointwise regression including geographical or meteorological characteristics, named land use regression</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{"citationItems":[{"id":"ITEM-1","itemData":{"ISSN":"1044-3983","abstract":"Background. As part of a multicenter study relating traffic-related air pollution with incidence of asthma in three birth cohort studies (TRAPCA), we used a measurement and modelling procedure to estimate long-term average exposure to traffic-related particulate air pollution in communities throughout the Netherlands; in Munich, Germany; and in Stockholm County, Sweden. Methods. In each of the three locations, 40-42 measurement sites were selected to represent rural, urban background and urban traffic locations. At each site and fine particles and filter absorbance (a marker for diesel exhaust particles) were measured for four 2-week periods distributed over approximately 1-year periods between February 1999 and July 2000. We used these measurements to calculate annual average concentrations after adjustment for temporal variation. Traffic-related variables (eg, population density and traffic intensity) were collected using Geographic Information Systems and used in regression models predicting annual average concentrations. From these models we estimated ambient air concentrations at the home addresses of the cohort members. Results. Regression models using traffic-related variables explained 73%, 56% and 50% of the variability in annual average fine particle concentrations for the Netherlands, Munich and Stockholm County, respectively. For filter absorbance, the regression models explained 81%, 67% and 66% of the variability in the annual average concentrations. Cross-validation to estimate the model prediction errors indicated root mean squared errors of $1.1-1.6\\ \\mu {\\rm g}/{\\rm m}^{3}$ for PM2.5 and 0.22-0.31 ${}^{\\ast }10{}^{-5}{\\rm m}^{-1}$ for absorbance. Conclusions. A substantial fraction of the variability in annual average concentrations for all locations was explained by traffic-related variables. This approach can be used to estimate individual exposures for epidemiologic studies and offers advantages over alternative techniques relying on surrogate variables or traditional approaches that utilize ambient monitoring data alone.","author":[{"dropping-particle":"","family":"Brauer","given":"Michael","non-dropping-particle":"","parse-names":false,"suffix":""},{"dropping-particle":"","family":"Hoek","given":"Gerard","non-dropping-particle":"","parse-names":false,"suffix":""},{"dropping-particle":"","family":"Vliet","given":"Patricia","non-dropping-particle":"van","parse-names":false,"suffix":""},{"dropping-particle":"","family":"Meliefste","given":"Kees","non-dropping-particle":"","parse-names":false,"suffix":""},{"dropping-particle":"","family":"Fischer","given":"Paul","non-dropping-particle":"","parse-names":false,"suffix":""},{"dropping-particle":"","family":"Gehring","given":"Ulrike","non-dropping-particle":"","parse-names":false,"suffix":""},{"dropping-particle":"","family":"Heinrich","given":"Joachim","non-dropping-particle":"","parse-names":false,"suffix":""},{"dropping-particle":"","family":"Cyrys","given":"Josef","non-dropping-particle":"","parse-names":false,"suffix":""},{"dropping-particle":"","family":"Bellander","given":"Tom","non-dropping-particle":"","parse-names":false,"suffix":""},{"dropping-particle":"","family":"Lewne","given":"Marie","non-dropping-particle":"","parse-names":false,"suffix":""},{"dropping-particle":"","family":"Brunekreef","given":"Bert","non-dropping-particle":"","parse-names":false,"suffix":""}],"container-title":"Epidemiology","id":"ITEM-1","issue":"2","issued":{"date-parts":[["2003","12","23"]]},"page":"228-239","title":"Estimating Long-Term Average Particulate Air Pollution Concentrations: Application of Traffic Indicators and Geographic Information Systems","type":"article-journal","volume":"14"},"uris":["http://www.mendeley.com/documents/?uuid=b00f5fc9-b2b1-4370-970b-2cd259ae83e2"]},{"id":"ITEM-2","itemData":{"DOI":"10.1016/j.atmosenv.2008.05.057","ISSN":"1352-2310","abstract":"Studies on the health effects of long-term average exposure to outdoor air pollution have played an important role in recent health impact assessments. Exposure assessment for epidemiological studies of long-term exposure to ambient air pollution remains a difficult challenge because of substantial small-scale spatial variation. Current approaches for assessing intra-urban air pollution contrasts include the use of exposure indicator variables, interpolation methods, dispersion models and land-use regression (LUR) models. LUR models have been increasingly used in the past few years. This paper provides a critical review of the different components of LUR models. We identified 25 land-use regression studies. Land-use regression combines monitoring of air pollution at typically 20–100 locations, spread over the study area, and development of stochastic models using predictor variables usually obtained through geographic information systems (GIS). Monitoring is usually temporally limited: one to four surveys of typically one or two weeks duration. Significant predictor variables include various traffic representations, population density, land use, physical geography (e.g. altitude) and climate. Land-use regression methods have generally been applied successfully to model annual mean concentrations of NO2, NOx, PM2.5, the soot content of PM2.5 and VOCs in different settings, including European and North-American cities. The performance of the method in urban areas is typically better or equivalent to geo-statistical methods, such as kriging, and dispersion models. Further developments of the land-use regression method include more focus on developing models that can be transferred to other areas, inclusion of additional predictor variables such as wind direction or emission data and further exploration of focalsum methods. Models that include a spatial and a temporal component are of interest for (e.g. birth cohort) studies that need exposure variables on a finer temporal scale. There is a strong need for validation of LUR models with personal exposure monitoring.","author":[{"dropping-particle":"","family":"Hoek","given":"Gerard","non-dropping-particle":"","parse-names":false,"suffix":""},{"dropping-particle":"","family":"Beelen","given":"Rob","non-dropping-particle":"","parse-names":false,"suffix":""},{"dropping-particle":"","family":"Hoogh","given":"Kees","non-dropping-particle":"de","parse-names":false,"suffix":""},{"dropping-particle":"","family":"Vienneau","given":"Danielle","non-dropping-particle":"","parse-names":false,"suffix":""},{"dropping-particle":"","family":"Gulliver","given":"John","non-dropping-particle":"","parse-names":false,"suffix":""},{"dropping-particle":"","family":"Fischer","given":"Paul","non-dropping-particle":"","parse-names":false,"suffix":""},{"dropping-particle":"","family":"Briggs","given":"David","non-dropping-particle":"","parse-names":false,"suffix":""}],"container-title":"Atmospheric Environment","id":"ITEM-2","issue":"33","issued":{"date-parts":[["2008","12","23"]]},"language":"en","page":"7561-7578","title":"A review of land-use regression models to assess spatial variation of outdoor air pollution","type":"article-journal","volume":"42"},"uris":["http://www.mendeley.com/documents/?uuid=e1051c3b-aaf8-4691-a239-7931e1e7ac21"]},{"id":"ITEM-3","itemData":{"DOI":"10.1038/sj.jea.7500388","ISSN":"1559-064X","abstract":"The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Science &amp; Environmental Epidemiology","id":"ITEM-3","issue":"2","issued":{"date-parts":[["2005","12","23"]]},"language":"en","page":"185-204","title":"A review and evaluation of intraurban air pollution exposure models","type":"article-journal","volume":"15"},"uris":["http://www.mendeley.com/documents/?uuid=2c035d52-c262-492b-844c-3dc166a7c59e"]}],"mendeley":{"formattedCitation":"&lt;sup&gt;9–11&lt;/sup&gt;","plainTextFormattedCitation":"9–11","previouslyFormattedCitation":"&lt;sup&gt;9–11&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9–11</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Additional spatial correlation structure was modelled by using geostatistical techniques such as kriging</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{"citationItems":[{"id":"ITEM-1","itemData":{"ISSN":"1044-3983","abstract":"Background: The assessment of air pollution exposure using only community average concentrations may lead to measurement error that lowers estimates of the health burden attributable to poor air quality. To test this hypothesis, we modeled the association between air pollution and mortality using small-area exposure measures in Los Angeles, California. Methods: Data on 22,905 subjects were extracted from the American Cancer Society cohort for the period 1982-2000 (5,856 deaths). Pollution exposures were interpolated from 23 fine particle ($\\text{PM}_{2.5}$) and 42 ozone (O₃) fixed-site monitors. Proximity to expressways was tested as a measure of traffic pollution. We assessed associations in standard and spatial multilevel Cox regression models. Results: After controlling for 44 individual covariates, all-cause mortality had a relative risk (RR) of 1.17 (95% confidence interval = 1.05-1.30) for an increase of 10 μg/m³ $\\text{PM}_{2.5}$ and a RR of 1.11 (0.99-1.25) with maximal control for both individual and contextual confounders. The RRs for mortality resulting from ischemic heart disease and lung cancer deaths were elevated, in the range of 1.24-1.6, depending on the model used. These PM results were robust to adjustments for O₃ and expressway exposure. Conclusion: Our results suggest the chronic health effects associated with within-city gradients in exposure to $\\text{PM}_{2.5}$ may be even larger than previously reported across metropolitan areas. We observed effects nearly 3 times greater than in models relying on comparisons between communities. We also found specificity in cause of death, with $\\text{PM}_{2.5}$ associated more strongly with ischemic heart disease than with cardiopulmonary or all-cause mortality.","author":[{"dropping-particle":"","family":"Jerrett","given":"Michael","non-dropping-particle":"","parse-names":false,"suffix":""},{"dropping-particle":"","family":"Burnett","given":"Richard T","non-dropping-particle":"","parse-names":false,"suffix":""},{"dropping-particle":"","family":"Ma","given":"Renjun","non-dropping-particle":"","parse-names":false,"suffix":""},{"dropping-particle":"","family":"Pope","given":"C Arden","non-dropping-particle":"","parse-names":false,"suffix":""},{"dropping-particle":"","family":"Krewski","given":"Daniel","non-dropping-particle":"","parse-names":false,"suffix":""},{"dropping-particle":"","family":"Newbold","given":"K Bruce","non-dropping-particle":"","parse-names":false,"suffix":""},{"dropping-particle":"","family":"Thurston","given":"George","non-dropping-particle":"","parse-names":false,"suffix":""},{"dropping-particle":"","family":"Shi","given":"Yuanli","non-dropping-particle":"","parse-names":false,"suffix":""},{"dropping-particle":"","family":"Finkelstein","given":"Norm","non-dropping-particle":"","parse-names":false,"suffix":""},{"dropping-particle":"","family":"Calle","given":"Eugenia E","non-dropping-particle":"","parse-names":false,"suffix":""},{"dropping-particle":"","family":"Thun","given":"Michael J","non-dropping-particle":"","parse-names":false,"suffix":""}],"container-title":"Epidemiology","id":"ITEM-1","issue":"6","issued":{"date-parts":[["2005","12","23"]]},"page":"727-736","title":"Spatial Analysis of Air Pollution and Mortality in Los Angeles","type":"article-journal","volume":"16"},"uris":["http://www.mendeley.com/documents/?uuid=bd2fb8b0-655d-401e-af12-d1945b686a62"]},{"id":"ITEM-2","itemData":{"DOI":"10.1016/j.atmosenv.2013.04.015","ISSN":"1352-2310","abstract":"Many cohort studies in environmental epidemiology require accurate modeling and prediction of fine scale spatial variation in ambient air quality across the U.S. This modeling requires the use of small spatial scale geographic or “land use” regression covariates and some degree of spatial smoothing. Furthermore, the details of the prediction of air quality by land use regression and the spatial variation in ambient air quality not explained by this regression should be allowed to vary across the continent due to the large scale heterogeneity in topography, climate, and sources of air pollution. This paper introduces a regionalized national universal kriging model for annual average fine particulate matter (PM2.5) monitoring data across the U.S. To take full advantage of an extensive database of land use covariates we chose to use the method of Partial Least Squares, rather than variable selection, for the regression component of the model (the “universal” in “universal kriging”) with regression coefficients and residual variogram models allowed to vary across three regions defined as West Coast, Mountain West, and East. We demonstrate a very high level of cross-validated accuracy of prediction with an overall R2 of 0.88 and well-calibrated predictive intervals. In accord with the spatially varying characteristics of PM2.5 on a national scale and differing kriging smoothness parameters, the accuracy of the prediction varies by region with predictive intervals being notably wider in the West Coast and Mountain West in contrast to the East.","author":[{"dropping-particle":"","family":"Sampson","given":"Paul D","non-dropping-particle":"","parse-names":false,"suffix":""},{"dropping-particle":"","family":"Richards","given":"Mark","non-dropping-particle":"","parse-names":false,"suffix":""},{"dropping-particle":"","family":"Szpiro","given":"Adam A","non-dropping-particle":"","parse-names":false,"suffix":""},{"dropping-particle":"","family":"Bergen","given":"Silas","non-dropping-particle":"","parse-names":false,"suffix":""},{"dropping-particle":"","family":"Sheppard","given":"Lianne","non-dropping-particle":"","parse-names":false,"suffix":""},{"dropping-particle":"V","family":"Larson","given":"Timothy","non-dropping-particle":"","parse-names":false,"suffix":""},{"dropping-particle":"","family":"Kaufman","given":"Joel D","non-dropping-particle":"","parse-names":false,"suffix":""}],"container-title":"Atmospheric Environment","id":"ITEM-2","issued":{"date-parts":[["2013","12","23"]]},"language":"en","page":"383-392","title":"A regionalized national universal kriging model using Partial Least Squares regression for estimating annual PM2.5 concentrations in epidemiology","type":"article-journal","volume":"75"},"uris":["http://www.mendeley.com/documents/?uuid=ed62c409-9250-43aa-bb54-2f7451e67f94"]}],"mendeley":{"formattedCitation":"&lt;sup&gt;12,13&lt;/sup&gt;","plainTextFormattedCitation":"12,13","previouslyFormattedCitation":"&lt;sup&gt;12,13&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12,13</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xml:space="preserve"> and spatial smoothing as applied in generalized additive model</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{"citationItems":[{"id":"ITEM-1","itemData":{"DOI":"10.1214/08-AOAS204","ISSN":"1932-6157, 1941-7330","abstract":"The last two decades have seen intense scientific and regulatory interest in the health effects of particulate matter (PM). Influential epidemiological studies that characterize chronic exposure of individuals rely on monitoring data that are sparse in space and time, so they often assign the same exposure to participants in large geographic areas and across time. We estimate monthly PM during 1988–2002 in a large spatial domain for use in studying health effects in the Nurses’ Health Study. We develop a conceptually simple spatio-temporal model that uses a rich set of covariates. The model is used to estimate concentrations of PM10 for the full time period and PM2.5 for a subset of the period. For the earlier part of the period, 1988–1998, few PM2.5 monitors were operating, so we develop a simple extension to the model that represents PM2.5 conditionally on PM10 model predictions. In the epidemiological analysis, model predictions of PM10 are more strongly associated with health effects than when using simpler approaches to estimate exposure. Our modeling approach supports the application in estimating both fine-scale and large-scale spatial heterogeneity and capturing space–time interaction through the use of monthly-varying spatial surfaces. At the same time, the model is computationally feasible, implementable with standard software, and readily understandable to the scientific audience. Despite simplifying assumptions, the model has good predictive performance and uncertainty characterization.","author":[{"dropping-particle":"","family":"Paciorek","given":"Christopher J","non-dropping-particle":"","parse-names":false,"suffix":""},{"dropping-particle":"","family":"Yanosky","given":"Jeff D","non-dropping-particle":"","parse-names":false,"suffix":""},{"dropping-particle":"","family":"Puett","given":"Robin C","non-dropping-particle":"","parse-names":false,"suffix":""},{"dropping-particle":"","family":"Laden","given":"Francine","non-dropping-particle":"","parse-names":false,"suffix":""},{"dropping-particle":"","family":"Suh","given":"Helen H","non-dropping-particle":"","parse-names":false,"suffix":""}],"container-title":"Annals of Applied Statistics","id":"ITEM-1","issue":"1","issued":{"date-parts":[["2009","12","23"]]},"language":"EN","page":"370-397","title":"Practical large-scale spatio-temporal modeling of particulate matter concentrations","type":"article-journal","volume":"3"},"uris":["http://www.mendeley.com/documents/?uuid=f357285a-99cf-40a7-bfea-e61782448860"]}],"mendeley":{"formattedCitation":"&lt;sup&gt;14&lt;/sup&gt;","plainTextFormattedCitation":"14","previouslyFormattedCitation":"&lt;sup&gt;14&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14</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xml:space="preserve">. </w:t>
      </w:r>
    </w:p>
    <w:p w:rsidR="00FA5E92" w:rsidRPr="00FA5E92" w:rsidRDefault="00FA5E92" w:rsidP="00FA5E92">
      <w:pPr>
        <w:spacing w:line="480" w:lineRule="auto"/>
        <w:ind w:firstLine="800"/>
        <w:jc w:val="left"/>
        <w:rPr>
          <w:rFonts w:ascii="Times New Roman" w:eastAsia="맑은 고딕" w:hAnsi="Times New Roman" w:cs="Times New Roman"/>
          <w:sz w:val="24"/>
          <w:szCs w:val="24"/>
          <w:lang w:val="en-GB"/>
        </w:rPr>
      </w:pPr>
      <w:r w:rsidRPr="00FA5E92">
        <w:rPr>
          <w:rFonts w:ascii="Times New Roman" w:eastAsia="맑은 고딕" w:hAnsi="Times New Roman" w:cs="Times New Roman"/>
          <w:sz w:val="24"/>
          <w:szCs w:val="24"/>
          <w:lang w:val="en-GB"/>
        </w:rPr>
        <w:t>The benefit of exposure modelling can be maximized, when complete address data are available. However, it is common that address information is available at the coarse spatial scale such as census tract, zipcode area, and district</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{"citationItems":[{"id":"ITEM-1","itemData":{"DOI":"10.1186/1476-072X-5-58","ISSN":"1476-072X","abstract":"While the use of spatially referenced data for the analysis of epidemiological data is growing, issues associated with selecting the appropriate geographic unit of analysis are also emerging. A particularly problematic unit is the ZIP code. Lacking standardization and highly dynamic in structure, the use of ZIP codes and ZIP code tabulation areas (ZCTA) for the spatial analysis of disease present a unique challenge to researchers. Problems associated with these units for detecting spatial patterns of disease are explored.","author":[{"dropping-particle":"","family":"Grubesic","given":"Tony H","non-dropping-particle":"","parse-names":false,"suffix":""},{"dropping-particle":"","family":"Matisziw","given":"Timothy C","non-dropping-particle":"","parse-names":false,"suffix":""}],"container-title":"International Journal of Health Geographics","id":"ITEM-1","issue":"1","issued":{"date-parts":[["2006","12","23"]]},"language":"en","page":"58","title":"On the use of ZIP codes and ZIP code tabulation areas (ZCTAs) for the spatial analysis of epidemiological data","type":"article-journal","volume":"5"},"uris":["http://www.mendeley.com/documents/?uuid=bfe33089-02ab-4329-a922-daa7d331b9e4"]},{"id":"ITEM-2","itemData":{"DOI":"10.1136/bmjopen-2017-016640","ISSN":"2044-6055, 2044-6055","abstract":"Purpose The National Health Insurance Service-Health Screening Cohort (NHIS-HEALS) is a cohort of participants who participated in health screening programmes provided by the NHIS in the Republic of Korea. The NHIS constructed the NHIS-HEALS cohort database in 2015. The purpose of this cohort is to offer relevant and useful data for health researchers, especially in the field of non-communicable diseases and health risk factors, and policy-maker. Participants To construct the NHIS-HEALS database, a sample cohort was first selected from the 2002 and 2003 health screening participants, who were aged between 40 and 79 in 2002 and followed up through 2013. This cohort included 514 866 health screening participants who comprised a random selection of 10% of all health screening participants in 2002 and 2003. Findings to date The age-standardised prevalence of anaemia, diabetes mellitus, hypertension, obesity, hypercholesterolaemia and abnormal urine protein were 9.8%, 8.2%, 35.6%, 2.7%, 14.2% and 2.0%, respectively. The age-standardised mortality rate for the first 2 years (through 2004) was 442.0 per 100 000 person-years, while the rate for 10 years (through 2012) was 865.9 per 100 000 person-years. The most common cause of death was malignant neoplasm in both sexes (364.1 per 100 000 person-years for men, 128.3 per 100 000 person-years for women). Future plans This database can be used to study the risk factors of non-communicable diseases and dental health problems, which are important health issues that have not yet been fully investigated. The cohort will be maintained and continuously updated by the NHIS.","author":[{"dropping-particle":"","family":"Seong","given":"Sang Cheol","non-dropping-particle":"","parse-names":false,"suffix":""},{"dropping-particle":"","family":"Kim","given":"Yeon-Yong","non-dropping-particle":"","parse-names":false,"suffix":""},{"dropping-particle":"","family":"Park","given":"Sue K","non-dropping-particle":"","parse-names":false,"suffix":""},{"dropping-particle":"","family":"Khang","given":"Young Ho","non-dropping-particle":"","parse-names":false,"suffix":""},{"dropping-particle":"","family":"Kim","given":"Hyeon Chang","non-dropping-particle":"","parse-names":false,"suffix":""},{"dropping-particle":"","family":"Park","given":"Jong Heon","non-dropping-particle":"","parse-names":false,"suffix":""},{"dropping-particle":"","family":"Kang","given":"Hee-Jin","non-dropping-particle":"","parse-names":false,"suffix":""},{"dropping-particle":"","family":"Do","given":"Cheol-Ho","non-dropping-particle":"","parse-names":false,"suffix":""},{"dropping-particle":"","family":"Song","given":"Jong-Sun","non-dropping-particle":"","parse-names":false,"suffix":""},{"dropping-particle":"","family":"Lee","given":"Eun-Joo","non-dropping-particle":"","parse-names":false,"suffix":""},{"dropping-particle":"","family":"Ha","given":"Seongjun","non-dropping-particle":"","parse-names":false,"suffix":""},{"dropping-particle":"","family":"Shin","given":"Soon Ae","non-dropping-particle":"","parse-names":false,"suffix":""},{"dropping-particle":"","family":"Jeong","given":"Seung-Lyeal","non-dropping-particle":"","parse-names":false,"suffix":""}],"container-title":"BMJ Open","id":"ITEM-2","issue":"9","issued":{"date-parts":[["2017","12","23"]]},"language":"en","page":"e016640","title":"Cohort profile: the National Health Insurance Service-National Health Screening Cohort (NHIS-HEALS) in Korea","type":"article-journal","volume":"7"},"uris":["http://www.mendeley.com/documents/?uuid=29eb1fbf-d17f-461b-a9b5-6db976004fbb"]}],"mendeley":{"formattedCitation":"&lt;sup&gt;15,16&lt;/sup&gt;","plainTextFormattedCitation":"15,16","previouslyFormattedCitation":"&lt;sup&gt;15,16&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15,16</w:t>
      </w:r>
      <w:r w:rsidRPr="00FA5E92">
        <w:rPr>
          <w:rFonts w:ascii="Times New Roman" w:eastAsia="맑은 고딕" w:hAnsi="Times New Roman" w:cs="Times New Roman"/>
          <w:sz w:val="24"/>
          <w:szCs w:val="24"/>
          <w:lang w:val="en-GB"/>
        </w:rPr>
        <w:fldChar w:fldCharType="end"/>
      </w:r>
      <w:r w:rsidRPr="00FA5E92">
        <w:rPr>
          <w:rFonts w:ascii="Times New Roman" w:hAnsi="Times New Roman" w:cs="Times New Roman"/>
          <w:sz w:val="24"/>
          <w:szCs w:val="24"/>
          <w:lang w:val="en-GB"/>
        </w:rPr>
        <w:t>.</w:t>
      </w:r>
      <w:r w:rsidRPr="00FA5E92">
        <w:rPr>
          <w:rFonts w:ascii="Times New Roman" w:eastAsia="맑은 고딕" w:hAnsi="Times New Roman" w:cs="Times New Roman"/>
          <w:sz w:val="24"/>
          <w:szCs w:val="24"/>
          <w:lang w:val="en-GB"/>
        </w:rPr>
        <w:t xml:space="preserve"> Existing cohorts were often not designed to collect full address data at baseline </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{"citationItems":[{"id":"ITEM-1","itemData":{"DOI":"10.1016/S0140-6736(13)62158-3","ISSN":"0140-6736","abstract":"Background Few studies on long-term exposure to air pollution and mortality have been reported from Europe. Within the multicentre European Study of Cohorts for Air Pollution Effects (ESCAPE), we aimed to investigate the association between natural-cause mortality and long-term exposure to several air pollutants. Methods We used data from 22 European cohort studies, which created a total study population of 367 251 participants. All cohorts were general population samples, although some were restricted to one sex only. With a strictly standardised protocol, we assessed residential exposure to air pollutants as annual average concentrations of particulate matter (PM) with diameters of less than 2·5 μm (PM2·5), less than 10 μm (PM10), and between 10 μm and 2·5 μm (PMcoarse), PM2.5 absorbance, and annual average concentrations of nitrogen oxides (NO2 and NOx), with land use regression models. We also investigated two traffic intensity variables—traffic intensity on the nearest road (vehicles per day) and total traffic load on all major roads within a 100 m buffer. We did cohort-specific statistical analyses using confounder models with increasing adjustment for confounder variables, and Cox proportional hazards models with a common protocol. We obtained pooled effect estimates through a random-effects meta-analysis. Findings The total study population consisted of 367 251 participants who contributed 5 118 039 person-years at risk (average follow-up 13·9 years), of whom 29 076 died from a natural cause during follow-up. A significantly increased hazard ratio (HR) for PM2·5 of 1·07 (95% CI 1·02–1·13) per 5 μg/m3 was recorded. No heterogeneity was noted between individual cohort effect estimates (I2 p value=0·95). HRs for PM2·5 remained significantly raised even when we included only participants exposed to pollutant concentrations lower than the European annual mean limit value of 25 μg/m3 (HR 1·06, 95% CI 1·00–1·12) or below 20 μg/m3 (1·07, 1·01–1·13). Interpretation Long-term exposure to fine particulate air pollution was associated with natural-cause mortality, even within concentration ranges well below the present European annual mean limit value. Funding European Community's Seventh Framework Program (FP7/2007–2011).","author":[{"dropping-particle":"","family":"Beelen","given":"Rob","non-dropping-particle":"","parse-names":false,"suffix":""},{"dropping-particle":"","family":"Raaschou-Nielsen","given":"Ole","non-dropping-particle":"","parse-names":false,"suffix":""},{"dropping-particle":"","family":"Stafoggia","given":"Massimo","non-dropping-particle":"","parse-names":false,"suffix":""},{"dropping-particle":"","family":"Andersen","given":"Zorana Jovanovic","non-dropping-particle":"","parse-names":false,"suffix":""},{"dropping-particle":"","family":"Weinmayr","given":"Gudrun","non-dropping-particle":"","parse-names":false,"suffix":""},{"dropping-particle":"","family":"Hoffmann","given":"Barbara","non-dropping-particle":"","parse-names":false,"suffix":""},{"dropping-particle":"","family":"Wolf","given":"Kathrin","non-dropping-particle":"","parse-names":false,"suffix":""},{"dropping-particle":"","family":"Samoli","given":"Evangelia","non-dropping-particle":"","parse-names":false,"suffix":""},{"dropping-particle":"","family":"Fischer","given":"Paul","non-dropping-particle":"","parse-names":false,"suffix":""},{"dropping-particle":"","family":"Nieuwenhuijsen","given":"Mark","non-dropping-particle":"","parse-names":false,"suffix":""},{"dropping-particle":"","family":"Vineis","given":"Paolo","non-dropping-particle":"","parse-names":false,"suffix":""},{"dropping-particle":"","family":"Xun","given":"Wei W","non-dropping-particle":"","parse-names":false,"suffix":""},{"dropping-particle":"","family":"Katsouyanni","given":"Klea","non-dropping-particle":"","parse-names":false,"suffix":""},{"dropping-particle":"","family":"Dimakopoulou","given":"Konstantina","non-dropping-particle":"","parse-names":false,"suffix":""},{"dropping-particle":"","family":"Oudin","given":"Anna","non-dropping-particle":"","parse-names":false,"suffix":""},{"dropping-particle":"","family":"Forsberg","given":"Bertil","non-dropping-particle":"","parse-names":false,"suffix":""},{"dropping-particle":"","family":"Modig","given":"Lars","non-dropping-particle":"","parse-names":false,"suffix":""},{"dropping-particle":"","family":"Havulinna","given":"Aki S","non-dropping-particle":"","parse-names":false,"suffix":""},{"dropping-particle":"","family":"Lanki","given":"Timo","non-dropping-particle":"","parse-names":false,"suffix":""},{"dropping-particle":"","family":"Turunen","given":"Anu","non-dropping-particle":"","parse-names":false,"suffix":""},{"dropping-particle":"","family":"Oftedal","given":"Bente","non-dropping-particle":"","parse-names":false,"suffix":""},{"dropping-particle":"","family":"Nystad","given":"Wenche","non-dropping-particle":"","parse-names":false,"suffix":""},{"dropping-particle":"","family":"Nafstad","given":"Per","non-dropping-particle":"","parse-names":false,"suffix":""},{"dropping-particle":"","family":"Faire","given":"Ulf","non-dropping-particle":"De","parse-names":false,"suffix":""},{"dropping-particle":"","family":"Pedersen","given":"Nancy L","non-dropping-particle":"","parse-names":false,"suffix":""},{"dropping-particle":"","family":"Östenson","given":"Claes-Göran","non-dropping-particle":"","parse-names":false,"suffix":""},{"dropping-particle":"","family":"Fratiglioni","given":"Laura","non-dropping-particle":"","parse-names":false,"suffix":""},{"dropping-particle":"","family":"Penell","given":"Johanna","non-dropping-particle":"","parse-names":false,"suffix":""},{"dropping-particle":"","family":"Korek","given":"Michal","non-dropping-particle":"","parse-names":false,"suffix":""},{"dropping-particle":"","family":"Pershagen","given":"Göran","non-dropping-particle":"","parse-names":false,"suffix":""},{"dropping-particle":"","family":"Eriksen","given":"Kirsten Thorup","non-dropping-particle":"","parse-names":false,"suffix":""},{"dropping-particle":"","family":"Overvad","given":"Kim","non-dropping-particle":"","parse-names":false,"suffix":""},{"dropping-particle":"","family":"Ellermann","given":"Thomas","non-dropping-particle":"","parse-names":false,"suffix":""},{"dropping-particle":"","family":"Eeftens","given":"Marloes","non-dropping-particle":"","parse-names":false,"suffix":""},{"dropping-particle":"","family":"Peeters","given":"Petra H","non-dropping-particle":"","parse-names":false,"suffix":""},{"dropping-particle":"","family":"Meliefste","given":"Kees","non-dropping-particle":"","parse-names":false,"suffix":""},{"dropping-particle":"","family":"Wang","given":"Meng","non-dropping-particle":"","parse-names":false,"suffix":""},{"dropping-particle":"","family":"Bueno-de-Mesquita","given":"Bas","non-dropping-particle":"","parse-names":false,"suffix":""},{"dropping-particle":"","family":"Sugiri","given":"Dorothea","non-dropping-particle":"","parse-names":false,"suffix":""},{"dropping-particle":"","family":"Krämer","given":"Ursula","non-dropping-particle":"","parse-names":false,"suffix":""},{"dropping-particle":"","family":"Heinrich","given":"Joachim","non-dropping-particle":"","parse-names":false,"suffix":""},{"dropping-particle":"","family":"Hoogh","given":"Kees","non-dropping-particle":"de","parse-names":false,"suffix":""},{"dropping-particle":"","family":"Key","given":"Timothy","non-dropping-particle":"","parse-names":false,"suffix":""},{"dropping-particle":"","family":"Peters","given":"Annette","non-dropping-particle":"","parse-names":false,"suffix":""},{"dropping-particle":"","family":"Hampel","given":"Regina","non-dropping-particle":"","parse-names":false,"suffix":""},{"dropping-particle":"","family":"Concin","given":"Hans","non-dropping-particle":"","parse-names":false,"suffix":""},{"dropping-particle":"","family":"Nagel","given":"Gabriele","non-dropping-particle":"","parse-names":false,"suffix":""},{"dropping-particle":"","family":"Ineichen","given":"Alex","non-dropping-particle":"","parse-names":false,"suffix":""},{"dropping-particle":"","family":"Schaffner","given":"Emmanuel","non-dropping-particle":"","parse-names":false,"suffix":""},{"dropping-particle":"","family":"Probst-Hensch","given":"Nicole","non-dropping-particle":"","parse-names":false,"suffix":""},{"dropping-particle":"","family":"Künzli","given":"Nino","non-dropping-particle":"","parse-names":false,"suffix":""},{"dropping-particle":"","family":"Schindler","given":"Christian","non-dropping-particle":"","parse-names":false,"suffix":""},{"dropping-particle":"","family":"Schikowski","given":"Tamara","non-dropping-particle":"","parse-names":false,"suffix":""},{"dropping-particle":"","family":"Adam","given":"Martin","non-dropping-particle":"","parse-names":false,"suffix":""},{"dropping-particle":"","family":"Phuleria","given":"Harish","non-dropping-particle":"","parse-names":false,"suffix":""},{"dropping-particle":"","family":"Vilier","given":"Alice","non-dropping-particle":"","parse-names":false,"suffix":""},{"dropping-particle":"","family":"Clavel-Chapelon","given":"Françoise","non-dropping-particle":"","parse-names":false,"suffix":""},{"dropping-particle":"","family":"Declercq","given":"Christophe","non-dropping-particle":"","parse-names":false,"suffix":""},{"dropping-particle":"","family":"Grioni","given":"Sara","non-dropping-particle":"","parse-names":false,"suffix":""},{"dropping-particle":"","family":"Krogh","given":"Vittorio","non-dropping-particle":"","parse-names":false,"suffix":""},{"dropping-particle":"","family":"Tsai","given":"Ming-Yi","non-dropping-particle":"","parse-names":false,"suffix":""},{"dropping-particle":"","family":"Ricceri","given":"Fulvio","non-dropping-particle":"","parse-names":false,"suffix":""},{"dropping-particle":"","family":"Sacerdote","given":"Carlotta","non-dropping-particle":"","parse-names":false,"suffix":""},{"dropping-particle":"","family":"Galassi","given":"Claudia","non-dropping-particle":"","parse-names":false,"suffix":""},{"dropping-particle":"","family":"Migliore","given":"Enrica","non-dropping-particle":"","parse-names":false,"suffix":""},{"dropping-particle":"","family":"Ranzi","given":"Andrea","non-dropping-particle":"","parse-names":false,"suffix":""},{"dropping-particle":"","family":"Cesaroni","given":"Giulia","non-dropping-particle":"","parse-names":false,"suffix":""},{"dropping-particle":"","family":"Badaloni","given":"Chiara","non-dropping-particle":"","parse-names":false,"suffix":""},{"dropping-particle":"","family":"Forastiere","given":"Francesco","non-dropping-particle":"","parse-names":false,"suffix":""},{"dropping-particle":"","family":"Tamayo","given":"Ibon","non-dropping-particle":"","parse-names":false,"suffix":""},{"dropping-particle":"","family":"Amiano","given":"Pilar","non-dropping-particle":"","parse-names":false,"suffix":""},{"dropping-particle":"","family":"Dorronsoro","given":"Miren","non-dropping-particle":"","parse-names":false,"suffix":""},{"dropping-particle":"","family":"Katsoulis","given":"Michail","non-dropping-particle":"","parse-names":false,"suffix":""},{"dropping-particle":"","family":"Trichopoulou","given":"Antonia","non-dropping-particle":"","parse-names":false,"suffix":""},{"dropping-particle":"","family":"Brunekreef","given":"Bert","non-dropping-particle":"","parse-names":false,"suffix":""},{"dropping-particle":"","family":"Hoek","given":"Gerard","non-dropping-particle":"","parse-names":false,"suffix":""}],"container-title":"The Lancet","id":"ITEM-1","issue":"9919","issued":{"date-parts":[["2014","12","23"]]},"language":"en","page":"785-795","title":"Effects of long-term exposure to air pollution on natural-cause mortality: an analysis of 22 European cohorts within the multicentre ESCAPE project","type":"article-journal","volume":"383"},"uris":["http://www.mendeley.com/documents/?uuid=72206928-3545-4d71-82d3-849cb73ae360"]},{"id":"ITEM-2","itemData":{"DOI":"10.1164/rccm.200503-443OC","ISSN":"1073-449X","abstract":"Rationale: A large body of epidemiologic literature has found an association of increased fine particulate air pollution (PM2.5) with acute and chronic mortality. The effect of improvements in particle exposure is less clear.Objectives: Earlier analysis of the Harvard Six Cities adult cohort study showed an association between long-term ambient PM2.5 and mortality between enrollment in the mid-1970s and follow-up until 1990. We extended mortality follow-up for 8 yr in a period of reduced air pollution concentrations.Methods: Annual city-specific PM2.5 concentrations were measured between 1979 and 1988, and estimated for later years from publicly available data. Exposure was defined as (1) city-specific mean PM2.5 during the two follow-up periods, (2) mean PM2.5 in the first period and change between these periods, (3) overall mean PM2.5 across the entire follow-up, and (4) year-specific mean PM2.5. Mortality rate ratios were estimated with Cox proportional hazards regression controlling for individual risk factors.Measurements and Main Results: We found an increase in overall mortality associated with each 10 μg/m3 increase in PM2.5 modeled either as the overall mean (rate ratio [RR], 1.16; 95% confidence interval [CI], 1.07–1.26) or as exposure in the year of death (RR, 1.14; 95% CI, 1.06–1.22). PM2.5 exposure was associated with lung cancer (RR, 1.27; 95% CI, 0.96–1.69) and cardiovascular deaths (RR, 1.28; 95% CI, 1.13–1.44). Improved overall mortality was associated with decreased mean PM2.5 (10 μg/m3) between periods (RR, 0.73; 95% CI, 0.57–0.95).Conclusion: Total, cardiovascular, and lung cancer mortality were each positively associated with ambient PM2.5 concentrations. Reduced PM2.5 concentrations were associated with reduced mortality risk.","author":[{"dropping-particle":"","family":"Laden","given":"Francine","non-dropping-particle":"","parse-names":false,"suffix":""},{"dropping-particle":"","family":"Schwartz","given":"Joel","non-dropping-particle":"","parse-names":false,"suffix":""},{"dropping-particle":"","family":"Speizer","given":"Frank E","non-dropping-particle":"","parse-names":false,"suffix":""},{"dropping-particle":"","family":"Dockery","given":"Douglas W","non-dropping-particle":"","parse-names":false,"suffix":""}],"container-title":"American Journal of Respiratory and Critical Care Medicine","id":"ITEM-2","issue":"6","issued":{"date-parts":[["2006","12","23"]]},"page":"667-672","title":"Reduction in Fine Particulate Air Pollution and Mortality","type":"article-journal","volume":"173"},"uris":["http://www.mendeley.com/documents/?uuid=ff9efdb0-4067-4a58-849b-5c3d680163d7"]}],"mendeley":{"formattedCitation":"&lt;sup&gt;1,17&lt;/sup&gt;","plainTextFormattedCitation":"1,17","previouslyFormattedCitation":"&lt;sup&gt;1,17&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1,17</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xml:space="preserve">. This limitation is more common in administrative health data constructed based on census or health insurance. Despites their strength of large and representative populations that allow examining the association at the </w:t>
      </w:r>
      <w:r w:rsidRPr="00FA5E92">
        <w:rPr>
          <w:rFonts w:ascii="Times New Roman" w:eastAsia="맑은 고딕" w:hAnsi="Times New Roman" w:cs="Times New Roman"/>
          <w:sz w:val="24"/>
          <w:szCs w:val="24"/>
          <w:lang w:val="en-GB"/>
        </w:rPr>
        <w:lastRenderedPageBreak/>
        <w:t xml:space="preserve">national or regional scale, address data were restricted given the concerns of confidentiality </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{"citationItems":[{"id":"ITEM-1","itemData":{"DOI":"10.1016/j.envpol.2017.03.056","ISSN":"0269-7491","abstract":"The limited spatial coverage of the air pollution data available from regulatory air quality monitoring networks hampers national-scale epidemiological studies of air pollution. The present study aimed to develop a national-scale exposure prediction model for estimating annual average concentrations of PM10 and NO2 at residences in South Korea using regulatory monitoring data for 2010. Using hourly measurements of PM10 and NO2 at 277 regulatory monitoring sites, we calculated the annual average concentrations at each site. We also computed 322 geographic variables in order to represent plausible local and regional pollution sources. Using these data, we developed universal kriging models, including three summary predictors estimated by partial least squares (PLS). The model performance was evaluated with fivefold cross-validation. In sensitivity analyses, we compared our approach with two alternative approaches, which added regional interactions and replaced the PLS predictors with up to ten selected variables. Finally, we predicted the annual average concentrations of PM10 and NO2 at 83,463 centroids of residential census output areas in South Korea to investigate the population exposure to these pollutants and to compare the exposure levels between monitored and unmonitored areas. The means of the annual average concentrations of PM10 and NO2 for 2010, across regulatory monitoring sites in South Korea, were 51.63 μg/m3 (SD = 8.58) and 25.64 ppb (11.05), respectively. The universal kriging exposure prediction models yielded cross-validated R2s of 0.45 and 0.82 for PM10 and NO2, respectively. Compared to our model, the two alternative approaches gave consistent or worse performances. Population exposure levels in unmonitored areas were lower than in monitored areas. This is the first study that focused on developing a national-scale point wise exposure prediction approach in South Korea, which will allow national exposure assessments and epidemiological research to answer policy-related questions and to draw comparisons among different countries.","author":[{"dropping-particle":"","family":"Kim","given":"Sun-Young","non-dropping-particle":"","parse-names":false,"suffix":""},{"dropping-particle":"","family":"Song","given":"Insang","non-dropping-particle":"","parse-names":false,"suffix":""}],"container-title":"Environmental Pollution","id":"ITEM-1","issued":{"date-parts":[["2017","12","23"]]},"language":"en","page":"21-29","title":"National-scale exposure prediction for long-term concentrations of particulate matter and nitrogen dioxide in South Korea","type":"article-journal","volume":"226"},"uris":["http://www.mendeley.com/documents/?uuid=82fef00f-5aa5-4cb0-afc2-61b7079a6047"]},{"id":"ITEM-2","itemData":{"DOI":"10.1289/ehp.11449","abstract":"BackgroundProspective cohort studies constitute the major source of evidence about the mortality effects of chronic exposure to particulate air pollution. Additional studies are needed to provide evidence on the health effects of chronic exposure to particulate matter ≤ 2.5 μm in aerodynamic diameter (PM2.5) because few studies have been carried out and the cohorts have not been representative.ObjectivesThis study was designed to estimate the relative risk of death associated with long-term exposure to PM2.5 by region and age groups in a U.S. population of elderly, for the period 2000–2005.MethodsBy linking PM2.5 monitoring data to the Medicare billing claims by ZIP code of residence of the enrollees, we have developed a new retrospective cohort study, the Medicare Cohort Air Pollution Study. The study population comprises 13.2 million participants living in 4,568 ZIP codes having centroids within 6 miles of a PM2.5 monitor. We estimated relative risks adjusted by socioeconomic status and smoking by fitting log-linear regression models.ResultsIn the eastern and central regions, a 10-μg/m3 increase in 6-year average of PM2.5 is associated with 6.8% [95% confidence interval (CI), 4.9–8.7%] and 13.2% (95% CI, 9.5–16.9) increases in mortality, respectively. We found no evidence of an association in the western region or for persons ≥ 85 years of age.ConclusionsWe established a cohort of Medicare participants for investigating air pollution and mortality on longer-term time frames. Chronic exposure to PM2.5 was associated with mortality in the eastern and central regions, but not in the western United States.","author":[{"dropping-particle":"","family":"L.","given":"Zeger Scott","non-dropping-particle":"","parse-names":false,"suffix":""},{"dropping-particle":"","family":"Francesca","given":"Dominici","non-dropping-particle":"","parse-names":false,"suffix":""},{"dropping-particle":"","family":"Aidan","given":"McDermott","non-dropping-particle":"","parse-names":false,"suffix":""},{"dropping-particle":"","family":"M.","given":"Samet Jonathan","non-dropping-particle":"","parse-names":false,"suffix":""}],"container-title":"Environmental Health Perspectives","id":"ITEM-2","issue":"12","issued":{"date-parts":[["2008","12","23"]]},"page":"1614-1619","title":"Mortality in the Medicare Population and Chronic Exposure to Fine Particulate Air Pollution in Urban Centers (2000–2005)","type":"article-journal","volume":"116"},"uris":["http://www.mendeley.com/documents/?uuid=3c7c37c2-ff7e-43c6-848c-b46dcf31b83b"]},{"id":"ITEM-3","itemData":{"DOI":"10.1164/rccm.201210-1758OC","ISSN":"1073-449X","abstract":"Rationale: Cohort evidence linking long-term exposure to outdoor particulate air pollution and mortality has come largely from the United States. There is relatively little evidence from nationally representative cohorts in other countries.Objectives: To investigate the relationship between long-term exposure to a range of pollutants and causes of death in a national English cohort.Methods: A total of 835,607 patients aged 40–89 years registered with 205 general practices were followed from 2003–2007. Annual average concentrations in 2002 for particulate matter with a median aerodynamic diameter less than 10 (PM10) and less than 2.5 μm (PM2.5), nitrogen dioxide (NO2), ozone, and sulfur dioxide (SO2) at 1 km2 resolution, estimated from emission-based models, were linked to residential postcode. Deaths (n = 83,103) were ascertained from linkage to death certificates, and hazard ratios (HRs) for all- and cause-specific mortality for pollutants were estimated for interquartile pollutant changes from Cox models adjusting for age, sex, smoking, body mass index, and area-level socioeconomic status markers.Measurements and Main Results: Residential concentrations of all pollutants except ozone were positively associated with all-cause mortality (HR, 1.02, 1.03, and 1.04 for PM2.5, NO2, and SO2, respectively). Associations for PM2.5, NO2, and SO2 were larger for respiratory deaths (HR, 1.09 each) and lung cancer (HR, 1.02, 1.06, and 1.05) but nearer unity for cardiovascular deaths (1.00, 1.00, and 1.04).Conclusions: These results strengthen the evidence linking long-term ambient air pollution exposure to increased all-cause mortality. However, the stronger associations with respiratory mortality are not consistent with most US studies in which associations with cardiovascular causes of death tend to predominate.","author":[{"dropping-particle":"","family":"Carey","given":"Iain M","non-dropping-particle":"","parse-names":false,"suffix":""},{"dropping-particle":"","family":"Atkinson","given":"Richard W","non-dropping-particle":"","parse-names":false,"suffix":""},{"dropping-particle":"","family":"Kent","given":"Andrew J","non-dropping-particle":"","parse-names":false,"suffix":""},{"dropping-particle":"","family":"Staa","given":"Tjeerd","non-dropping-particle":"van","parse-names":false,"suffix":""},{"dropping-particle":"","family":"Cook","given":"Derek G","non-dropping-particle":"","parse-names":false,"suffix":""},{"dropping-particle":"","family":"Anderson","given":"H Ross","non-dropping-particle":"","parse-names":false,"suffix":""}],"container-title":"American Journal of Respiratory and Critical Care Medicine","id":"ITEM-3","issue":"11","issued":{"date-parts":[["2013","12","23"]]},"page":"1226-1233","title":"Mortality Associations with Long-Term Exposure to Outdoor Air Pollution in a National English Cohort","type":"article-journal","volume":"187"},"uris":["http://www.mendeley.com/documents/?uuid=d52c41ec-8e88-433c-b8ce-507297329134"]},{"id":"ITEM-4","itemData":{"DOI":"10.1289/ehp.1408254","abstract":"BackgroundLong-term exposure to air pollution has been associated with mortality in urban cohort studies. Few studies have investigated this association in large-scale population registries, including non-urban populations.ObjectivesThe aim of the study was to evaluate the associations between long-term exposure to air pollution and nonaccidental and cause-specific mortality in the Netherlands based on existing national databases.MethodsWe used existing Dutch national databases on mortality, individual characteristics, residence history, neighborhood characteristics, and national air pollution maps based on land use regression (LUR) techniques for particulates with an aerodynamic diameter ≤ 10 μm (PM10) and nitrogen dioxide (NO2). Using these databases, we established a cohort of 7.1 million individuals ≥ 30 years of age. We followed the cohort for 7 years (2004–2011). We applied Cox proportional hazard models adjusting for potential individual and area-specific confounders.ResultsAfter adjustment for individual and area-specific confounders, for each 10-μg/m3 increase, PM10 and NO2 were associated with nonaccidental mortality [hazard ratio (HR) = 1.08; 95% CI: 1.07, 1.09 and HR = 1.03; 95% CI: 1.02, 1.03, respectively], respiratory mortality (HR = 1.13; 95% CI: 1.10, 1.17 and HR = 1.02; 95% CI: 1.01, 1.03, respectively), and lung cancer mortality (HR = 1.26; 95% CI: 1.21, 1.30 and HR = 1.10 95% CI: 1.09, 1.11, respectively). Furthermore, PM10 was associated with circulatory disease mortality (HR = 1.06; 95% CI: 1.04, 1.08), but NO2 was not (HR = 1.00; 95% CI: 0.99, 1.01). PM10 associations were robust to adjustment for NO2; NO2 associations remained for nonaccidental mortality and lung cancer mortality after adjustment for PM10.ConclusionsLong-term exposure to PM10 and NO2 was associated with nonaccidental and cause-specific mortality in the Dutch population of ≥ 30 years of age.CitationFischer PH, Marra M, Ameling CB, Hoek G, Beelen R, de Hoogh K, Breugelmans O, Kruize H, Janssen NA, Houthuijs D. 2015. Air pollution and mortality in seven million adults: the Dutch Environmental Longitudinal Study (DUELS). Environ Health Perspect 123:697–704;  http://dx.doi.org/10.1289/ehp.1408254","author":[{"dropping-particle":"","family":"H.","given":"Fischer Paul","non-dropping-particle":"","parse-names":false,"suffix":""},{"dropping-particle":"","family":"Marten","given":"Marra","non-dropping-particle":"","parse-names":false,"suffix":""},{"dropping-particle":"","family":"B.","given":"Ameling Caroline","non-dropping-particle":"","parse-names":false,"suffix":""},{"dropping-particle":"","family":"Gerard","given":"Hoek","non-dropping-particle":"","parse-names":false,"suffix":""},{"dropping-particle":"","family":"Rob","given":"Beelen","non-dropping-particle":"","parse-names":false,"suffix":""},{"dropping-particle":"","family":"Kees","given":"de Hoogh","non-dropping-particle":"","parse-names":false,"suffix":""},{"dropping-particle":"","family":"Oscar","given":"Breugelmans","non-dropping-particle":"","parse-names":false,"suffix":""},{"dropping-particle":"","family":"Hanneke","given":"Kruize","non-dropping-particle":"","parse-names":false,"suffix":""},{"dropping-particle":"","family":"A.H.","given":"Janssen Nicole","non-dropping-particle":"","parse-names":false,"suffix":""},{"dropping-particle":"","family":"Danny","given":"Houthuijs","non-dropping-particle":"","parse-names":false,"suffix":""}],"container-title":"Environmental Health Perspectives","id":"ITEM-4","issue":"7","issued":{"date-parts":[["2015","12","23"]]},"page":"697-704","title":"Air Pollution and Mortality in Seven Million Adults: The Dutch Environmental Longitudinal Study (DUELS)","type":"article-journal","volume":"123"},"uris":["http://www.mendeley.com/documents/?uuid=d1f87519-80dc-4fe0-b8a1-8f4055986a1d"]},{"id":"ITEM-5","itemData":{"DOI":"10.1097/EDE.0b013e3181f4e634","ISSN":"1531-5487","abstract":"OBJECTIVE: Myocardial infarction has been associated with both transportation noise and air pollution. We examined residential exposure to aircraft noise and mortality from myocardial infarction, taking air pollution into account. METHODS: We analyzed the Swiss National Cohort, which includes geocoded information on residence. Exposure to aircraft noise and air pollution was determined based on geospatial noise and air-pollution (PM10) models and distance to major roads. We used Cox proportional hazard models, with age as the timescale. We compared the risk of death across categories of A-weighted sound pressure levels (dB(A)) and by duration of living in exposed corridors, adjusting for PM10 levels, distance to major roads, sex, education, and socioeconomic position of the municipality. RESULTS: We analyzed 4.6 million persons older than 30 years who were followed from near the end of 2000 through December 2005, including 15,532 deaths from myocardial infarction (ICD-10 codes I 21, I 22). Mortality increased with increasing level and duration of aircraft noise. The adjusted hazard ratio comparing ≥60 dB(A) with &lt;45 dB(A) was 1.3 (95% confidence interval = 0.96-1.7) overall, and 1.5 (1.0-2.2) in persons who had lived at the same place for at least 15 years. None of the other endpoints (mortality from all causes, all circulatory disease, cerebrovascular disease, stroke, and lung cancer) was associated with aircraft noise. CONCLUSION: Aircraft noise was associated with mortality from myocardial infarction, with a dose-response relationship for level and duration of exposure. The association does not appear to be explained by exposure to particulate matter air pollution, education, or socioeconomic status of the municipality.","author":[{"dropping-particle":"","family":"Huss","given":"Anke","non-dropping-particle":"","parse-names":false,"suffix":""},{"dropping-particle":"","family":"Spoerri","given":"Adrian","non-dropping-particle":"","parse-names":false,"suffix":""},{"dropping-particle":"","family":"Egger","given":"Matthias","non-dropping-particle":"","parse-names":false,"suffix":""},{"dropping-particle":"","family":"Röösli","given":"Martin","non-dropping-particle":"","parse-names":false,"suffix":""},{"dropping-particle":"","family":"Group","given":"Swiss National Cohort Study","non-dropping-particle":"","parse-names":false,"suffix":""}],"container-title":"Epidemiology (Cambridge, Mass.)","id":"ITEM-5","issue":"6","issued":{"date-parts":[["2010"]]},"language":"eng","page":"829-836","title":"Aircraft noise, air pollution, and mortality from myocardial infarction","type":"article-journal","volume":"21"},"uris":["http://www.mendeley.com/documents/?uuid=a2dfa663-1d83-43f4-8eeb-d8b4762e9015"]},{"id":"ITEM-6","itemData":{"DOI":"10.1289/ehp.1409276","ISSN":"1552-9924","abstract":"BACKGROUND: Few studies examining the associations between long-term exposure to ambient air pollution and mortality have considered multiple pollutants when assessing changes in exposure due to residential mobility during follow-up. OBJECTIVE: We investigated associations between cause-specific mortality and ambient concentrations of fine particulate matter (≤ 2.5 μm; PM2.5), ozone (O3), and nitrogen dioxide (NO2) in a national cohort of about 2.5 million Canadians. METHODS: We assigned estimates of annual concentrations of these pollutants to the residential postal codes of subjects for each year during 16 years of follow-up. Historical tax data allowed us to track subjects' residential postal code annually. We estimated hazard ratios (HRs) for each pollutant separately and adjusted for the other pollutants. We also estimated the product of the three HRs as a measure of the cumulative association with mortality for several causes of death for an increment of the mean minus the 5th percentile of each pollutant: 5.0 μg/m3 for PM2.5, 9.5 ppb for O3, and 8.1 ppb for NO2. RESULTS: PM2.5, O3, and NO2 were associated with nonaccidental and cause-specific mortality in single-pollutant models. Exposure to PM2.5 alone was not sufficient to fully characterize the toxicity of the atmospheric mix or to fully explain the risk of mortality associated with exposure to ambient pollution. Assuming additive associations, the estimated HR for nonaccidental mortality corresponding to a change in exposure from the mean to the 5th percentile for all three pollutants together was 1.075 (95% CI: 1.067, 1.084). Accounting for residential mobility had only a limited impact on the association between mortality and PM2.5 and O3, but increased associations with NO2. CONCLUSIONS: In this large, national-level cohort, we found positive associations between several common causes of death and exposure to PM2.5, O3, and NO2. CITATION: Crouse DL, Peters PA, Hystad P, Brook JR, van Donkelaar A, Martin RV, Villeneuve PJ, Jerrett M, Goldberg MS, Pope CA III, Brauer M, Brook RD, Robichaud A, Menard R, Burnett RT. 2015. Ambient PM2.5, O3, and NO2 exposures and associations with mortality over 16 years of follow-up in the Canadian Census Health and Environment Cohort (CanCHEC). Environ Health Perspect 123:1180-1186; http://dx.doi.org/10.1289/ehp.1409276.","author":[{"dropping-particle":"","family":"Crouse","given":"Dan L","non-dropping-particle":"","parse-names":false,"suffix":""},{"dropping-particle":"","family":"Peters","given":"Paul A","non-dropping-particle":"","parse-names":false,"suffix":""},{"dropping-particle":"","family":"Hystad","given":"Perry","non-dropping-particle":"","parse-names":false,"suffix":""},{"dropping-particle":"","family":"Brook","given":"Jeffrey R","non-dropping-particle":"","parse-names":false,"suffix":""},{"dropping-particle":"","family":"Donkelaar","given":"Aaron","non-dropping-particle":"van","parse-names":false,"suffix":""},{"dropping-particle":"V","family":"Martin","given":"Randall","non-dropping-particle":"","parse-names":false,"suffix":""},{"dropping-particle":"","family":"Villeneuve","given":"Paul J","non-dropping-particle":"","parse-names":false,"suffix":""},{"dropping-particle":"","family":"Jerrett","given":"Michael","non-dropping-particle":"","parse-names":false,"suffix":""},{"dropping-particle":"","family":"Goldberg","given":"Mark S","non-dropping-particle":"","parse-names":false,"suffix":""},{"dropping-particle":"","family":"Pope","given":"C Arden","non-dropping-particle":"","parse-names":false,"suffix":""},{"dropping-particle":"","family":"Brauer","given":"Michael","non-dropping-particle":"","parse-names":false,"suffix":""},{"dropping-particle":"","family":"Brook","given":"Robert D","non-dropping-particle":"","parse-names":false,"suffix":""},{"dropping-particle":"","family":"Robichaud","given":"Alain","non-dropping-particle":"","parse-names":false,"suffix":""},{"dropping-particle":"","family":"Menard","given":"Richard","non-dropping-particle":"","parse-names":false,"suffix":""},{"dropping-particle":"","family":"Burnett","given":"Richard T","non-dropping-particle":"","parse-names":false,"suffix":""}],"container-title":"Environmental Health Perspectives","id":"ITEM-6","issue":"11","issued":{"date-parts":[["2015"]]},"language":"eng","page":"1180-1186","title":"Ambient PM2.5, O₃, and NO₂ Exposures and Associations with Mortality over 16 Years of Follow-Up in the Canadian Census Health and Environment Cohort (CanCHEC)","type":"article-journal","volume":"123"},"uris":["http://www.mendeley.com/documents/?uuid=3ee65778-91e1-4301-9300-b8c6fe01d715"]},{"id":"ITEM-7","itemData":{"DOI":"10.1136/thoraxjnl-2015-207111","ISSN":"0040-6376, 1468-3296","abstract":"Introduction Long-term air pollution exposure contributes to mortality but there are few studies examining effects of very long-term (&gt;25 years) exposures. Methods This study investigated modelled air pollution concentrations at residence for 1971, 1981, 1991 (black smoke (BS) and SO2) and 2001 (PM10) in relation to mortality up to 2009 in 367 658 members of the longitudinal survey, a 1% sample of the English Census. Outcomes were all-cause (excluding accidents), cardiovascular (CV) and respiratory mortality. Results BS and SO2 exposures remained associated with mortality decades after exposure—BS exposure in 1971 was significantly associated with all-cause (OR 1.02 (95% CI 1.01 to 1.04)) and respiratory (OR 1.05 (95% CI 1.01 to 1.09)) mortality in 2002–2009 (ORs expressed per 10 μg/m3). Largest effect sizes were seen for more recent exposures and for respiratory disease. PM10 exposure in 2001 was associated with all outcomes in 2002–2009 with stronger associations for respiratory (OR 1.22 (95% CI 1.04 to 1.44)) than CV mortality (OR 1.12 (95% CI 1.01 to 1.25)). Adjusting PM10 for past BS and SO2 exposures in 1971, 1981 and 1991 reduced the all-cause OR to 1.16 (95% CI 1.07 to 1.26) while CV and respiratory associations lost significance, suggesting confounding by past air pollution exposure, but there was no evidence for effect modification. Limitations include limited information on confounding by smoking and exposure misclassification of historic exposures. Conclusions This large national study suggests that air pollution exposure has long-term effects on mortality that persist decades after exposure, and that historic air pollution exposures influence current estimates of associations between air pollution and mortality.","author":[{"dropping-particle":"","family":"Hansell","given":"Anna","non-dropping-particle":"","parse-names":false,"suffix":""},{"dropping-particle":"","family":"Ghosh","given":"Rebecca E","non-dropping-particle":"","parse-names":false,"suffix":""},{"dropping-particle":"","family":"Blangiardo","given":"Marta","non-dropping-particle":"","parse-names":false,"suffix":""},{"dropping-particle":"","family":"Perkins","given":"Chloe","non-dropping-particle":"","parse-names":false,"suffix":""},{"dropping-particle":"","family":"Vienneau","given":"Danielle","non-dropping-particle":"","parse-names":false,"suffix":""},{"dropping-particle":"","family":"Goffe","given":"Kayoung","non-dropping-particle":"","parse-names":false,"suffix":""},{"dropping-particle":"","family":"Briggs","given":"David","non-dropping-particle":"","parse-names":false,"suffix":""},{"dropping-particle":"","family":"Gulliver","given":"John","non-dropping-particle":"","parse-names":false,"suffix":""}],"container-title":"Thorax","id":"ITEM-7","issue":"4","issued":{"date-parts":[["2016","12","23"]]},"language":"en","page":"330-338","title":"Historic air pollution exposure and long-term mortality risks in England and Wales: prospective longitudinal cohort study","type":"article-journal","volume":"71"},"uris":["http://www.mendeley.com/documents/?uuid=d12d1534-9d3b-44aa-8327-bb041f526e67"]},{"id":"ITEM-8","itemData":{"DOI":"10.1136/bmjopen-2016-011632","ISSN":"2044-6055, 2044-6055","abstract":"Objectives To evaluate the impact of dietary sodium and potassium (Na–K) ratio on mortality from total and subtypes of stroke, cardiovascular disease (CVD) and all causes, using 24-year follow-up data of a representative sample of the Japanese population. Setting Prospective cohort study. Participants In the 1980 National Cardiovascular Survey, participants were followed for 24 years (NIPPON DATA80, National Integrated Project for Prospective Observation of Non-communicable Disease And its Trends in the Aged). Men and women aged 30–79 years without hypertensive treatment, history of stroke or acute myocardial infarction (n=8283) were divided into quintiles according to dietary Na–K ratio assessed by a 3-day weighing dietary record at baseline. Age-adjusted and multivariable-adjusted HRs were calculated using the Mantel-Haenszel method and Cox proportional hazards model. Primary outcome measures Mortality from total and subtypes of stroke, CVD and all causes. Results A total of 1938 deaths from all causes were observed over 176 926 person-years. Na–K ratio was significantly and non-linearly related to mortality from all stroke (p=0.002), CVD (p=0.005) and total mortality (p=0.001). For stroke subtypes, mortality from haemorrhagic stroke was positively related to Na–K ratio (p=0.024). Similar relationships were observed for men and women. The observed relationships remained significant after adjustment for other risk factors. Quadratic non-linear multivariable-adjusted HRs (95% CI) in the highest quintile versus the lowest quintile of Na–K ratio were 1.42 (1.07 to 1.90) for ischaemic stroke, 1.57 (1.05 to 2.34) for haemorrhagic stroke, 1.43 (1.17 to 1.76) for all stroke, 1.39 (1.20 to 1.61) for CVD and 1.16 (1.06 to 1.27) for all-cause mortality. Conclusions Dietary Na–K ratio assessed by a 3-day weighing dietary record was a significant risk factor for mortality from haemorrhagic stroke, all stroke, CVD and all causes among a Japanese population.","author":[{"dropping-particle":"","family":"Okayama","given":"Akira","non-dropping-particle":"","parse-names":false,"suffix":""},{"dropping-particle":"","family":"Okuda","given":"Nagako","non-dropping-particle":"","parse-names":false,"suffix":""},{"dropping-particle":"","family":"Miura","given":"Katsuyuki","non-dropping-particle":"","parse-names":false,"suffix":""},{"dropping-particle":"","family":"Okamura","given":"Tomonori","non-dropping-particle":"","parse-names":false,"suffix":""},{"dropping-particle":"","family":"Hayakawa","given":"Takehito","non-dropping-particle":"","parse-names":false,"suffix":""},{"dropping-particle":"","family":"Akasaka","given":"Hiroshi","non-dropping-particle":"","parse-names":false,"suffix":""},{"dropping-particle":"","family":"Ohnishi","given":"Hirofumi","non-dropping-particle":"","parse-names":false,"suffix":""},{"dropping-particle":"","family":"Saitoh","given":"Shigeyuki","non-dropping-particle":"","parse-names":false,"suffix":""},{"dropping-particle":"","family":"Arai","given":"Yusuke","non-dropping-particle":"","parse-names":false,"suffix":""},{"dropping-particle":"","family":"Kiyohara","given":"Yutaka","non-dropping-particle":"","parse-names":false,"suffix":""},{"dropping-particle":"","family":"Takashima","given":"Naoyuki","non-dropping-particle":"","parse-names":false,"suffix":""},{"dropping-particle":"","family":"Yoshita","given":"Katsushi","non-dropping-particle":"","parse-names":false,"suffix":""},{"dropping-particle":"","family":"Fujiyoshi","given":"Akira","non-dropping-particle":"","parse-names":false,"suffix":""},{"dropping-particle":"","family":"Zaid","given":"Maryam","non-dropping-particle":"","parse-names":false,"suffix":""},{"dropping-particle":"","family":"Ohkubo","given":"Takayoshi","non-dropping-particle":"","parse-names":false,"suffix":""},{"dropping-particle":"","family":"Ueshima","given":"Hirotsugu","non-dropping-particle":"","parse-names":false,"suffix":""}],"container-title":"BMJ Open","id":"ITEM-8","issue":"7","issued":{"date-parts":[["2016","12","23"]]},"language":"en","page":"e011632","title":"Dietary sodium-to-potassium ratio as a risk factor for stroke, cardiovascular disease and all-cause mortality in Japan: the NIPPON DATA80 cohort study","type":"article-journal","volume":"6"},"uris":["http://www.mendeley.com/documents/?uuid=1247d250-c130-49f0-8b05-aa9e860f6742"]}],"mendeley":{"formattedCitation":"&lt;sup&gt;18–25&lt;/sup&gt;","plainTextFormattedCitation":"18–25","previouslyFormattedCitation":"&lt;sup&gt;18–25&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18–25</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For instance, studies using the U.S. Medicare cohort, the Canadian Census cohort, and Taiwan National Health Insurance Database cohort assessed individual exposure to air pollution based on zipcode-level addresses</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{"citationItems":[{"id":"ITEM-1","itemData":{"DOI":"10.1289/ehp.11449","abstract":"BackgroundProspective cohort studies constitute the major source of evidence about the mortality effects of chronic exposure to particulate air pollution. Additional studies are needed to provide evidence on the health effects of chronic exposure to particulate matter ≤ 2.5 μm in aerodynamic diameter (PM2.5) because few studies have been carried out and the cohorts have not been representative.ObjectivesThis study was designed to estimate the relative risk of death associated with long-term exposure to PM2.5 by region and age groups in a U.S. population of elderly, for the period 2000–2005.MethodsBy linking PM2.5 monitoring data to the Medicare billing claims by ZIP code of residence of the enrollees, we have developed a new retrospective cohort study, the Medicare Cohort Air Pollution Study. The study population comprises 13.2 million participants living in 4,568 ZIP codes having centroids within 6 miles of a PM2.5 monitor. We estimated relative risks adjusted by socioeconomic status and smoking by fitting log-linear regression models.ResultsIn the eastern and central regions, a 10-μg/m3 increase in 6-year average of PM2.5 is associated with 6.8% [95% confidence interval (CI), 4.9–8.7%] and 13.2% (95% CI, 9.5–16.9) increases in mortality, respectively. We found no evidence of an association in the western region or for persons ≥ 85 years of age.ConclusionsWe established a cohort of Medicare participants for investigating air pollution and mortality on longer-term time frames. Chronic exposure to PM2.5 was associated with mortality in the eastern and central regions, but not in the western United States.","author":[{"dropping-particle":"","family":"L.","given":"Zeger Scott","non-dropping-particle":"","parse-names":false,"suffix":""},{"dropping-particle":"","family":"Francesca","given":"Dominici","non-dropping-particle":"","parse-names":false,"suffix":""},{"dropping-particle":"","family":"Aidan","given":"McDermott","non-dropping-particle":"","parse-names":false,"suffix":""},{"dropping-particle":"","family":"M.","given":"Samet Jonathan","non-dropping-particle":"","parse-names":false,"suffix":""}],"container-title":"Environmental Health Perspectives","id":"ITEM-1","issue":"12","issued":{"date-parts":[["2008","12","23"]]},"page":"1614-1619","title":"Mortality in the Medicare Population and Chronic Exposure to Fine Particulate Air Pollution in Urban Centers (2000–2005)","type":"article-journal","volume":"116"},"uris":["http://www.mendeley.com/documents/?uuid=3c7c37c2-ff7e-43c6-848c-b46dcf31b83b"]},{"id":"ITEM-2","itemData":{"DOI":"10.1093/ije/dyt147","ISSN":"1464-3685","abstract":"The 1991 Canadian Census Cohort is the largest population-based cohort in Canada (N=2,734,835). Prior to the creation of this Cohort, no national population-based Canadian cohort was available to examine mortality by socioeconomic indicators. The 1991 Canadian Census Cohort was created via the linkage of a sub-sample of respondents from the mandatory 1991 Canadian Census long-form to historical tax summary files, Canadian Mortality Database, Canadian Cancer Database, 1991 Health and Activity Limitation Survey and a sub-sample of the Longitudinal Worker File. Overall ascertainment of mortality and cancer is anticipated to be nearly complete and the Cohort is broadly representative of most groups in the Canadian population. The Cohort has been used to examine mortality outcomes by different indicators of socioeconomic status, occupational categories, ethnic groups, educational attainment, and for exposure to ambient air pollution. Results have shown that the estimated remaining years of life at age 25 differed substantially by income adequacy quintile, educational attainment, housing type and Aboriginal ancestry.","author":[{"dropping-particle":"","family":"Peters","given":"Paul A","non-dropping-particle":"","parse-names":false,"suffix":""},{"dropping-particle":"","family":"Tjepkema","given":"Michael","non-dropping-particle":"","parse-names":false,"suffix":""},{"dropping-particle":"","family":"Wilkins","given":"Russell","non-dropping-particle":"","parse-names":false,"suffix":""},{"dropping-particle":"","family":"Fines","given":"Philippe","non-dropping-particle":"","parse-names":false,"suffix":""},{"dropping-particle":"","family":"Crouse","given":"Daniel L","non-dropping-particle":"","parse-names":false,"suffix":""},{"dropping-particle":"","family":"Chan","given":"Ping Ching Winnie","non-dropping-particle":"","parse-names":false,"suffix":""},{"dropping-particle":"","family":"Burnett","given":"Richard T","non-dropping-particle":"","parse-names":false,"suffix":""}],"container-title":"International Journal of Epidemiology","id":"ITEM-2","issue":"5","issued":{"date-parts":[["2013"]]},"language":"eng","page":"1319-1326","title":"Data resource profile: 1991 Canadian Census Cohort","type":"article-journal","volume":"42"},"uris":["http://www.mendeley.com/documents/?uuid=7a990d93-6178-41e6-81ca-02ab4d02390e"]},{"id":"ITEM-3","itemData":{"DOI":"10.3233/JAD-140855","ISSN":"1875-8908","abstract":"Several studies with animal research associate air pollution in Alzheimer's disease (AD) neuropathology, but the actual impact of air pollution on the risk of AD is unknown. Here, this study investigates the association between long-term exposure to ozone (O3) and particulate matter (PM) with an aerodynamic diameter equal to or less than 2.5 μm (PM2.5), and newly diagnosed AD in Taiwan. We conducted a cohort study of 95,690 individuals' age ≥ 65 during 2001-2010. We obtained PM10 and O3 data from Taiwan Environmental Protection Agency during 2000-2010. Since PM2.5 data is only accessible entirely after 2006, we used the mean ratio between PM2.5 and PM10 during 2006-2010 (0.57) to estimate the PM2.5 concentrations from 2000 to 2005. A Cox proportional hazards model was used to evaluate the associations between O3 and PM2.5 at baseline and changes of O3 and PM2.5 during the follow-up period and AD. The adjusted HR for AD was weakly associated with a raised concentration in O3 at baseline per increase of 9.63 ppb (adjusted HR 1.06, 95% confidence interval (CI) 1.00-1.12). Further, we estimated a 211% risk of increase of AD per increase of 10.91 ppb in O3 over the follow-up period (95% CI 2.92-3.33). We found a 138% risk of increase of AD per increase of 4.34 μg/m3 in PM2.5 over the follow-up period (95% CI 2.21-2.56). These findings suggest long-term exposure to O3 and PM2.5 above the current US EPA standards are associated with increased the risk of AD.","author":[{"dropping-particle":"","family":"Jung","given":"Chau-Ren","non-dropping-particle":"","parse-names":false,"suffix":""},{"dropping-particle":"","family":"Lin","given":"Yu-Ting","non-dropping-particle":"","parse-names":false,"suffix":""},{"dropping-particle":"","family":"Hwang","given":"Bing-Fang","non-dropping-particle":"","parse-names":false,"suffix":""}],"container-title":"Journal of Alzheimer's disease: JAD","id":"ITEM-3","issue":"2","issued":{"date-parts":[["2015"]]},"language":"eng","page":"573-584","title":"Ozone, particulate matter, and newly diagnosed Alzheimer's disease: a population-based cohort study in Taiwan","type":"article-journal","volume":"44"},"uris":["http://www.mendeley.com/documents/?uuid=73ca4ab3-c57b-419f-af56-21fcf67c547b"]}],"mendeley":{"formattedCitation":"&lt;sup&gt;19,26,27&lt;/sup&gt;","plainTextFormattedCitation":"19,26,27","previouslyFormattedCitation":"&lt;sup&gt;19,26,27&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19,26,27</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 This limited address data may increase exposure misclassification and affect accuracy and/or precision of health effect estimates. Although there has been increasing application of individual address data for studies of long-term air pollution and health, few studies investigated their impact on health analysis.</w:t>
      </w:r>
    </w:p>
    <w:p w:rsidR="00FA5E92" w:rsidRPr="00FA5E92" w:rsidRDefault="00FA5E92" w:rsidP="00FA5E92">
      <w:pPr>
        <w:spacing w:line="480" w:lineRule="auto"/>
        <w:ind w:firstLine="800"/>
        <w:jc w:val="left"/>
        <w:rPr>
          <w:rFonts w:ascii="Times New Roman" w:eastAsia="맑은 고딕" w:hAnsi="Times New Roman" w:cs="Times New Roman"/>
          <w:sz w:val="24"/>
          <w:szCs w:val="24"/>
          <w:lang w:val="en-GB"/>
        </w:rPr>
      </w:pPr>
      <w:r w:rsidRPr="00FA5E92">
        <w:rPr>
          <w:rFonts w:ascii="Times New Roman" w:eastAsia="맑은 고딕" w:hAnsi="Times New Roman" w:cs="Times New Roman"/>
          <w:sz w:val="24"/>
          <w:szCs w:val="24"/>
          <w:lang w:val="en-GB"/>
        </w:rPr>
        <w:t>This simulation study aimed to understand the impact of the extent of availability for address information on exposure prediction and health effect estimation. To reflect realistic environments, the simulation was designed based on our previous study that investigated the association between long-term exposure to particulate matter less than or equal to 10 micron per diameter (PM</w:t>
      </w:r>
      <w:r w:rsidRPr="00FA5E92">
        <w:rPr>
          <w:rFonts w:ascii="Times New Roman" w:eastAsia="맑은 고딕" w:hAnsi="Times New Roman" w:cs="Times New Roman"/>
          <w:sz w:val="24"/>
          <w:szCs w:val="24"/>
          <w:vertAlign w:val="subscript"/>
          <w:lang w:val="en-GB"/>
        </w:rPr>
        <w:t>10</w:t>
      </w:r>
      <w:r w:rsidRPr="00FA5E92">
        <w:rPr>
          <w:rFonts w:ascii="Times New Roman" w:eastAsia="맑은 고딕" w:hAnsi="Times New Roman" w:cs="Times New Roman"/>
          <w:sz w:val="24"/>
          <w:szCs w:val="24"/>
          <w:lang w:val="en-GB"/>
        </w:rPr>
        <w:t>) and low birth weight (LBW) in Seoul, Korea</w:t>
      </w:r>
      <w:r w:rsidRPr="00FA5E92">
        <w:rPr>
          <w:rFonts w:ascii="Times New Roman" w:eastAsia="맑은 고딕" w:hAnsi="Times New Roman" w:cs="Times New Roman"/>
          <w:sz w:val="24"/>
          <w:szCs w:val="24"/>
          <w:lang w:val="en-GB"/>
        </w:rPr>
        <w:fldChar w:fldCharType="begin" w:fldLock="1"/>
      </w:r>
      <w:r w:rsidRPr="00FA5E92">
        <w:rPr>
          <w:rFonts w:ascii="Times New Roman" w:eastAsia="맑은 고딕" w:hAnsi="Times New Roman" w:cs="Times New Roman"/>
          <w:sz w:val="24"/>
          <w:szCs w:val="24"/>
          <w:lang w:val="en-GB"/>
        </w:rPr>
        <w:instrText>ADDIN CSL_CITATION {"citationItems":[{"id":"ITEM-1","itemData":{"DOI":"10.1186/s12884-019-2401-9","ISSN":"1471-2393","abstract":"BACKGROUND: Fetal growth has been known to be associated with particulate matter (PM) air pollution during gestation. Given that regular working may deviate outdoor air pollution exposure, the association between air pollution and fetal growth restriction can be different across maternal working status. This study was to assess possible effect modification by maternal employment in the association between exposure to PM during pregnancy and fetal growth restriction. METHODS: Using hourly PM less than or equal to 10 and 2.5 μm in diameter (PM10 and PM2.5) regulatory monitoring data for 2001-2012 and 2008-2012, respectively, and birth certificate data for 2002-2012, we computed maternal exposures with district-level averages of PM10 and PM2.5 during one year before birth, entire pregnancy, and the 1st, 2nd and 3rd trimesters. The outcomes of fetal growth restriction were assessed by small for gestational age (SGA, weighted &lt;10th percentile in the same gestational age) as well as low birth weight (LBW, &lt; 2.5 kg) at term. We performed logistic regression to examine the association between PM and each of fetal growth restriction outcomes adjusting for individual risk factors. For effect modification by maternal employment, we estimated adjusted odds ratio (OR) of SGA or LBW for interquartile (IQR) increases in PM10 or PM2.5 stratified by employed and non-employed mothers. We also computed relative excess risk due to interaction (RERI) to investigate additive interaction. RESULTS: Among 824,011 singleton term births, 34.0% (279,856) were employed and 66.0% (544,155) were non-employed mothers. Proportions of LBW were 1.5% in employed and 1.6% in non-employed (P &lt; 0.001). SGA occurred in 12.7% of employed and 12.8% of non- employed (P = 0.124) mothers. For non-employed mothers, we observed increased odds of SGA per IQR increase in PM10 for one year before birth (OR = 1.02, 95% confidence intervals (CI): 1.00-1.04, P = 0.028). ORs of SGA for full pregnancy period and the 3rd trimester were also positive but did not reach statistical significance. We did not observe positive association for PM2.5. RERI was not significant both for PM10 and PM2.5. CONCLUSIONS: We did not observe evidence of effect modification by maternal employment in the association between ambient PM and fetal growth restriction. Future studies using more refined exposure measures should confirm this finding.","author":[{"dropping-particle":"","family":"Choe","given":"Seung-Ah","non-dropping-particle":"","parse-names":false,"suffix":""},{"dropping-particle":"","family":"Jang","given":"Jiyeong","non-dropping-particle":"","parse-names":false,"suffix":""},{"dropping-particle":"","family":"Kim","given":"Min Jung","non-dropping-particle":"","parse-names":false,"suffix":""},{"dropping-particle":"","family":"Jun","given":"Yoon-Bae","non-dropping-particle":"","parse-names":false,"suffix":""},{"dropping-particle":"","family":"Kim","given":"Sun-Young","non-dropping-particle":"","parse-names":false,"suffix":""}],"container-title":"BMC pregnancy and childbirth","id":"ITEM-1","issue":"1","issued":{"date-parts":[["2019"]]},"language":"eng","page":"246","title":"Association between ambient particulate matter concentration and fetal growth restriction stratified by maternal employment","type":"article-journal","volume":"19"},"uris":["http://www.mendeley.com/documents/?uuid=b24cd5d8-06a1-457d-a00e-32c0d4ba2bca"]}],"mendeley":{"formattedCitation":"&lt;sup&gt;28&lt;/sup&gt;","plainTextFormattedCitation":"28","previouslyFormattedCitation":"&lt;sup&gt;28&lt;/sup&gt;"},"properties":{"noteIndex":0},"schema":"https://github.com/citation-style-language/schema/raw/master/csl-citation.json"}</w:instrText>
      </w:r>
      <w:r w:rsidRPr="00FA5E92">
        <w:rPr>
          <w:rFonts w:ascii="Times New Roman" w:eastAsia="맑은 고딕" w:hAnsi="Times New Roman" w:cs="Times New Roman"/>
          <w:sz w:val="24"/>
          <w:szCs w:val="24"/>
          <w:lang w:val="en-GB"/>
        </w:rPr>
        <w:fldChar w:fldCharType="separate"/>
      </w:r>
      <w:r w:rsidRPr="00FA5E92">
        <w:rPr>
          <w:rFonts w:ascii="Times New Roman" w:eastAsia="맑은 고딕" w:hAnsi="Times New Roman" w:cs="Times New Roman"/>
          <w:noProof/>
          <w:sz w:val="24"/>
          <w:szCs w:val="24"/>
          <w:vertAlign w:val="superscript"/>
          <w:lang w:val="en-GB"/>
        </w:rPr>
        <w:t>28</w:t>
      </w:r>
      <w:r w:rsidRPr="00FA5E92">
        <w:rPr>
          <w:rFonts w:ascii="Times New Roman" w:eastAsia="맑은 고딕" w:hAnsi="Times New Roman" w:cs="Times New Roman"/>
          <w:sz w:val="24"/>
          <w:szCs w:val="24"/>
          <w:lang w:val="en-GB"/>
        </w:rPr>
        <w:fldChar w:fldCharType="end"/>
      </w:r>
      <w:r w:rsidRPr="00FA5E92">
        <w:rPr>
          <w:rFonts w:ascii="Times New Roman" w:eastAsia="맑은 고딕" w:hAnsi="Times New Roman" w:cs="Times New Roman"/>
          <w:sz w:val="24"/>
          <w:szCs w:val="24"/>
          <w:lang w:val="en-GB"/>
        </w:rPr>
        <w:t>.</w:t>
      </w:r>
    </w:p>
    <w:p w:rsidR="00403EE3" w:rsidRDefault="00FA5E92" w:rsidP="00937AD6">
      <w:pPr>
        <w:spacing w:line="480" w:lineRule="auto"/>
        <w:rPr>
          <w:rFonts w:ascii="Times New Roman" w:hAnsi="Times New Roman" w:cs="Times New Roman"/>
          <w:sz w:val="24"/>
          <w:szCs w:val="24"/>
        </w:rPr>
      </w:pPr>
      <w:r>
        <w:rPr>
          <w:rFonts w:ascii="Times New Roman" w:hAnsi="Times New Roman" w:cs="Times New Roman" w:hint="eastAsia"/>
          <w:sz w:val="24"/>
          <w:szCs w:val="24"/>
        </w:rPr>
        <w:t>METHODS</w:t>
      </w:r>
    </w:p>
    <w:p w:rsidR="00EC7C29" w:rsidRPr="00EC7C29" w:rsidRDefault="00EC7C29" w:rsidP="00EC7C29">
      <w:pPr>
        <w:spacing w:line="480" w:lineRule="auto"/>
        <w:rPr>
          <w:rFonts w:ascii="Times New Roman" w:eastAsia="맑은 고딕" w:hAnsi="Times New Roman" w:cs="Times New Roman" w:hint="eastAsia"/>
          <w:kern w:val="0"/>
          <w:sz w:val="24"/>
          <w:szCs w:val="24"/>
          <w:u w:val="single"/>
          <w:lang w:val="en-GB"/>
        </w:rPr>
      </w:pPr>
      <w:r w:rsidRPr="00EC7C29">
        <w:rPr>
          <w:rFonts w:ascii="Times New Roman" w:eastAsia="맑은 고딕" w:hAnsi="Times New Roman" w:cs="Times New Roman"/>
          <w:kern w:val="0"/>
          <w:sz w:val="24"/>
          <w:szCs w:val="24"/>
          <w:u w:val="single"/>
          <w:lang w:val="en-GB"/>
        </w:rPr>
        <w:t>Data Analysis and Parameter Acquisition</w:t>
      </w:r>
    </w:p>
    <w:p w:rsidR="00EC7C29" w:rsidRDefault="00EC7C29" w:rsidP="00EC7C29">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We obtained parameters to be applied to our study from the exploratory analysis of air quality regulatory monitoring data for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Geographic Information System (GIS)</w:t>
      </w:r>
      <w:r>
        <w:rPr>
          <w:rStyle w:val="a7"/>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-based geographic variables, and birth certificate data in Seoul, South Korea, during 2010. Hourly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measurement data in the regulatory monitoring network were obtained from the National Institute of Environmental Research (NIER). The air quality regulatory monitoring network in Seoul includes 25 urban-background and 12 urban-roadside sites in 2010. Urban-background sites are located in heavily populated residential areas with the aim of assessing the population level of exposure; one monitoring site is deployed in each of the 25 districts in Seoul (2016 NIER annual report). In contrast, urban-roadside sites are located next to large and busy major roads for monitoring air pollution affected by traffic emissions. Using hourly </w:t>
      </w:r>
      <w:r>
        <w:rPr>
          <w:rFonts w:ascii="Times New Roman" w:eastAsia="맑은 고딕" w:hAnsi="Times New Roman" w:cs="Times New Roman"/>
          <w:sz w:val="24"/>
          <w:szCs w:val="24"/>
          <w:lang w:val="en-GB"/>
        </w:rPr>
        <w:lastRenderedPageBreak/>
        <w:t>measurements, we computed daily averages at each site for the days when the number of hourly measurements is more than 75%. Then, the annual average concentrations were computed at each site where there is at least one daily measurement in each of the 10 months and in any 45 consecutive days</w:t>
      </w:r>
      <w:r>
        <w:rPr>
          <w:rFonts w:ascii="Times New Roman" w:eastAsia="맑은 고딕" w:hAnsi="Times New Roman" w:cs="Times New Roman"/>
          <w:sz w:val="24"/>
          <w:szCs w:val="24"/>
          <w:lang w:val="en-GB"/>
        </w:rPr>
        <w:fldChar w:fldCharType="begin" w:fldLock="1"/>
      </w:r>
      <w:r>
        <w:rPr>
          <w:rFonts w:ascii="Times New Roman" w:eastAsia="맑은 고딕" w:hAnsi="Times New Roman" w:cs="Times New Roman"/>
          <w:sz w:val="24"/>
          <w:szCs w:val="24"/>
          <w:lang w:val="en-GB"/>
        </w:rPr>
        <w:instrText>ADDIN CSL_CITATION {"citationItems":[{"id":"ITEM-1","itemData":{"abstract":"Although there has been suggestive evidence of the association between TRAP and ADs, findings remained inconsistent possibly due to limited population. We investigated the association between TRAP and ADs in a large population of children with rich spatial coverage and expanded age span in Seoul, Korea. TRAP exposures were estimated by categorized proximity to the nearest major road (</w:instrText>
      </w:r>
      <w:r>
        <w:rPr>
          <w:rFonts w:ascii="Times New Roman" w:eastAsia="맑은 고딕" w:hAnsi="Times New Roman" w:cs="Times New Roman" w:hint="eastAsia"/>
          <w:sz w:val="24"/>
          <w:szCs w:val="24"/>
          <w:lang w:val="en-GB"/>
        </w:rPr>
        <w:instrText>≤</w:instrText>
      </w:r>
      <w:r>
        <w:rPr>
          <w:rFonts w:ascii="Times New Roman" w:eastAsia="맑은 고딕" w:hAnsi="Times New Roman" w:cs="Times New Roman"/>
          <w:sz w:val="24"/>
          <w:szCs w:val="24"/>
          <w:lang w:val="en-GB"/>
        </w:rPr>
        <w:instrText xml:space="preserve">150, 150–300, 300–500, and &gt;500 m) and density of major roads within 300 meters from children’s residences. We estimated the association between two TRAP exposures and three ADs using generalized mixed model after adjusting for individual characteristics. We also investigated whether the association varied by household and regional socioeconomic status. We found associations of atopic eczema with road density [OR = 1.08; 95% CI = 1.01–1.15] and road proximity [1.15, 1.01–1.32; 1.17, 1.03–1.34; and 1.16, 1.01–1.34 for </w:instrText>
      </w:r>
      <w:r>
        <w:rPr>
          <w:rFonts w:ascii="Times New Roman" w:eastAsia="맑은 고딕" w:hAnsi="Times New Roman" w:cs="Times New Roman" w:hint="eastAsia"/>
          <w:sz w:val="24"/>
          <w:szCs w:val="24"/>
          <w:lang w:val="en-GB"/>
        </w:rPr>
        <w:instrText>≤</w:instrText>
      </w:r>
      <w:r>
        <w:rPr>
          <w:rFonts w:ascii="Times New Roman" w:eastAsia="맑은 고딕" w:hAnsi="Times New Roman" w:cs="Times New Roman"/>
          <w:sz w:val="24"/>
          <w:szCs w:val="24"/>
          <w:lang w:val="en-GB"/>
        </w:rPr>
        <w:instrText>150, 150–300, and 300–500 m, resp., compared to &gt;500 m]. There was no association with asthma and allergic rhinitis. Effect estimates were generally the highest in the low socioeconomic region. Children living in areas surrounded by large and busy roads were likely to be at greater risks for atopic eczema, with increased vulnerability when living in deprived areas.","author":[{"dropping-particle":"","family":"Yi","given":"Seon-Ju","non-dropping-particle":"","parse-names":false,"suffix":""},{"dropping-particle":"","family":"Shon","given":"Changwoo","non-dropping-particle":"","parse-names":false,"suffix":""},{"dropping-particle":"","family":"Min","given":"Kyung-Duk","non-dropping-particle":"","parse-names":false,"suffix":""},{"dropping-particle":"","family":"Kim","given":"Hwan-Cheol","non-dropping-particle":"","parse-names":false,"suffix":""},{"dropping-particle":"","family":"Leem","given":"Jong-Han","non-dropping-particle":"","parse-names":false,"suffix":""},{"dropping-particle":"","family":"Kwon","given":"Ho-Jang","non-dropping-particle":"","parse-names":false,"suffix":""},{"dropping-particle":"","family":"Hong","given":"Soyoung","non-dropping-particle":"","parse-names":false,"suffix":""},{"dropping-particle":"","family":"Kim","given":"KyooSang","non-dropping-particle":"","parse-names":false,"suffix":""},{"dropping-particle":"","family":"Kim","given":"Sun-Young","non-dropping-particle":"","parse-names":false,"suffix":""}],"container-title":"BioMed Research International","id":"ITEM-1","issued":{"date-parts":[["2017","12","23"]]},"language":"en","title":"Association between Exposure to Traffic-Related Air Pollution and Prevalence of Allergic Diseases in Children, Seoul, Korea","type":"article"},"uris":["http://www.mendeley.com/documents/?uuid=bb0e175a-6931-4655-98e6-8f221b77df25"]}],"mendeley":{"formattedCitation":"&lt;sup&gt;29&lt;/sup&gt;","plainTextFormattedCitation":"29","previouslyFormattedCitation":"&lt;sup&gt;29&lt;/sup&gt;"},"properties":{"noteIndex":0},"schema":"https://github.com/citation-style-language/schema/raw/master/csl-citation.json"}</w:instrText>
      </w:r>
      <w:r>
        <w:rPr>
          <w:rFonts w:ascii="Times New Roman" w:eastAsia="맑은 고딕" w:hAnsi="Times New Roman" w:cs="Times New Roman"/>
          <w:sz w:val="24"/>
          <w:szCs w:val="24"/>
          <w:lang w:val="en-GB"/>
        </w:rPr>
        <w:fldChar w:fldCharType="separate"/>
      </w:r>
      <w:r>
        <w:rPr>
          <w:rFonts w:ascii="Times New Roman" w:eastAsia="맑은 고딕" w:hAnsi="Times New Roman" w:cs="Times New Roman"/>
          <w:noProof/>
          <w:sz w:val="24"/>
          <w:szCs w:val="24"/>
          <w:vertAlign w:val="superscript"/>
          <w:lang w:val="en-GB"/>
        </w:rPr>
        <w:t>29</w:t>
      </w:r>
      <w:r>
        <w:rPr>
          <w:rFonts w:ascii="Times New Roman" w:eastAsia="맑은 고딕" w:hAnsi="Times New Roman" w:cs="Times New Roman"/>
          <w:sz w:val="24"/>
          <w:szCs w:val="24"/>
          <w:lang w:val="en-GB"/>
        </w:rPr>
        <w:fldChar w:fldCharType="end"/>
      </w:r>
      <w:r>
        <w:rPr>
          <w:rFonts w:ascii="Times New Roman" w:eastAsia="맑은 고딕" w:hAnsi="Times New Roman" w:cs="Times New Roman"/>
          <w:sz w:val="24"/>
          <w:szCs w:val="24"/>
          <w:lang w:val="en-GB"/>
        </w:rPr>
        <w:t xml:space="preserve">. </w:t>
      </w:r>
    </w:p>
    <w:p w:rsidR="00EC7C29" w:rsidRDefault="00EC7C29" w:rsidP="00EC7C29">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Using annual average concentrations of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we fitted variogram model</w:t>
      </w:r>
      <w:r w:rsidR="008F1AE7">
        <w:rPr>
          <w:rFonts w:ascii="Times New Roman" w:eastAsia="맑은 고딕" w:hAnsi="Times New Roman" w:cs="Times New Roman"/>
          <w:sz w:val="24"/>
          <w:szCs w:val="24"/>
          <w:lang w:val="en-GB"/>
        </w:rPr>
        <w:t>,</w:t>
      </w:r>
      <w:r>
        <w:rPr>
          <w:rFonts w:ascii="Times New Roman" w:eastAsia="맑은 고딕" w:hAnsi="Times New Roman" w:cs="Times New Roman"/>
          <w:sz w:val="24"/>
          <w:szCs w:val="24"/>
          <w:lang w:val="en-GB"/>
        </w:rPr>
        <w:t xml:space="preserve"> estimated mean</w:t>
      </w:r>
      <w:r w:rsidR="008F1AE7">
        <w:rPr>
          <w:rFonts w:ascii="Times New Roman" w:eastAsia="맑은 고딕" w:hAnsi="Times New Roman" w:cs="Times New Roman"/>
          <w:sz w:val="24"/>
          <w:szCs w:val="24"/>
          <w:lang w:val="en-GB"/>
        </w:rPr>
        <w:t>,</w:t>
      </w:r>
      <w:r>
        <w:rPr>
          <w:rFonts w:ascii="Times New Roman" w:eastAsia="맑은 고딕" w:hAnsi="Times New Roman" w:cs="Times New Roman"/>
          <w:sz w:val="24"/>
          <w:szCs w:val="24"/>
          <w:lang w:val="en-GB"/>
        </w:rPr>
        <w:t xml:space="preserve"> and variance parameters. Three variance parameters include range, partial sill, and nugget that indicate the distance in which spatial correlation exists, spatial variability, and non-spatial variability, respectively</w:t>
      </w:r>
      <w:r>
        <w:rPr>
          <w:rFonts w:ascii="Times New Roman" w:eastAsia="맑은 고딕" w:hAnsi="Times New Roman" w:cs="Times New Roman"/>
          <w:sz w:val="24"/>
          <w:szCs w:val="24"/>
          <w:lang w:val="en-GB"/>
        </w:rPr>
        <w:fldChar w:fldCharType="begin" w:fldLock="1"/>
      </w:r>
      <w:r>
        <w:rPr>
          <w:rFonts w:ascii="Times New Roman" w:eastAsia="맑은 고딕" w:hAnsi="Times New Roman" w:cs="Times New Roman"/>
          <w:sz w:val="24"/>
          <w:szCs w:val="24"/>
          <w:lang w:val="en-GB"/>
        </w:rPr>
        <w:instrText>ADDIN CSL_CITATION {"citationItems":[{"id":"ITEM-1","itemData":{"ISBN":"978-1-119-11461-1","abstract":"The Wiley Classics Library consists of selected books that have been made more accessible to consumers in an effort to increase global appeal and general circulation. With these new unabridged softcover volumes, Wiley hopes to extend the lives of these works by making them available to future generations of statisticians, mathematicians, and scientists. Spatial statistics ― analyzing spatial data through statistical models ― has proven exceptionally versatile, encompassing problems ranging from the microscopic to the astronomic. However, for the scientist and engineer faced only with scattered and uneven treatments of the subject in the scientific literature, learning how to make practical use of spatial statistics in day-to-day analytical work is very difficult. Designed exclusively for scientists eager to tap into the enormous potential of this analytical tool and upgrade their range of technical skills, Statistics for Spatial Data is a comprehensive, single-source guide to both the theory and applied aspects of spatial statistical methods. The hard-cover edition was hailed by Mathematical Reviews as an \"excellent book which will become a basic reference.\" This paper-back edition of the 1993 edition, is designed to meet the many technological challenges facing the scientist and engineer. Concentrating on the three areas of geostatistical data, lattice data, and point patterns, the book sheds light on the link between data and model, revealing how design, inference, and diagnostics are an outgrowth of that link. It then explores new methods to reveal just how spatial statistical models can be used to solve important problems in a host of areas in science and engineering. Discussion includes:  Exploratory spatial data analysis Spectral theory for stationary processes Spatial scale Simulation methods for spatial processes Spatial bootstrapping Statistical image analysis and remote sensing Computational aspects of model fitting Application of models to disease mapping  Designed to accommodate the practical needs of the professional, it features a unified and common notation for its subject as well as many detailed examples woven into the text, numerous illustrations (including graphs that illuminate the theory discussed) and over 1,000 references. Fully balancing theory with applications, Statistics for Spatial Data, Revised Edition is an exceptionally clear guide on making optimal use of one of the ascendant analytical tools of the decade, one that has b…","author":[{"dropping-particle":"","family":"Cressie","given":"Noel","non-dropping-particle":"","parse-names":false,"suffix":""}],"edition":"Revised ed","id":"ITEM-1","issued":{"date-parts":[["2015"]]},"language":"English","number-of-pages":"928","publisher":"Wiley-Interscience","publisher-place":"Hoboken, NJ","title":"Statistics for Spatial Data","type":"book"},"uris":["http://www.mendeley.com/documents/?uuid=225250e6-7fc4-47aa-8eed-1d98f6976565"]}],"mendeley":{"formattedCitation":"&lt;sup&gt;30&lt;/sup&gt;","plainTextFormattedCitation":"30","previouslyFormattedCitation":"&lt;sup&gt;30&lt;/sup&gt;"},"properties":{"noteIndex":0},"schema":"https://github.com/citation-style-language/schema/raw/master/csl-citation.json"}</w:instrText>
      </w:r>
      <w:r>
        <w:rPr>
          <w:rFonts w:ascii="Times New Roman" w:eastAsia="맑은 고딕" w:hAnsi="Times New Roman" w:cs="Times New Roman"/>
          <w:sz w:val="24"/>
          <w:szCs w:val="24"/>
          <w:lang w:val="en-GB"/>
        </w:rPr>
        <w:fldChar w:fldCharType="separate"/>
      </w:r>
      <w:r>
        <w:rPr>
          <w:rFonts w:ascii="Times New Roman" w:eastAsia="맑은 고딕" w:hAnsi="Times New Roman" w:cs="Times New Roman"/>
          <w:noProof/>
          <w:sz w:val="24"/>
          <w:szCs w:val="24"/>
          <w:vertAlign w:val="superscript"/>
          <w:lang w:val="en-GB"/>
        </w:rPr>
        <w:t>30</w:t>
      </w:r>
      <w:r>
        <w:rPr>
          <w:rFonts w:ascii="Times New Roman" w:eastAsia="맑은 고딕" w:hAnsi="Times New Roman" w:cs="Times New Roman"/>
          <w:sz w:val="24"/>
          <w:szCs w:val="24"/>
          <w:lang w:val="en-GB"/>
        </w:rPr>
        <w:fldChar w:fldCharType="end"/>
      </w:r>
      <w:r>
        <w:rPr>
          <w:rFonts w:ascii="Times New Roman" w:eastAsia="맑은 고딕" w:hAnsi="Times New Roman" w:cs="Times New Roman"/>
          <w:sz w:val="24"/>
          <w:szCs w:val="24"/>
          <w:lang w:val="en-GB"/>
        </w:rPr>
        <w:t>. Five mean parameters were regression coefficients of five GIS-based geographic variables that were most related to fine particulate matter less than or equal to 2.5 micron per diameter (PM</w:t>
      </w:r>
      <w:r>
        <w:rPr>
          <w:rFonts w:ascii="Times New Roman" w:eastAsia="맑은 고딕" w:hAnsi="Times New Roman" w:cs="Times New Roman"/>
          <w:sz w:val="24"/>
          <w:szCs w:val="24"/>
          <w:vertAlign w:val="subscript"/>
          <w:lang w:val="en-GB"/>
        </w:rPr>
        <w:t>2.5</w:t>
      </w:r>
      <w:r>
        <w:rPr>
          <w:rFonts w:ascii="Times New Roman" w:eastAsia="맑은 고딕" w:hAnsi="Times New Roman" w:cs="Times New Roman"/>
          <w:sz w:val="24"/>
          <w:szCs w:val="24"/>
          <w:lang w:val="en-GB"/>
        </w:rPr>
        <w:t>) in our previous study for Seoul</w:t>
      </w:r>
      <w:r>
        <w:rPr>
          <w:rFonts w:ascii="Times New Roman" w:eastAsia="맑은 고딕" w:hAnsi="Times New Roman" w:cs="Times New Roman"/>
          <w:sz w:val="24"/>
          <w:szCs w:val="24"/>
          <w:lang w:val="en-GB"/>
        </w:rPr>
        <w:fldChar w:fldCharType="begin" w:fldLock="1"/>
      </w:r>
      <w:r>
        <w:rPr>
          <w:rFonts w:ascii="Times New Roman" w:eastAsia="맑은 고딕" w:hAnsi="Times New Roman" w:cs="Times New Roman"/>
          <w:sz w:val="24"/>
          <w:szCs w:val="24"/>
          <w:lang w:val="en-GB"/>
        </w:rPr>
        <w:instrText>ADDIN CSL_CITATION {"citationItems":[{"id":"ITEM-1","itemData":{"abstract":"Although there has been suggestive evidence of the association between TRAP and ADs, findings remained inconsistent possibly due to limited population. We investigated the association between TRAP and ADs in a large population of children with rich spatial coverage and expanded age span in Seoul, Korea. TRAP exposures were estimated by categorized proximity to the nearest major road (</w:instrText>
      </w:r>
      <w:r>
        <w:rPr>
          <w:rFonts w:ascii="Times New Roman" w:eastAsia="맑은 고딕" w:hAnsi="Times New Roman" w:cs="Times New Roman" w:hint="eastAsia"/>
          <w:sz w:val="24"/>
          <w:szCs w:val="24"/>
          <w:lang w:val="en-GB"/>
        </w:rPr>
        <w:instrText>≤</w:instrText>
      </w:r>
      <w:r>
        <w:rPr>
          <w:rFonts w:ascii="Times New Roman" w:eastAsia="맑은 고딕" w:hAnsi="Times New Roman" w:cs="Times New Roman"/>
          <w:sz w:val="24"/>
          <w:szCs w:val="24"/>
          <w:lang w:val="en-GB"/>
        </w:rPr>
        <w:instrText xml:space="preserve">150, 150–300, 300–500, and &gt;500 m) and density of major roads within 300 meters from children’s residences. We estimated the association between two TRAP exposures and three ADs using generalized mixed model after adjusting for individual characteristics. We also investigated whether the association varied by household and regional socioeconomic status. We found associations of atopic eczema with road density [OR = 1.08; 95% CI = 1.01–1.15] and road proximity [1.15, 1.01–1.32; 1.17, 1.03–1.34; and 1.16, 1.01–1.34 for </w:instrText>
      </w:r>
      <w:r>
        <w:rPr>
          <w:rFonts w:ascii="Times New Roman" w:eastAsia="맑은 고딕" w:hAnsi="Times New Roman" w:cs="Times New Roman" w:hint="eastAsia"/>
          <w:sz w:val="24"/>
          <w:szCs w:val="24"/>
          <w:lang w:val="en-GB"/>
        </w:rPr>
        <w:instrText>≤</w:instrText>
      </w:r>
      <w:r>
        <w:rPr>
          <w:rFonts w:ascii="Times New Roman" w:eastAsia="맑은 고딕" w:hAnsi="Times New Roman" w:cs="Times New Roman"/>
          <w:sz w:val="24"/>
          <w:szCs w:val="24"/>
          <w:lang w:val="en-GB"/>
        </w:rPr>
        <w:instrText>150, 150–300, and 300–500 m, resp., compared to &gt;500 m]. There was no association with asthma and allergic rhinitis. Effect estimates were generally the highest in the low socioeconomic region. Children living in areas surrounded by large and busy roads were likely to be at greater risks for atopic eczema, with increased vulnerability when living in deprived areas.","author":[{"dropping-particle":"","family":"Yi","given":"Seon-Ju","non-dropping-particle":"","parse-names":false,"suffix":""},{"dropping-particle":"","family":"Shon","given":"Changwoo","non-dropping-particle":"","parse-names":false,"suffix":""},{"dropping-particle":"","family":"Min","given":"Kyung-Duk","non-dropping-particle":"","parse-names":false,"suffix":""},{"dropping-particle":"","family":"Kim","given":"Hwan-Cheol","non-dropping-particle":"","parse-names":false,"suffix":""},{"dropping-particle":"","family":"Leem","given":"Jong-Han","non-dropping-particle":"","parse-names":false,"suffix":""},{"dropping-particle":"","family":"Kwon","given":"Ho-Jang","non-dropping-particle":"","parse-names":false,"suffix":""},{"dropping-particle":"","family":"Hong","given":"Soyoung","non-dropping-particle":"","parse-names":false,"suffix":""},{"dropping-particle":"","family":"Kim","given":"KyooSang","non-dropping-particle":"","parse-names":false,"suffix":""},{"dropping-particle":"","family":"Kim","given":"Sun-Young","non-dropping-particle":"","parse-names":false,"suffix":""}],"container-title":"BioMed Research International","id":"ITEM-1","issued":{"date-parts":[["2017","12","23"]]},"language":"en","title":"Association between Exposure to Traffic-Related Air Pollution and Prevalence of Allergic Diseases in Children, Seoul, Korea","type":"article"},"uris":["http://www.mendeley.com/documents/?uuid=bb0e175a-6931-4655-98e6-8f221b77df25"]}],"mendeley":{"formattedCitation":"&lt;sup&gt;29&lt;/sup&gt;","plainTextFormattedCitation":"29","previouslyFormattedCitation":"&lt;sup&gt;29&lt;/sup&gt;"},"properties":{"noteIndex":0},"schema":"https://github.com/citation-style-language/schema/raw/master/csl-citation.json"}</w:instrText>
      </w:r>
      <w:r>
        <w:rPr>
          <w:rFonts w:ascii="Times New Roman" w:eastAsia="맑은 고딕" w:hAnsi="Times New Roman" w:cs="Times New Roman"/>
          <w:sz w:val="24"/>
          <w:szCs w:val="24"/>
          <w:lang w:val="en-GB"/>
        </w:rPr>
        <w:fldChar w:fldCharType="separate"/>
      </w:r>
      <w:r>
        <w:rPr>
          <w:rFonts w:ascii="Times New Roman" w:eastAsia="맑은 고딕" w:hAnsi="Times New Roman" w:cs="Times New Roman"/>
          <w:noProof/>
          <w:sz w:val="24"/>
          <w:szCs w:val="24"/>
          <w:vertAlign w:val="superscript"/>
          <w:lang w:val="en-GB"/>
        </w:rPr>
        <w:t>29</w:t>
      </w:r>
      <w:r>
        <w:rPr>
          <w:rFonts w:ascii="Times New Roman" w:eastAsia="맑은 고딕" w:hAnsi="Times New Roman" w:cs="Times New Roman"/>
          <w:sz w:val="24"/>
          <w:szCs w:val="24"/>
          <w:lang w:val="en-GB"/>
        </w:rPr>
        <w:fldChar w:fldCharType="end"/>
      </w:r>
      <w:r>
        <w:rPr>
          <w:rFonts w:ascii="Times New Roman" w:eastAsia="맑은 고딕" w:hAnsi="Times New Roman" w:cs="Times New Roman"/>
          <w:sz w:val="24"/>
          <w:szCs w:val="24"/>
          <w:lang w:val="en-GB"/>
        </w:rPr>
        <w:t>. The data sources and computation procedure of GIS-based geographic variables were described elsewhere</w:t>
      </w:r>
      <w:r>
        <w:rPr>
          <w:rFonts w:ascii="Times New Roman" w:eastAsia="맑은 고딕" w:hAnsi="Times New Roman" w:cs="Times New Roman"/>
          <w:sz w:val="24"/>
          <w:szCs w:val="24"/>
          <w:lang w:val="en-GB"/>
        </w:rPr>
        <w:fldChar w:fldCharType="begin" w:fldLock="1"/>
      </w:r>
      <w:r>
        <w:rPr>
          <w:rFonts w:ascii="Times New Roman" w:eastAsia="맑은 고딕" w:hAnsi="Times New Roman" w:cs="Times New Roman"/>
          <w:sz w:val="24"/>
          <w:szCs w:val="24"/>
          <w:lang w:val="en-GB"/>
        </w:rPr>
        <w:instrText>ADDIN CSL_CITATION {"citationItems":[{"id":"ITEM-1","itemData":{"DOI":"10.5620/eht.e2015010","ISSN":"2233-6567","abstract":"Recent cohort studies have relied on exposure prediction models to estimate individuallevel air pollution concentrations because individual air pollution measurements are not available for cohort locations. For such prediction models, geographic variables related to pollution sources are important inputs. We demonstrated the computation process of geographic variables mostly recorded in 2010 at regulatory air pollution monitoring sites in South Korea. On the basis of previous studies, we finalized a list of 313 geographic variables related to air pollution sources in eight categories including traffic, demographic characteristics, land use, transportation facilities, physical geography, emissions, vegetation, and altitude. We then obtained data from different sources such as the Statistics Geographic Information Service and Korean Transport Database. After integrating all available data to a single database by matching coordinate systems and converting non-spatial data to spatial data, we computed geographic variables at 294 regulatory monitoring sites in South Korea. The data integration and variable computation were performed by using ArcGIS version 10.2 (ESRI Inc., Redlands, CA, USA). For traffic, we computed the distances to the nearest roads and the sums of road lengths within different sizes of circular buffers. In addition, we calculated the numbers of residents, households, housing buildings, companies, and employees within the buffers. The percentages of areas for different types of land use compared to total areas were calculated within the buffers. For transportation facilities and physical geography, we computed the distances to the closest public transportation depots and the boundary lines. The vegetation index and altitude were estimated at a given location by using satellite data. The summary statistics of geographic variables in Seoul across monitoring sites showed different patterns between urban background and urban roadside sites. This study provided practical knowledge on the computation process of geographic variables in South Korea, which will improve air pollution prediction models and contribute to subsequent health analyses.","author":[{"dropping-particle":"","family":"Eum","given":"Youngseob","non-dropping-particle":"","parse-names":false,"suffix":""},{"dropping-particle":"","family":"Song","given":"Insang","non-dropping-particle":"","parse-names":false,"suffix":""},{"dropping-particle":"","family":"Kim","given":"Hwan-Cheol","non-dropping-particle":"","parse-names":false,"suffix":""},{"dropping-particle":"","family":"Leem","given":"Jong-Han","non-dropping-particle":"","parse-names":false,"suffix":""},{"dropping-particle":"","family":"Kim","given":"Sun-Young","non-dropping-particle":"","parse-names":false,"suffix":""}],"container-title":"Environmental Health and Toxicology","id":"ITEM-1","issued":{"date-parts":[["2015","12","23"]]},"title":"Computation of geographic variables for air pollution prediction models in South Korea","type":"article-journal","volume":"30"},"uris":["http://www.mendeley.com/documents/?uuid=3ce2c30d-9129-4c57-a17f-4fe07becbd2b"]}],"mendeley":{"formattedCitation":"&lt;sup&gt;31&lt;/sup&gt;","plainTextFormattedCitation":"31","previouslyFormattedCitation":"&lt;sup&gt;31&lt;/sup&gt;"},"properties":{"noteIndex":0},"schema":"https://github.com/citation-style-language/schema/raw/master/csl-citation.json"}</w:instrText>
      </w:r>
      <w:r>
        <w:rPr>
          <w:rFonts w:ascii="Times New Roman" w:eastAsia="맑은 고딕" w:hAnsi="Times New Roman" w:cs="Times New Roman"/>
          <w:sz w:val="24"/>
          <w:szCs w:val="24"/>
          <w:lang w:val="en-GB"/>
        </w:rPr>
        <w:fldChar w:fldCharType="separate"/>
      </w:r>
      <w:r>
        <w:rPr>
          <w:rFonts w:ascii="Times New Roman" w:eastAsia="맑은 고딕" w:hAnsi="Times New Roman" w:cs="Times New Roman"/>
          <w:noProof/>
          <w:sz w:val="24"/>
          <w:szCs w:val="24"/>
          <w:vertAlign w:val="superscript"/>
          <w:lang w:val="en-GB"/>
        </w:rPr>
        <w:t>31</w:t>
      </w:r>
      <w:r>
        <w:rPr>
          <w:rFonts w:ascii="Times New Roman" w:eastAsia="맑은 고딕" w:hAnsi="Times New Roman" w:cs="Times New Roman"/>
          <w:sz w:val="24"/>
          <w:szCs w:val="24"/>
          <w:lang w:val="en-GB"/>
        </w:rPr>
        <w:fldChar w:fldCharType="end"/>
      </w:r>
      <w:r>
        <w:rPr>
          <w:rFonts w:ascii="Times New Roman" w:eastAsia="맑은 고딕" w:hAnsi="Times New Roman" w:cs="Times New Roman"/>
          <w:sz w:val="24"/>
          <w:szCs w:val="24"/>
          <w:lang w:val="en-GB"/>
        </w:rPr>
        <w:t>.</w:t>
      </w:r>
      <w:r>
        <w:rPr>
          <w:rFonts w:ascii="Times New Roman" w:eastAsia="맑은 고딕" w:hAnsi="Times New Roman" w:cs="Times New Roman"/>
          <w:color w:val="FF0000"/>
          <w:sz w:val="24"/>
          <w:szCs w:val="24"/>
          <w:lang w:val="en-GB"/>
        </w:rPr>
        <w:t xml:space="preserve"> </w:t>
      </w:r>
      <w:r>
        <w:rPr>
          <w:rFonts w:ascii="Times New Roman" w:eastAsia="맑은 고딕" w:hAnsi="Times New Roman" w:cs="Times New Roman"/>
          <w:sz w:val="24"/>
          <w:szCs w:val="24"/>
          <w:lang w:val="en-GB"/>
        </w:rPr>
        <w:t xml:space="preserve">These variables include the length of major roads in a 100 m circular buffer, the proportion of water surface land use in 500 m, the number of construction companies in 1,000 m, the distance to the nearest bus stop, and the number of employees in construction industries in 100 m. </w:t>
      </w:r>
    </w:p>
    <w:p w:rsidR="00EC7C29" w:rsidRDefault="00EC7C29" w:rsidP="00EC7C29">
      <w:pPr>
        <w:spacing w:line="480" w:lineRule="auto"/>
        <w:ind w:firstLine="800"/>
        <w:jc w:val="left"/>
        <w:rPr>
          <w:rFonts w:ascii="Times New Roman" w:eastAsia="맑은 고딕" w:hAnsi="Times New Roman" w:cs="Times New Roman"/>
          <w:i/>
          <w:sz w:val="24"/>
          <w:szCs w:val="24"/>
          <w:lang w:val="en-GB"/>
        </w:rPr>
      </w:pPr>
      <w:r>
        <w:rPr>
          <w:rFonts w:ascii="Times New Roman" w:eastAsia="맑은 고딕" w:hAnsi="Times New Roman" w:cs="Times New Roman"/>
          <w:sz w:val="24"/>
          <w:szCs w:val="24"/>
          <w:lang w:val="en-GB"/>
        </w:rPr>
        <w:t>We obtained birth certificate data from the Statistical Geographic Information Service (SGIS) operated by the Statistics Korea. Term LBW babies were defined as singleton live birth between 37 to 41 weeks with less than 2.5 kilograms</w:t>
      </w:r>
      <w:r>
        <w:rPr>
          <w:rFonts w:ascii="Times New Roman" w:eastAsia="맑은 고딕" w:hAnsi="Times New Roman" w:cs="Times New Roman"/>
          <w:sz w:val="24"/>
          <w:szCs w:val="24"/>
          <w:lang w:val="en-GB"/>
        </w:rPr>
        <w:fldChar w:fldCharType="begin" w:fldLock="1"/>
      </w:r>
      <w:r>
        <w:rPr>
          <w:rFonts w:ascii="Times New Roman" w:eastAsia="맑은 고딕" w:hAnsi="Times New Roman" w:cs="Times New Roman"/>
          <w:sz w:val="24"/>
          <w:szCs w:val="24"/>
          <w:lang w:val="en-GB"/>
        </w:rPr>
        <w:instrText>ADDIN CSL_CITATION {"citationItems":[{"id":"ITEM-1","itemData":{"DOI":"10.1186/s12884-019-2401-9","ISSN":"1471-2393","abstract":"BACKGROUND: Fetal growth has been known to be associated with particulate matter (PM) air pollution during gestation. Given that regular working may deviate outdoor air pollution exposure, the association between air pollution and fetal growth restriction can be different across maternal working status. This study was to assess possible effect modification by maternal employment in the association between exposure to PM during pregnancy and fetal growth restriction. METHODS: Using hourly PM less than or equal to 10 and 2.5 μm in diameter (PM10 and PM2.5) regulatory monitoring data for 2001-2012 and 2008-2012, respectively, and birth certificate data for 2002-2012, we computed maternal exposures with district-level averages of PM10 and PM2.5 during one year before birth, entire pregnancy, and the 1st, 2nd and 3rd trimesters. The outcomes of fetal growth restriction were assessed by small for gestational age (SGA, weighted &lt;10th percentile in the same gestational age) as well as low birth weight (LBW, &lt; 2.5 kg) at term. We performed logistic regression to examine the association between PM and each of fetal growth restriction outcomes adjusting for individual risk factors. For effect modification by maternal employment, we estimated adjusted odds ratio (OR) of SGA or LBW for interquartile (IQR) increases in PM10 or PM2.5 stratified by employed and non-employed mothers. We also computed relative excess risk due to interaction (RERI) to investigate additive interaction. RESULTS: Among 824,011 singleton term births, 34.0% (279,856) were employed and 66.0% (544,155) were non-employed mothers. Proportions of LBW were 1.5% in employed and 1.6% in non-employed (P &lt; 0.001). SGA occurred in 12.7% of employed and 12.8% of non- employed (P = 0.124) mothers. For non-employed mothers, we observed increased odds of SGA per IQR increase in PM10 for one year before birth (OR = 1.02, 95% confidence intervals (CI): 1.00-1.04, P = 0.028). ORs of SGA for full pregnancy period and the 3rd trimester were also positive but did not reach statistical significance. We did not observe positive association for PM2.5. RERI was not significant both for PM10 and PM2.5. CONCLUSIONS: We did not observe evidence of effect modification by maternal employment in the association between ambient PM and fetal growth restriction. Future studies using more refined exposure measures should confirm this finding.","author":[{"dropping-particle":"","family":"Choe","given":"Seung-Ah","non-dropping-particle":"","parse-names":false,"suffix":""},{"dropping-particle":"","family":"Jang","given":"Jiyeong","non-dropping-particle":"","parse-names":false,"suffix":""},{"dropping-particle":"","family":"Kim","given":"Min Jung","non-dropping-particle":"","parse-names":false,"suffix":""},{"dropping-particle":"","family":"Jun","given":"Yoon-Bae","non-dropping-particle":"","parse-names":false,"suffix":""},{"dropping-particle":"","family":"Kim","given":"Sun-Young","non-dropping-particle":"","parse-names":false,"suffix":""}],"container-title":"BMC pregnancy and childbirth","id":"ITEM-1","issue":"1","issued":{"date-parts":[["2019"]]},"language":"eng","page":"246","title":"Association between ambient particulate matter concentration and fetal growth restriction stratified by maternal employment","type":"article-journal","volume":"19"},"uris":["http://www.mendeley.com/documents/?uuid=b24cd5d8-06a1-457d-a00e-32c0d4ba2bca"]}],"mendeley":{"formattedCitation":"&lt;sup&gt;28&lt;/sup&gt;","plainTextFormattedCitation":"28","previouslyFormattedCitation":"&lt;sup&gt;28&lt;/sup&gt;"},"properties":{"noteIndex":0},"schema":"https://github.com/citation-style-language/schema/raw/master/csl-citation.json"}</w:instrText>
      </w:r>
      <w:r>
        <w:rPr>
          <w:rFonts w:ascii="Times New Roman" w:eastAsia="맑은 고딕" w:hAnsi="Times New Roman" w:cs="Times New Roman"/>
          <w:sz w:val="24"/>
          <w:szCs w:val="24"/>
          <w:lang w:val="en-GB"/>
        </w:rPr>
        <w:fldChar w:fldCharType="separate"/>
      </w:r>
      <w:r>
        <w:rPr>
          <w:rFonts w:ascii="Times New Roman" w:eastAsia="맑은 고딕" w:hAnsi="Times New Roman" w:cs="Times New Roman"/>
          <w:noProof/>
          <w:sz w:val="24"/>
          <w:szCs w:val="24"/>
          <w:vertAlign w:val="superscript"/>
          <w:lang w:val="en-GB"/>
        </w:rPr>
        <w:t>28</w:t>
      </w:r>
      <w:r>
        <w:rPr>
          <w:rFonts w:ascii="Times New Roman" w:eastAsia="맑은 고딕" w:hAnsi="Times New Roman" w:cs="Times New Roman"/>
          <w:sz w:val="24"/>
          <w:szCs w:val="24"/>
          <w:lang w:val="en-GB"/>
        </w:rPr>
        <w:fldChar w:fldCharType="end"/>
      </w:r>
      <w:r>
        <w:rPr>
          <w:rFonts w:ascii="Times New Roman" w:eastAsia="맑은 고딕" w:hAnsi="Times New Roman" w:cs="Times New Roman"/>
          <w:sz w:val="24"/>
          <w:szCs w:val="24"/>
          <w:lang w:val="en-GB"/>
        </w:rPr>
        <w:t>. We computed the proportion of LBW cases to the total births (0.01561) and used in the following simulation as the true LBW proportion. The underlying coefficient of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on LBW (0.003275) was obtained from the previous study of the association between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and low birth weight in 549,270 non-employed mothers residing in Seoul, Korea, for 2002-2012</w:t>
      </w:r>
      <w:r>
        <w:rPr>
          <w:rFonts w:ascii="Times New Roman" w:eastAsia="맑은 고딕" w:hAnsi="Times New Roman" w:cs="Times New Roman"/>
          <w:sz w:val="24"/>
          <w:szCs w:val="24"/>
          <w:lang w:val="en-GB"/>
        </w:rPr>
        <w:fldChar w:fldCharType="begin" w:fldLock="1"/>
      </w:r>
      <w:r>
        <w:rPr>
          <w:rFonts w:ascii="Times New Roman" w:eastAsia="맑은 고딕" w:hAnsi="Times New Roman" w:cs="Times New Roman"/>
          <w:sz w:val="24"/>
          <w:szCs w:val="24"/>
          <w:lang w:val="en-GB"/>
        </w:rPr>
        <w:instrText>ADDIN CSL_CITATION {"citationItems":[{"id":"ITEM-1","itemData":{"DOI":"10.1186/s12884-019-2401-9","ISSN":"1471-2393","abstract":"BACKGROUND: Fetal growth has been known to be associated with particulate matter (PM) air pollution during gestation. Given that regular working may deviate outdoor air pollution exposure, the association between air pollution and fetal growth restriction can be different across maternal working status. This study was to assess possible effect modification by maternal employment in the association between exposure to PM during pregnancy and fetal growth restriction. METHODS: Using hourly PM less than or equal to 10 and 2.5 μm in diameter (PM10 and PM2.5) regulatory monitoring data for 2001-2012 and 2008-2012, respectively, and birth certificate data for 2002-2012, we computed maternal exposures with district-level averages of PM10 and PM2.5 during one year before birth, entire pregnancy, and the 1st, 2nd and 3rd trimesters. The outcomes of fetal growth restriction were assessed by small for gestational age (SGA, weighted &lt;10th percentile in the same gestational age) as well as low birth weight (LBW, &lt; 2.5 kg) at term. We performed logistic regression to examine the association between PM and each of fetal growth restriction outcomes adjusting for individual risk factors. For effect modification by maternal employment, we estimated adjusted odds ratio (OR) of SGA or LBW for interquartile (IQR) increases in PM10 or PM2.5 stratified by employed and non-employed mothers. We also computed relative excess risk due to interaction (RERI) to investigate additive interaction. RESULTS: Among 824,011 singleton term births, 34.0% (279,856) were employed and 66.0% (544,155) were non-employed mothers. Proportions of LBW were 1.5% in employed and 1.6% in non-employed (P &lt; 0.001). SGA occurred in 12.7% of employed and 12.8% of non- employed (P = 0.124) mothers. For non-employed mothers, we observed increased odds of SGA per IQR increase in PM10 for one year before birth (OR = 1.02, 95% confidence intervals (CI): 1.00-1.04, P = 0.028). ORs of SGA for full pregnancy period and the 3rd trimester were also positive but did not reach statistical significance. We did not observe positive association for PM2.5. RERI was not significant both for PM10 and PM2.5. CONCLUSIONS: We did not observe evidence of effect modification by maternal employment in the association between ambient PM and fetal growth restriction. Future studies using more refined exposure measures should confirm this finding.","author":[{"dropping-particle":"","family":"Choe","given":"Seung-Ah","non-dropping-particle":"","parse-names":false,"suffix":""},{"dropping-particle":"","family":"Jang","given":"Jiyeong","non-dropping-particle":"","parse-names":false,"suffix":""},{"dropping-particle":"","family":"Kim","given":"Min Jung","non-dropping-particle":"","parse-names":false,"suffix":""},{"dropping-particle":"","family":"Jun","given":"Yoon-Bae","non-dropping-particle":"","parse-names":false,"suffix":""},{"dropping-particle":"","family":"Kim","given":"Sun-Young","non-dropping-particle":"","parse-names":false,"suffix":""}],"container-title":"BMC pregnancy and childbirth","id":"ITEM-1","issue":"1","issued":{"date-parts":[["2019"]]},"language":"eng","page":"246","title":"Association between ambient particulate matter concentration and fetal growth restriction stratified by maternal employment","type":"article-journal","volume":"19"},"uris":["http://www.mendeley.com/documents/?uuid=b24cd5d8-06a1-457d-a00e-32c0d4ba2bca"]}],"mendeley":{"formattedCitation":"&lt;sup&gt;28&lt;/sup&gt;","plainTextFormattedCitation":"28","previouslyFormattedCitation":"&lt;sup&gt;28&lt;/sup&gt;"},"properties":{"noteIndex":0},"schema":"https://github.com/citation-style-language/schema/raw/master/csl-citation.json"}</w:instrText>
      </w:r>
      <w:r>
        <w:rPr>
          <w:rFonts w:ascii="Times New Roman" w:eastAsia="맑은 고딕" w:hAnsi="Times New Roman" w:cs="Times New Roman"/>
          <w:sz w:val="24"/>
          <w:szCs w:val="24"/>
          <w:lang w:val="en-GB"/>
        </w:rPr>
        <w:fldChar w:fldCharType="separate"/>
      </w:r>
      <w:r>
        <w:rPr>
          <w:rFonts w:ascii="Times New Roman" w:eastAsia="맑은 고딕" w:hAnsi="Times New Roman" w:cs="Times New Roman"/>
          <w:noProof/>
          <w:sz w:val="24"/>
          <w:szCs w:val="24"/>
          <w:vertAlign w:val="superscript"/>
          <w:lang w:val="en-GB"/>
        </w:rPr>
        <w:t>28</w:t>
      </w:r>
      <w:r>
        <w:rPr>
          <w:rFonts w:ascii="Times New Roman" w:eastAsia="맑은 고딕" w:hAnsi="Times New Roman" w:cs="Times New Roman"/>
          <w:sz w:val="24"/>
          <w:szCs w:val="24"/>
          <w:lang w:val="en-GB"/>
        </w:rPr>
        <w:fldChar w:fldCharType="end"/>
      </w:r>
      <w:r>
        <w:rPr>
          <w:rFonts w:ascii="Times New Roman" w:eastAsia="맑은 고딕" w:hAnsi="Times New Roman" w:cs="Times New Roman"/>
          <w:sz w:val="24"/>
          <w:szCs w:val="24"/>
          <w:lang w:val="en-GB"/>
        </w:rPr>
        <w:t xml:space="preserve">. </w:t>
      </w:r>
    </w:p>
    <w:p w:rsidR="00EC7C29" w:rsidRPr="00E13401" w:rsidRDefault="00E13401" w:rsidP="00E13401">
      <w:pPr>
        <w:spacing w:line="480" w:lineRule="auto"/>
        <w:rPr>
          <w:rFonts w:ascii="Times New Roman" w:hAnsi="Times New Roman" w:cs="Times New Roman" w:hint="eastAsia"/>
          <w:sz w:val="24"/>
          <w:szCs w:val="24"/>
          <w:u w:val="single"/>
        </w:rPr>
      </w:pPr>
      <w:r w:rsidRPr="00E13401">
        <w:rPr>
          <w:rFonts w:ascii="Times New Roman" w:hAnsi="Times New Roman" w:cs="Times New Roman"/>
          <w:sz w:val="24"/>
          <w:szCs w:val="24"/>
          <w:u w:val="single"/>
        </w:rPr>
        <w:t>Residential Address Assignment</w:t>
      </w:r>
    </w:p>
    <w:p w:rsidR="00E13401" w:rsidRDefault="00E13401" w:rsidP="00E13401">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 xml:space="preserve">Because mothers’ home addresses in birth certificate data are available at the district </w:t>
      </w:r>
      <w:r>
        <w:rPr>
          <w:rFonts w:ascii="Times New Roman" w:eastAsia="맑은 고딕" w:hAnsi="Times New Roman" w:cs="Times New Roman"/>
          <w:sz w:val="24"/>
          <w:szCs w:val="24"/>
          <w:lang w:val="en-GB"/>
        </w:rPr>
        <w:lastRenderedPageBreak/>
        <w:t>level, we generated the locations of mothers’ homes based on the number of births. Seoul, the Capital of South Korea, is composed of 25 districts (“Si-Gun-Gu”, median area and average population in 2010: 21.59 km</w:t>
      </w:r>
      <w:r>
        <w:rPr>
          <w:rFonts w:ascii="Times New Roman" w:eastAsia="맑은 고딕" w:hAnsi="Times New Roman" w:cs="Times New Roman"/>
          <w:sz w:val="24"/>
          <w:szCs w:val="24"/>
          <w:vertAlign w:val="superscript"/>
          <w:lang w:val="en-GB"/>
        </w:rPr>
        <w:t>2</w:t>
      </w:r>
      <w:r>
        <w:rPr>
          <w:rFonts w:ascii="Times New Roman" w:eastAsia="맑은 고딕" w:hAnsi="Times New Roman" w:cs="Times New Roman"/>
          <w:sz w:val="24"/>
          <w:szCs w:val="24"/>
          <w:lang w:val="en-GB"/>
        </w:rPr>
        <w:t xml:space="preserve"> and 412,520) and 422 neighbourhoods (“Eup-Myun-Dong”: 8.69 km</w:t>
      </w:r>
      <w:r>
        <w:rPr>
          <w:rFonts w:ascii="Times New Roman" w:eastAsia="맑은 고딕" w:hAnsi="Times New Roman" w:cs="Times New Roman"/>
          <w:sz w:val="24"/>
          <w:szCs w:val="24"/>
          <w:vertAlign w:val="superscript"/>
          <w:lang w:val="en-GB"/>
        </w:rPr>
        <w:t>2</w:t>
      </w:r>
      <w:r>
        <w:rPr>
          <w:rFonts w:ascii="Times New Roman" w:eastAsia="맑은 고딕" w:hAnsi="Times New Roman" w:cs="Times New Roman"/>
          <w:sz w:val="24"/>
          <w:szCs w:val="24"/>
          <w:lang w:val="en-GB"/>
        </w:rPr>
        <w:t xml:space="preserve"> and 24,323). There are 16,230</w:t>
      </w:r>
      <w:r>
        <w:rPr>
          <w:rFonts w:ascii="Times New Roman" w:eastAsia="맑은 고딕" w:hAnsi="Times New Roman" w:cs="Times New Roman"/>
          <w:color w:val="FF0000"/>
          <w:sz w:val="24"/>
          <w:szCs w:val="24"/>
          <w:lang w:val="en-GB"/>
        </w:rPr>
        <w:t xml:space="preserve"> </w:t>
      </w:r>
      <w:r>
        <w:rPr>
          <w:rFonts w:ascii="Times New Roman" w:eastAsia="맑은 고딕" w:hAnsi="Times New Roman" w:cs="Times New Roman"/>
          <w:sz w:val="24"/>
          <w:szCs w:val="24"/>
          <w:lang w:val="en-GB"/>
        </w:rPr>
        <w:t>census tracts in Seoul as the smallest census territorial unit nested within neighbourhoods with the median area of 0.02 km</w:t>
      </w:r>
      <w:r>
        <w:rPr>
          <w:rFonts w:ascii="Times New Roman" w:eastAsia="맑은 고딕" w:hAnsi="Times New Roman" w:cs="Times New Roman"/>
          <w:sz w:val="24"/>
          <w:szCs w:val="24"/>
          <w:vertAlign w:val="superscript"/>
          <w:lang w:val="en-GB"/>
        </w:rPr>
        <w:t>2</w:t>
      </w:r>
      <w:r>
        <w:rPr>
          <w:rFonts w:ascii="Times New Roman" w:eastAsia="맑은 고딕" w:hAnsi="Times New Roman" w:cs="Times New Roman"/>
          <w:sz w:val="24"/>
          <w:szCs w:val="24"/>
          <w:lang w:val="en-GB"/>
        </w:rPr>
        <w:t xml:space="preserve"> and average population of 821. To focus on the spatial variation, we restricted our study period to a single year in 2010 and selected 46,007 mothers who had birth in 2010. After hypothesizing that census tract centroids are potential home addresses of mothers, we randomly sampled the census tract centroids for the mothers in each district based on the weight of the numbers of live births across neighbourhoods of each district. We treated these locations fixed over the simulations.</w:t>
      </w:r>
    </w:p>
    <w:p w:rsidR="00E13401" w:rsidRPr="00E13401" w:rsidRDefault="00F72268" w:rsidP="00E13401">
      <w:pPr>
        <w:spacing w:line="480" w:lineRule="auto"/>
        <w:rPr>
          <w:rFonts w:ascii="Times New Roman" w:hAnsi="Times New Roman" w:cs="Times New Roman" w:hint="eastAsia"/>
          <w:sz w:val="24"/>
          <w:szCs w:val="24"/>
          <w:u w:val="single"/>
        </w:rPr>
      </w:pPr>
      <w:r>
        <w:rPr>
          <w:rFonts w:ascii="Times New Roman" w:hAnsi="Times New Roman" w:cs="Times New Roman"/>
          <w:sz w:val="24"/>
          <w:szCs w:val="24"/>
          <w:u w:val="single"/>
        </w:rPr>
        <w:t>PM</w:t>
      </w:r>
      <w:r w:rsidRPr="00F72268">
        <w:rPr>
          <w:rFonts w:ascii="Times New Roman" w:hAnsi="Times New Roman" w:cs="Times New Roman"/>
          <w:sz w:val="24"/>
          <w:szCs w:val="24"/>
          <w:u w:val="single"/>
          <w:vertAlign w:val="subscript"/>
        </w:rPr>
        <w:t>10</w:t>
      </w:r>
      <w:r>
        <w:rPr>
          <w:rFonts w:ascii="Times New Roman" w:hAnsi="Times New Roman" w:cs="Times New Roman"/>
          <w:sz w:val="24"/>
          <w:szCs w:val="24"/>
          <w:u w:val="single"/>
        </w:rPr>
        <w:t xml:space="preserve"> </w:t>
      </w:r>
      <w:r w:rsidR="00E13401" w:rsidRPr="00E13401">
        <w:rPr>
          <w:rFonts w:ascii="Times New Roman" w:hAnsi="Times New Roman" w:cs="Times New Roman"/>
          <w:sz w:val="24"/>
          <w:szCs w:val="24"/>
          <w:u w:val="single"/>
        </w:rPr>
        <w:t>Exposure</w:t>
      </w:r>
      <w:r>
        <w:rPr>
          <w:rFonts w:ascii="Times New Roman" w:hAnsi="Times New Roman" w:cs="Times New Roman"/>
          <w:sz w:val="24"/>
          <w:szCs w:val="24"/>
          <w:u w:val="single"/>
        </w:rPr>
        <w:t xml:space="preserve"> and LBW outcome</w:t>
      </w:r>
      <w:r w:rsidR="00E13401" w:rsidRPr="00E13401">
        <w:rPr>
          <w:rFonts w:ascii="Times New Roman" w:hAnsi="Times New Roman" w:cs="Times New Roman"/>
          <w:sz w:val="24"/>
          <w:szCs w:val="24"/>
          <w:u w:val="single"/>
        </w:rPr>
        <w:t xml:space="preserve"> Generation</w:t>
      </w:r>
    </w:p>
    <w:p w:rsidR="00F72268" w:rsidRDefault="00E13401" w:rsidP="00E13401">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We generated true annual average PM</w:t>
      </w:r>
      <w:r>
        <w:rPr>
          <w:rFonts w:ascii="Times New Roman" w:eastAsia="맑은 고딕" w:hAnsi="Times New Roman" w:cs="Times New Roman"/>
          <w:sz w:val="24"/>
          <w:szCs w:val="24"/>
          <w:vertAlign w:val="subscript"/>
          <w:lang w:val="en-GB"/>
        </w:rPr>
        <w:t xml:space="preserve">10 </w:t>
      </w:r>
      <w:r>
        <w:rPr>
          <w:rFonts w:ascii="Times New Roman" w:eastAsia="맑은 고딕" w:hAnsi="Times New Roman" w:cs="Times New Roman"/>
          <w:sz w:val="24"/>
          <w:szCs w:val="24"/>
          <w:lang w:val="en-GB"/>
        </w:rPr>
        <w:t>concentrations, as true exposures to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at all locations including 46,007 mothers’ homes, 37 air quality regulatory monitoring sites, and the centroids of 25 districts and 16,230 census tracts in Seoul</w:t>
      </w:r>
      <w:r w:rsidR="00EC13F4">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To represent possibly different spatial structures of true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annual average concentrations, we constructed eight environmental scenarios (ES1-ES8) based on varying contributions of the three components of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to total variability (Table 1, Figure</w:t>
      </w:r>
      <w:r w:rsidR="000F3033">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 xml:space="preserve">S1). ES1 to ES4 has a constant mean and different variance parameters of range, partial sill, and nugget which represent different contribution to spatial and non-spatial variability. From ES1 to ES4, the contribution of spatial variability decreases while the contribution of non-spatial variability increases. The other four scenarios (ES5-ES8) include mean structures characterized by five geographic variables in addition to different combination of variance parameters. Whereas ES5 and ES6 have intermediate contribution of mean structure, ES7 and ES8 have dominant contribution. </w:t>
      </w:r>
      <w:r>
        <w:rPr>
          <w:rFonts w:ascii="Times New Roman" w:eastAsia="맑은 고딕" w:hAnsi="Times New Roman" w:cs="Times New Roman"/>
          <w:sz w:val="24"/>
          <w:szCs w:val="24"/>
          <w:lang w:val="en-GB"/>
        </w:rPr>
        <w:lastRenderedPageBreak/>
        <w:t>ES5 and ES7 contain more spatial variability than non-spatial variability, while ES6 and ES8 comprise more non-spatial variability than spatial variability. ES8 was constructed by using the parameters that best represent the data, indicating the most similar environment to Seoul.</w:t>
      </w:r>
    </w:p>
    <w:p w:rsidR="00E13401" w:rsidRDefault="00F72268" w:rsidP="00E13401">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LBW status of mothers were generated based on the proportion of LBW cases obtained by our exploratory data analysis (see the Data Analysis and Parameter Acquisition section), simulated true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concentrations (see the Exposure Generation section), and the effect estimate of LBW for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obtained by our previous study</w:t>
      </w:r>
      <w:r>
        <w:rPr>
          <w:rFonts w:ascii="Times New Roman" w:eastAsia="맑은 고딕" w:hAnsi="Times New Roman" w:cs="Times New Roman"/>
          <w:sz w:val="24"/>
          <w:szCs w:val="24"/>
          <w:lang w:val="en-GB"/>
        </w:rPr>
        <w:fldChar w:fldCharType="begin" w:fldLock="1"/>
      </w:r>
      <w:r>
        <w:rPr>
          <w:rFonts w:ascii="Times New Roman" w:eastAsia="맑은 고딕" w:hAnsi="Times New Roman" w:cs="Times New Roman"/>
          <w:sz w:val="24"/>
          <w:szCs w:val="24"/>
          <w:lang w:val="en-GB"/>
        </w:rPr>
        <w:instrText>ADDIN CSL_CITATION {"citationItems":[{"id":"ITEM-1","itemData":{"DOI":"10.1186/s12884-019-2401-9","ISSN":"1471-2393","abstract":"BACKGROUND: Fetal growth has been known to be associated with particulate matter (PM) air pollution during gestation. Given that regular working may deviate outdoor air pollution exposure, the association between air pollution and fetal growth restriction can be different across maternal working status. This study was to assess possible effect modification by maternal employment in the association between exposure to PM during pregnancy and fetal growth restriction. METHODS: Using hourly PM less than or equal to 10 and 2.5 μm in diameter (PM10 and PM2.5) regulatory monitoring data for 2001-2012 and 2008-2012, respectively, and birth certificate data for 2002-2012, we computed maternal exposures with district-level averages of PM10 and PM2.5 during one year before birth, entire pregnancy, and the 1st, 2nd and 3rd trimesters. The outcomes of fetal growth restriction were assessed by small for gestational age (SGA, weighted &lt;10th percentile in the same gestational age) as well as low birth weight (LBW, &lt; 2.5 kg) at term. We performed logistic regression to examine the association between PM and each of fetal growth restriction outcomes adjusting for individual risk factors. For effect modification by maternal employment, we estimated adjusted odds ratio (OR) of SGA or LBW for interquartile (IQR) increases in PM10 or PM2.5 stratified by employed and non-employed mothers. We also computed relative excess risk due to interaction (RERI) to investigate additive interaction. RESULTS: Among 824,011 singleton term births, 34.0% (279,856) were employed and 66.0% (544,155) were non-employed mothers. Proportions of LBW were 1.5% in employed and 1.6% in non-employed (P &lt; 0.001). SGA occurred in 12.7% of employed and 12.8% of non- employed (P = 0.124) mothers. For non-employed mothers, we observed increased odds of SGA per IQR increase in PM10 for one year before birth (OR = 1.02, 95% confidence intervals (CI): 1.00-1.04, P = 0.028). ORs of SGA for full pregnancy period and the 3rd trimester were also positive but did not reach statistical significance. We did not observe positive association for PM2.5. RERI was not significant both for PM10 and PM2.5. CONCLUSIONS: We did not observe evidence of effect modification by maternal employment in the association between ambient PM and fetal growth restriction. Future studies using more refined exposure measures should confirm this finding.","author":[{"dropping-particle":"","family":"Choe","given":"Seung-Ah","non-dropping-particle":"","parse-names":false,"suffix":""},{"dropping-particle":"","family":"Jang","given":"Jiyeong","non-dropping-particle":"","parse-names":false,"suffix":""},{"dropping-particle":"","family":"Kim","given":"Min Jung","non-dropping-particle":"","parse-names":false,"suffix":""},{"dropping-particle":"","family":"Jun","given":"Yoon-Bae","non-dropping-particle":"","parse-names":false,"suffix":""},{"dropping-particle":"","family":"Kim","given":"Sun-Young","non-dropping-particle":"","parse-names":false,"suffix":""}],"container-title":"BMC pregnancy and childbirth","id":"ITEM-1","issue":"1","issued":{"date-parts":[["2019"]]},"language":"eng","page":"246","title":"Association between ambient particulate matter concentration and fetal growth restriction stratified by maternal employment","type":"article-journal","volume":"19"},"uris":["http://www.mendeley.com/documents/?uuid=b24cd5d8-06a1-457d-a00e-32c0d4ba2bca"]}],"mendeley":{"formattedCitation":"&lt;sup&gt;28&lt;/sup&gt;","plainTextFormattedCitation":"28","previouslyFormattedCitation":"&lt;sup&gt;28&lt;/sup&gt;"},"properties":{"noteIndex":0},"schema":"https://github.com/citation-style-language/schema/raw/master/csl-citation.json"}</w:instrText>
      </w:r>
      <w:r>
        <w:rPr>
          <w:rFonts w:ascii="Times New Roman" w:eastAsia="맑은 고딕" w:hAnsi="Times New Roman" w:cs="Times New Roman"/>
          <w:sz w:val="24"/>
          <w:szCs w:val="24"/>
          <w:lang w:val="en-GB"/>
        </w:rPr>
        <w:fldChar w:fldCharType="separate"/>
      </w:r>
      <w:r>
        <w:rPr>
          <w:rFonts w:ascii="Times New Roman" w:eastAsia="맑은 고딕" w:hAnsi="Times New Roman" w:cs="Times New Roman"/>
          <w:noProof/>
          <w:sz w:val="24"/>
          <w:szCs w:val="24"/>
          <w:vertAlign w:val="superscript"/>
          <w:lang w:val="en-GB"/>
        </w:rPr>
        <w:t>28</w:t>
      </w:r>
      <w:r>
        <w:rPr>
          <w:rFonts w:ascii="Times New Roman" w:eastAsia="맑은 고딕" w:hAnsi="Times New Roman" w:cs="Times New Roman"/>
          <w:sz w:val="24"/>
          <w:szCs w:val="24"/>
          <w:lang w:val="en-GB"/>
        </w:rPr>
        <w:fldChar w:fldCharType="end"/>
      </w:r>
      <w:r>
        <w:rPr>
          <w:rFonts w:ascii="Times New Roman" w:eastAsia="맑은 고딕" w:hAnsi="Times New Roman" w:cs="Times New Roman"/>
          <w:sz w:val="24"/>
          <w:szCs w:val="24"/>
          <w:lang w:val="en-GB"/>
        </w:rPr>
        <w:t>.</w:t>
      </w:r>
      <w:r w:rsidR="00E13401">
        <w:rPr>
          <w:rFonts w:ascii="Times New Roman" w:eastAsia="맑은 고딕" w:hAnsi="Times New Roman" w:cs="Times New Roman"/>
          <w:sz w:val="24"/>
          <w:szCs w:val="24"/>
          <w:lang w:val="en-GB"/>
        </w:rPr>
        <w:t xml:space="preserve"> </w:t>
      </w:r>
    </w:p>
    <w:p w:rsidR="00E13401" w:rsidRPr="00E13401" w:rsidRDefault="00E13401" w:rsidP="00E13401">
      <w:pPr>
        <w:spacing w:line="480" w:lineRule="auto"/>
        <w:rPr>
          <w:rFonts w:ascii="Times New Roman" w:hAnsi="Times New Roman" w:cs="Times New Roman"/>
          <w:sz w:val="24"/>
          <w:szCs w:val="24"/>
          <w:u w:val="single"/>
          <w:lang w:val="en-GB"/>
        </w:rPr>
      </w:pPr>
      <w:r w:rsidRPr="00E13401">
        <w:rPr>
          <w:rFonts w:ascii="Times New Roman" w:hAnsi="Times New Roman" w:cs="Times New Roman"/>
          <w:sz w:val="24"/>
          <w:szCs w:val="24"/>
          <w:u w:val="single"/>
          <w:lang w:val="en-GB"/>
        </w:rPr>
        <w:t>Three Data Availability Conditions</w:t>
      </w:r>
    </w:p>
    <w:p w:rsidR="007E39B4" w:rsidRDefault="007E39B4" w:rsidP="007E39B4">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rPr>
        <w:t>We hypothesized three data availability conditions (DACs)</w:t>
      </w:r>
      <w:r>
        <w:rPr>
          <w:rFonts w:ascii="Times New Roman" w:eastAsia="맑은 고딕" w:hAnsi="Times New Roman" w:cs="Times New Roman"/>
          <w:sz w:val="24"/>
          <w:szCs w:val="24"/>
          <w:lang w:val="en-GB"/>
        </w:rPr>
        <w:t xml:space="preserve"> that represent ideal to realistic conditions of data availability for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measurements and home addresses of mothers (Table</w:t>
      </w:r>
      <w:r w:rsidR="00F72268">
        <w:rPr>
          <w:rFonts w:ascii="Times New Roman" w:eastAsia="맑은 고딕" w:hAnsi="Times New Roman" w:cs="Times New Roman"/>
          <w:sz w:val="24"/>
          <w:szCs w:val="24"/>
          <w:lang w:val="en-GB"/>
        </w:rPr>
        <w:t xml:space="preserve"> </w:t>
      </w:r>
      <w:r w:rsidR="000F3033">
        <w:rPr>
          <w:rFonts w:ascii="Times New Roman" w:eastAsia="맑은 고딕" w:hAnsi="Times New Roman" w:cs="Times New Roman"/>
          <w:sz w:val="24"/>
          <w:szCs w:val="24"/>
          <w:lang w:val="en-GB"/>
        </w:rPr>
        <w:t>S1</w:t>
      </w:r>
      <w:r>
        <w:rPr>
          <w:rFonts w:ascii="Times New Roman" w:eastAsia="맑은 고딕" w:hAnsi="Times New Roman" w:cs="Times New Roman"/>
          <w:sz w:val="24"/>
          <w:szCs w:val="24"/>
          <w:lang w:val="en-GB"/>
        </w:rPr>
        <w:t>). DAC1 assumes that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measurements are fully available to all 46,007 mothers at their homes. For DAC2, complete home address data of mothers are available but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measurements are available only at 37 regulatory monitoring sites. The most limited data availability condition, DAC3, assumes that residential addresses are partially known at the district level and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measurements are also limited to 37 regulatory monitoring sites.</w:t>
      </w:r>
    </w:p>
    <w:p w:rsidR="007E39B4" w:rsidRPr="007E39B4" w:rsidRDefault="007E39B4" w:rsidP="00E13401">
      <w:pPr>
        <w:spacing w:line="480" w:lineRule="auto"/>
        <w:rPr>
          <w:rFonts w:ascii="Times New Roman" w:hAnsi="Times New Roman" w:cs="Times New Roman"/>
          <w:sz w:val="24"/>
          <w:szCs w:val="24"/>
          <w:u w:val="single"/>
          <w:lang w:val="en-GB"/>
        </w:rPr>
      </w:pPr>
      <w:r w:rsidRPr="007E39B4">
        <w:rPr>
          <w:rFonts w:ascii="Times New Roman" w:hAnsi="Times New Roman" w:cs="Times New Roman"/>
          <w:sz w:val="24"/>
          <w:szCs w:val="24"/>
          <w:u w:val="single"/>
          <w:lang w:val="en-GB"/>
        </w:rPr>
        <w:t>Exposure Prediction</w:t>
      </w:r>
    </w:p>
    <w:p w:rsidR="007E39B4" w:rsidRDefault="007E39B4" w:rsidP="007E39B4">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We applied nine exposure prediction methods based on five prediction modelling approaches according to three DACs. In DAC1, we used true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concentrations at all mothers’ homes (TE) without applying any prediction methods. In contrast, DAC2 and DAC3 where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measurements are available only at 37 regulatory monitoring sites require exposure prediction approaches that allow us to estimate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concentrations at mothers’ homes based on true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concentrations at monitoring sites. </w:t>
      </w:r>
    </w:p>
    <w:p w:rsidR="007E39B4" w:rsidRDefault="007E39B4" w:rsidP="007E39B4">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rPr>
        <w:t>For DAC2 where PM</w:t>
      </w:r>
      <w:r>
        <w:rPr>
          <w:rFonts w:ascii="Times New Roman" w:eastAsia="맑은 고딕" w:hAnsi="Times New Roman" w:cs="Times New Roman"/>
          <w:sz w:val="24"/>
          <w:szCs w:val="24"/>
          <w:vertAlign w:val="subscript"/>
        </w:rPr>
        <w:t>10</w:t>
      </w:r>
      <w:r>
        <w:rPr>
          <w:rFonts w:ascii="Times New Roman" w:eastAsia="맑은 고딕" w:hAnsi="Times New Roman" w:cs="Times New Roman"/>
          <w:sz w:val="24"/>
          <w:szCs w:val="24"/>
        </w:rPr>
        <w:t xml:space="preserve"> measurements are available only at regulatory monitoring </w:t>
      </w:r>
      <w:r>
        <w:rPr>
          <w:rFonts w:ascii="Times New Roman" w:eastAsia="맑은 고딕" w:hAnsi="Times New Roman" w:cs="Times New Roman"/>
          <w:sz w:val="24"/>
          <w:szCs w:val="24"/>
        </w:rPr>
        <w:lastRenderedPageBreak/>
        <w:t xml:space="preserve">sites but mothers’ home addresses are fully available, we applied four </w:t>
      </w:r>
      <w:r>
        <w:rPr>
          <w:rFonts w:ascii="Times New Roman" w:eastAsia="맑은 고딕" w:hAnsi="Times New Roman" w:cs="Times New Roman"/>
          <w:sz w:val="24"/>
          <w:szCs w:val="24"/>
          <w:lang w:val="en-GB"/>
        </w:rPr>
        <w:t>prediction methods commonly used in previous studies with the same data availability conditions. In the nearest monitor (NM) method, we assigned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concentrations measured at the nearest regulatory monitoring site to the home address of each mother. Inverse distance weighted average (IDWA) produces the average concentration across regulatory monitoring sites weighted by inverse squared Euclidean distance from each home. Land use regression (LUR) assumes that concentrations are represented by geographic characteristics of direct or indirect pollution sources. These characteristics were computed as GIS variables and included as covariates in regression equations. Consequently, we computed mothers’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concentrations by using regression parameters and GIS variables at their homes. Universal kriging (UK) is a geostatistical method which optimally derives interpolated concentrations based on mean structure and spatial correlation. </w:t>
      </w:r>
      <w:r w:rsidR="008F1AE7">
        <w:rPr>
          <w:rFonts w:ascii="Times New Roman" w:eastAsia="맑은 고딕" w:hAnsi="Times New Roman" w:cs="Times New Roman"/>
          <w:sz w:val="24"/>
          <w:szCs w:val="24"/>
          <w:lang w:val="en-GB"/>
        </w:rPr>
        <w:t>We</w:t>
      </w:r>
      <w:r>
        <w:rPr>
          <w:rFonts w:ascii="Times New Roman" w:eastAsia="맑은 고딕" w:hAnsi="Times New Roman" w:cs="Times New Roman"/>
          <w:sz w:val="24"/>
          <w:szCs w:val="24"/>
          <w:lang w:val="en-GB"/>
        </w:rPr>
        <w:t xml:space="preserve"> built UK model using the same five geographic variables as in LUR. Along with estimated regression and variance parameters and GIS variables at mothers’ addresses, we computed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concentrations of mothers. Out of the 37 regulatory monitoring sites in Seoul, we used underlying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concentrations from 25 urban background sites for NM, IDWA, and area averaging, and from all 37 sites including 12 urban roadside sites for LUR and UK.</w:t>
      </w:r>
    </w:p>
    <w:p w:rsidR="007E39B4" w:rsidRDefault="007E39B4" w:rsidP="007E39B4">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In DAC3 with limited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and address data, we applied area averaging (AA) and four modified versions of UK. AA assigns the average concentration across all monitoring sties in an area to all mothers living the same area. Although this approach is also applicable to DAC2, we considered AA application to DAC3 only because area averages would not be a preferred option when address data are fully available. Since the regulatory monitoring network in Seoul has one urban background site in every district, we treated the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 at a single site as a special case of AA. In addition to AA, we developed four additional approaches based on UK to compute population-representative exposure. When </w:t>
      </w:r>
      <w:r>
        <w:rPr>
          <w:rFonts w:ascii="Times New Roman" w:eastAsia="맑은 고딕" w:hAnsi="Times New Roman" w:cs="Times New Roman"/>
          <w:sz w:val="24"/>
          <w:szCs w:val="24"/>
          <w:lang w:val="en-GB"/>
        </w:rPr>
        <w:lastRenderedPageBreak/>
        <w:t>detailed address data are not available as shown in many administrative cohort data but pointwise prediction models are accessible, alternative approaches could be the aggregation of predictions at many representative points. First, we predicted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concentrations using UK at the government offices of 25 districts and assigned to the mothers living in the same districts (UKD). In addition, to represent population exposure at the fine spatial level, we used UK predictions at the community centers of 422 neighbourhoods and the centroids of 16,230 census tracts, and computed district averages (UKNA and UKCA). Finally, we replaced with UK predictions at 610 1-km grid coordinates to average to the district in order to represent the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distribution over space more than population exposure.</w:t>
      </w:r>
    </w:p>
    <w:p w:rsidR="007E39B4" w:rsidRPr="007E39B4" w:rsidRDefault="007E39B4" w:rsidP="00E13401">
      <w:pPr>
        <w:spacing w:line="480" w:lineRule="auto"/>
        <w:rPr>
          <w:rFonts w:ascii="Times New Roman" w:hAnsi="Times New Roman" w:cs="Times New Roman"/>
          <w:sz w:val="24"/>
          <w:szCs w:val="24"/>
          <w:u w:val="single"/>
          <w:lang w:val="en-GB"/>
        </w:rPr>
      </w:pPr>
      <w:r w:rsidRPr="007E39B4">
        <w:rPr>
          <w:rFonts w:ascii="Times New Roman" w:hAnsi="Times New Roman" w:cs="Times New Roman"/>
          <w:sz w:val="24"/>
          <w:szCs w:val="24"/>
          <w:u w:val="single"/>
          <w:lang w:val="en-GB"/>
        </w:rPr>
        <w:t>Health Effect Estimation</w:t>
      </w:r>
    </w:p>
    <w:p w:rsidR="007E39B4" w:rsidRDefault="007E39B4" w:rsidP="007E39B4">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Using true or predicted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and true LBW status of mothers, we estimated health effects of LBW for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using logistic regression. Then, we repeated the whole procedure from exposure generation to health effect estimation 1,000 times. Finally, we computed properties of health effect estimates (</w:t>
      </w:r>
      <m:oMath>
        <m:sSub>
          <m:sSubPr>
            <m:ctrlPr>
              <w:rPr>
                <w:rFonts w:ascii="Cambria Math" w:hAnsi="Cambria Math" w:cs="Times New Roman"/>
                <w:sz w:val="24"/>
                <w:szCs w:val="24"/>
                <w:lang w:val="en-GB"/>
              </w:rPr>
            </m:ctrlPr>
          </m:sSubPr>
          <m:e>
            <m:acc>
              <m:accPr>
                <m:chr m:val="̀"/>
                <m:ctrlPr>
                  <w:rPr>
                    <w:rFonts w:ascii="Cambria Math" w:hAnsi="Cambria Math" w:cs="Times New Roman"/>
                    <w:sz w:val="24"/>
                    <w:szCs w:val="24"/>
                    <w:lang w:val="en-GB"/>
                  </w:rPr>
                </m:ctrlPr>
              </m:accPr>
              <m:e>
                <m:r>
                  <m:rPr>
                    <m:sty m:val="p"/>
                  </m:rPr>
                  <w:rPr>
                    <w:rFonts w:ascii="Cambria Math" w:eastAsia="맑은 고딕" w:hAnsi="Cambria Math" w:cs="Times New Roman"/>
                    <w:sz w:val="24"/>
                    <w:szCs w:val="24"/>
                    <w:lang w:val="en-GB"/>
                  </w:rPr>
                  <m:t>β</m:t>
                </m:r>
              </m:e>
            </m:acc>
          </m:e>
          <m:sub>
            <m:r>
              <w:rPr>
                <w:rFonts w:ascii="Cambria Math" w:eastAsia="맑은 고딕" w:hAnsi="Cambria Math" w:cs="Times New Roman"/>
                <w:sz w:val="24"/>
                <w:szCs w:val="24"/>
                <w:lang w:val="en-GB"/>
              </w:rPr>
              <m:t>sim</m:t>
            </m:r>
          </m:sub>
        </m:sSub>
      </m:oMath>
      <w:r>
        <w:rPr>
          <w:rFonts w:ascii="Times New Roman" w:eastAsia="맑은 고딕" w:hAnsi="Times New Roman" w:cs="Times New Roman"/>
          <w:sz w:val="24"/>
          <w:szCs w:val="24"/>
          <w:lang w:val="en-GB"/>
        </w:rPr>
        <w:t>) over 1,000 simulations to evaluate accuracy of effect estimates depending on different scenarios for data availability, exposure prediction methods, and pollution environments. These properties include bias (</w:t>
      </w:r>
      <m:oMath>
        <m:f>
          <m:fPr>
            <m:ctrlPr>
              <w:rPr>
                <w:rFonts w:ascii="Cambria Math" w:hAnsi="Cambria Math" w:cs="Times New Roman"/>
                <w:sz w:val="24"/>
                <w:szCs w:val="24"/>
                <w:lang w:val="en-GB"/>
              </w:rPr>
            </m:ctrlPr>
          </m:fPr>
          <m:num>
            <m:r>
              <w:rPr>
                <w:rFonts w:ascii="Cambria Math" w:eastAsia="맑은 고딕" w:hAnsi="Cambria Math" w:cs="Times New Roman"/>
                <w:sz w:val="24"/>
                <w:szCs w:val="24"/>
                <w:lang w:val="en-GB"/>
              </w:rPr>
              <m:t>1</m:t>
            </m:r>
          </m:num>
          <m:den>
            <m:r>
              <w:rPr>
                <w:rFonts w:ascii="Cambria Math" w:eastAsia="맑은 고딕" w:hAnsi="Cambria Math" w:cs="Times New Roman"/>
                <w:sz w:val="24"/>
                <w:szCs w:val="24"/>
                <w:lang w:val="en-GB"/>
              </w:rPr>
              <m:t>1000</m:t>
            </m:r>
          </m:den>
        </m:f>
        <m:nary>
          <m:naryPr>
            <m:chr m:val="∑"/>
            <m:limLoc m:val="undOvr"/>
            <m:ctrlPr>
              <w:rPr>
                <w:rFonts w:ascii="Cambria Math" w:hAnsi="Cambria Math" w:cs="Times New Roman"/>
                <w:sz w:val="24"/>
                <w:szCs w:val="24"/>
                <w:lang w:val="en-GB"/>
              </w:rPr>
            </m:ctrlPr>
          </m:naryPr>
          <m:sub>
            <m:r>
              <w:rPr>
                <w:rFonts w:ascii="Cambria Math" w:eastAsia="맑은 고딕" w:hAnsi="Cambria Math" w:cs="Times New Roman"/>
                <w:sz w:val="24"/>
                <w:szCs w:val="24"/>
                <w:lang w:val="en-GB"/>
              </w:rPr>
              <m:t>sim=1</m:t>
            </m:r>
          </m:sub>
          <m:sup>
            <m:r>
              <w:rPr>
                <w:rFonts w:ascii="Cambria Math" w:eastAsia="맑은 고딕" w:hAnsi="Cambria Math" w:cs="Times New Roman"/>
                <w:sz w:val="24"/>
                <w:szCs w:val="24"/>
                <w:lang w:val="en-GB"/>
              </w:rPr>
              <m:t>1000</m:t>
            </m:r>
          </m:sup>
          <m:e>
            <m:r>
              <m:rPr>
                <m:sty m:val="p"/>
              </m:rPr>
              <w:rPr>
                <w:rFonts w:ascii="Cambria Math" w:eastAsia="맑은 고딕" w:hAnsi="Cambria Math" w:cs="Times New Roman"/>
                <w:sz w:val="24"/>
                <w:szCs w:val="24"/>
                <w:lang w:val="en-GB"/>
              </w:rPr>
              <m:t>(</m:t>
            </m:r>
            <m:sSub>
              <m:sSubPr>
                <m:ctrlPr>
                  <w:rPr>
                    <w:rFonts w:ascii="Cambria Math" w:hAnsi="Cambria Math" w:cs="Times New Roman"/>
                    <w:sz w:val="24"/>
                    <w:szCs w:val="24"/>
                    <w:lang w:val="en-GB"/>
                  </w:rPr>
                </m:ctrlPr>
              </m:sSubPr>
              <m:e>
                <m:acc>
                  <m:accPr>
                    <m:chr m:val="̀"/>
                    <m:ctrlPr>
                      <w:rPr>
                        <w:rFonts w:ascii="Cambria Math" w:hAnsi="Cambria Math" w:cs="Times New Roman"/>
                        <w:sz w:val="24"/>
                        <w:szCs w:val="24"/>
                        <w:lang w:val="en-GB"/>
                      </w:rPr>
                    </m:ctrlPr>
                  </m:accPr>
                  <m:e>
                    <m:r>
                      <m:rPr>
                        <m:sty m:val="p"/>
                      </m:rPr>
                      <w:rPr>
                        <w:rFonts w:ascii="Cambria Math" w:eastAsia="맑은 고딕" w:hAnsi="Cambria Math" w:cs="Times New Roman"/>
                        <w:sz w:val="24"/>
                        <w:szCs w:val="24"/>
                        <w:lang w:val="en-GB"/>
                      </w:rPr>
                      <m:t>β</m:t>
                    </m:r>
                  </m:e>
                </m:acc>
              </m:e>
              <m:sub>
                <m:r>
                  <w:rPr>
                    <w:rFonts w:ascii="Cambria Math" w:eastAsia="맑은 고딕" w:hAnsi="Cambria Math" w:cs="Times New Roman"/>
                    <w:sz w:val="24"/>
                    <w:szCs w:val="24"/>
                    <w:lang w:val="en-GB"/>
                  </w:rPr>
                  <m:t>sim</m:t>
                </m:r>
              </m:sub>
            </m:sSub>
            <m:r>
              <w:rPr>
                <w:rFonts w:ascii="Cambria Math" w:eastAsia="맑은 고딕" w:hAnsi="Cambria Math" w:cs="Times New Roman"/>
                <w:sz w:val="24"/>
                <w:szCs w:val="24"/>
                <w:lang w:val="en-GB"/>
              </w:rPr>
              <m:t>-β)</m:t>
            </m:r>
          </m:e>
        </m:nary>
      </m:oMath>
      <w:r>
        <w:rPr>
          <w:rFonts w:ascii="Times New Roman" w:eastAsia="맑은 고딕" w:hAnsi="Times New Roman" w:cs="Times New Roman"/>
          <w:sz w:val="24"/>
          <w:szCs w:val="24"/>
          <w:lang w:val="en-GB"/>
        </w:rPr>
        <w:t>), root mean square error (RMSE) (</w:t>
      </w:r>
      <m:oMath>
        <m:rad>
          <m:radPr>
            <m:degHide m:val="1"/>
            <m:ctrlPr>
              <w:rPr>
                <w:rFonts w:ascii="Cambria Math" w:hAnsi="Cambria Math" w:cs="Times New Roman"/>
                <w:i/>
                <w:sz w:val="24"/>
                <w:szCs w:val="24"/>
                <w:lang w:val="en-GB"/>
              </w:rPr>
            </m:ctrlPr>
          </m:radPr>
          <m:deg/>
          <m:e>
            <m:f>
              <m:fPr>
                <m:ctrlPr>
                  <w:rPr>
                    <w:rFonts w:ascii="Cambria Math" w:hAnsi="Cambria Math" w:cs="Times New Roman"/>
                    <w:sz w:val="24"/>
                    <w:szCs w:val="24"/>
                    <w:lang w:val="en-GB"/>
                  </w:rPr>
                </m:ctrlPr>
              </m:fPr>
              <m:num>
                <m:r>
                  <w:rPr>
                    <w:rFonts w:ascii="Cambria Math" w:eastAsia="맑은 고딕" w:hAnsi="Cambria Math" w:cs="Times New Roman"/>
                    <w:sz w:val="24"/>
                    <w:szCs w:val="24"/>
                    <w:lang w:val="en-GB"/>
                  </w:rPr>
                  <m:t>1</m:t>
                </m:r>
              </m:num>
              <m:den>
                <m:r>
                  <w:rPr>
                    <w:rFonts w:ascii="Cambria Math" w:eastAsia="맑은 고딕" w:hAnsi="Cambria Math" w:cs="Times New Roman"/>
                    <w:sz w:val="24"/>
                    <w:szCs w:val="24"/>
                    <w:lang w:val="en-GB"/>
                  </w:rPr>
                  <m:t>1000</m:t>
                </m:r>
              </m:den>
            </m:f>
            <m:nary>
              <m:naryPr>
                <m:chr m:val="∑"/>
                <m:limLoc m:val="undOvr"/>
                <m:ctrlPr>
                  <w:rPr>
                    <w:rFonts w:ascii="Cambria Math" w:hAnsi="Cambria Math" w:cs="Times New Roman"/>
                    <w:sz w:val="24"/>
                    <w:szCs w:val="24"/>
                    <w:lang w:val="en-GB"/>
                  </w:rPr>
                </m:ctrlPr>
              </m:naryPr>
              <m:sub>
                <m:r>
                  <w:rPr>
                    <w:rFonts w:ascii="Cambria Math" w:eastAsia="맑은 고딕" w:hAnsi="Cambria Math" w:cs="Times New Roman"/>
                    <w:sz w:val="24"/>
                    <w:szCs w:val="24"/>
                    <w:lang w:val="en-GB"/>
                  </w:rPr>
                  <m:t>sim=1</m:t>
                </m:r>
              </m:sub>
              <m:sup>
                <m:r>
                  <w:rPr>
                    <w:rFonts w:ascii="Cambria Math" w:eastAsia="맑은 고딕" w:hAnsi="Cambria Math" w:cs="Times New Roman"/>
                    <w:sz w:val="24"/>
                    <w:szCs w:val="24"/>
                    <w:lang w:val="en-GB"/>
                  </w:rPr>
                  <m:t>1000</m:t>
                </m:r>
              </m:sup>
              <m:e>
                <m:sSup>
                  <m:sSupPr>
                    <m:ctrlPr>
                      <w:rPr>
                        <w:rFonts w:ascii="Cambria Math" w:hAnsi="Cambria Math" w:cs="Times New Roman"/>
                        <w:sz w:val="24"/>
                        <w:szCs w:val="24"/>
                        <w:lang w:val="en-GB"/>
                      </w:rPr>
                    </m:ctrlPr>
                  </m:sSupPr>
                  <m:e>
                    <m:r>
                      <m:rPr>
                        <m:sty m:val="p"/>
                      </m:rPr>
                      <w:rPr>
                        <w:rFonts w:ascii="Cambria Math" w:eastAsia="맑은 고딕" w:hAnsi="Cambria Math" w:cs="Times New Roman"/>
                        <w:sz w:val="24"/>
                        <w:szCs w:val="24"/>
                        <w:lang w:val="en-GB"/>
                      </w:rPr>
                      <m:t>(</m:t>
                    </m:r>
                    <m:sSub>
                      <m:sSubPr>
                        <m:ctrlPr>
                          <w:rPr>
                            <w:rFonts w:ascii="Cambria Math" w:hAnsi="Cambria Math" w:cs="Times New Roman"/>
                            <w:sz w:val="24"/>
                            <w:szCs w:val="24"/>
                            <w:lang w:val="en-GB"/>
                          </w:rPr>
                        </m:ctrlPr>
                      </m:sSubPr>
                      <m:e>
                        <m:acc>
                          <m:accPr>
                            <m:chr m:val="̀"/>
                            <m:ctrlPr>
                              <w:rPr>
                                <w:rFonts w:ascii="Cambria Math" w:hAnsi="Cambria Math" w:cs="Times New Roman"/>
                                <w:sz w:val="24"/>
                                <w:szCs w:val="24"/>
                                <w:lang w:val="en-GB"/>
                              </w:rPr>
                            </m:ctrlPr>
                          </m:accPr>
                          <m:e>
                            <m:r>
                              <m:rPr>
                                <m:sty m:val="p"/>
                              </m:rPr>
                              <w:rPr>
                                <w:rFonts w:ascii="Cambria Math" w:eastAsia="맑은 고딕" w:hAnsi="Cambria Math" w:cs="Times New Roman"/>
                                <w:sz w:val="24"/>
                                <w:szCs w:val="24"/>
                                <w:lang w:val="en-GB"/>
                              </w:rPr>
                              <m:t>β</m:t>
                            </m:r>
                          </m:e>
                        </m:acc>
                      </m:e>
                      <m:sub>
                        <m:r>
                          <w:rPr>
                            <w:rFonts w:ascii="Cambria Math" w:eastAsia="맑은 고딕" w:hAnsi="Cambria Math" w:cs="Times New Roman"/>
                            <w:sz w:val="24"/>
                            <w:szCs w:val="24"/>
                            <w:lang w:val="en-GB"/>
                          </w:rPr>
                          <m:t>sim</m:t>
                        </m:r>
                      </m:sub>
                    </m:sSub>
                    <m:r>
                      <w:rPr>
                        <w:rFonts w:ascii="Cambria Math" w:eastAsia="맑은 고딕" w:hAnsi="Cambria Math" w:cs="Times New Roman"/>
                        <w:sz w:val="24"/>
                        <w:szCs w:val="24"/>
                        <w:lang w:val="en-GB"/>
                      </w:rPr>
                      <m:t>-β)</m:t>
                    </m:r>
                  </m:e>
                  <m:sup>
                    <m:r>
                      <w:rPr>
                        <w:rFonts w:ascii="Cambria Math" w:eastAsia="맑은 고딕" w:hAnsi="Cambria Math" w:cs="Times New Roman"/>
                        <w:sz w:val="24"/>
                        <w:szCs w:val="24"/>
                        <w:lang w:val="en-GB"/>
                      </w:rPr>
                      <m:t>2</m:t>
                    </m:r>
                  </m:sup>
                </m:sSup>
              </m:e>
            </m:nary>
          </m:e>
        </m:rad>
      </m:oMath>
      <w:r>
        <w:rPr>
          <w:rFonts w:ascii="Times New Roman" w:eastAsia="맑은 고딕" w:hAnsi="Times New Roman" w:cs="Times New Roman"/>
          <w:sz w:val="24"/>
          <w:szCs w:val="24"/>
          <w:lang w:val="en-GB"/>
        </w:rPr>
        <w:t>), average of standard error (ASE) (</w:t>
      </w:r>
      <m:oMath>
        <m:f>
          <m:fPr>
            <m:ctrlPr>
              <w:rPr>
                <w:rFonts w:ascii="Cambria Math" w:hAnsi="Cambria Math" w:cs="Times New Roman"/>
                <w:sz w:val="24"/>
                <w:szCs w:val="24"/>
                <w:lang w:val="en-GB"/>
              </w:rPr>
            </m:ctrlPr>
          </m:fPr>
          <m:num>
            <m:r>
              <w:rPr>
                <w:rFonts w:ascii="Cambria Math" w:eastAsia="맑은 고딕" w:hAnsi="Cambria Math" w:cs="Times New Roman"/>
                <w:sz w:val="24"/>
                <w:szCs w:val="24"/>
                <w:lang w:val="en-GB"/>
              </w:rPr>
              <m:t>1</m:t>
            </m:r>
          </m:num>
          <m:den>
            <m:r>
              <w:rPr>
                <w:rFonts w:ascii="Cambria Math" w:eastAsia="맑은 고딕" w:hAnsi="Cambria Math" w:cs="Times New Roman"/>
                <w:sz w:val="24"/>
                <w:szCs w:val="24"/>
                <w:lang w:val="en-GB"/>
              </w:rPr>
              <m:t>1000</m:t>
            </m:r>
          </m:den>
        </m:f>
        <m:nary>
          <m:naryPr>
            <m:chr m:val="∑"/>
            <m:limLoc m:val="undOvr"/>
            <m:ctrlPr>
              <w:rPr>
                <w:rFonts w:ascii="Cambria Math" w:hAnsi="Cambria Math" w:cs="Times New Roman"/>
                <w:sz w:val="24"/>
                <w:szCs w:val="24"/>
                <w:lang w:val="en-GB"/>
              </w:rPr>
            </m:ctrlPr>
          </m:naryPr>
          <m:sub>
            <m:r>
              <w:rPr>
                <w:rFonts w:ascii="Cambria Math" w:eastAsia="맑은 고딕" w:hAnsi="Cambria Math" w:cs="Times New Roman"/>
                <w:sz w:val="24"/>
                <w:szCs w:val="24"/>
                <w:lang w:val="en-GB"/>
              </w:rPr>
              <m:t>sim=1</m:t>
            </m:r>
          </m:sub>
          <m:sup>
            <m:r>
              <w:rPr>
                <w:rFonts w:ascii="Cambria Math" w:eastAsia="맑은 고딕" w:hAnsi="Cambria Math" w:cs="Times New Roman"/>
                <w:sz w:val="24"/>
                <w:szCs w:val="24"/>
                <w:lang w:val="en-GB"/>
              </w:rPr>
              <m:t>1000</m:t>
            </m:r>
          </m:sup>
          <m:e>
            <m:rad>
              <m:radPr>
                <m:degHide m:val="1"/>
                <m:ctrlPr>
                  <w:rPr>
                    <w:rFonts w:ascii="Cambria Math" w:hAnsi="Cambria Math" w:cs="Times New Roman"/>
                    <w:i/>
                    <w:sz w:val="24"/>
                    <w:szCs w:val="24"/>
                    <w:lang w:val="en-GB"/>
                  </w:rPr>
                </m:ctrlPr>
              </m:radPr>
              <m:deg/>
              <m:e>
                <m:r>
                  <m:rPr>
                    <m:sty m:val="p"/>
                  </m:rPr>
                  <w:rPr>
                    <w:rFonts w:ascii="Cambria Math" w:eastAsia="맑은 고딕" w:hAnsi="Cambria Math" w:cs="Times New Roman"/>
                    <w:sz w:val="24"/>
                    <w:szCs w:val="24"/>
                    <w:lang w:val="en-GB"/>
                  </w:rPr>
                  <m:t>Var(</m:t>
                </m:r>
                <m:sSub>
                  <m:sSubPr>
                    <m:ctrlPr>
                      <w:rPr>
                        <w:rFonts w:ascii="Cambria Math" w:hAnsi="Cambria Math" w:cs="Times New Roman"/>
                        <w:sz w:val="24"/>
                        <w:szCs w:val="24"/>
                        <w:lang w:val="en-GB"/>
                      </w:rPr>
                    </m:ctrlPr>
                  </m:sSubPr>
                  <m:e>
                    <m:acc>
                      <m:accPr>
                        <m:chr m:val="̀"/>
                        <m:ctrlPr>
                          <w:rPr>
                            <w:rFonts w:ascii="Cambria Math" w:hAnsi="Cambria Math" w:cs="Times New Roman"/>
                            <w:sz w:val="24"/>
                            <w:szCs w:val="24"/>
                            <w:lang w:val="en-GB"/>
                          </w:rPr>
                        </m:ctrlPr>
                      </m:accPr>
                      <m:e>
                        <m:r>
                          <m:rPr>
                            <m:sty m:val="p"/>
                          </m:rPr>
                          <w:rPr>
                            <w:rFonts w:ascii="Cambria Math" w:eastAsia="맑은 고딕" w:hAnsi="Cambria Math" w:cs="Times New Roman"/>
                            <w:sz w:val="24"/>
                            <w:szCs w:val="24"/>
                            <w:lang w:val="en-GB"/>
                          </w:rPr>
                          <m:t>β</m:t>
                        </m:r>
                      </m:e>
                    </m:acc>
                  </m:e>
                  <m:sub>
                    <m:r>
                      <w:rPr>
                        <w:rFonts w:ascii="Cambria Math" w:eastAsia="맑은 고딕" w:hAnsi="Cambria Math" w:cs="Times New Roman"/>
                        <w:sz w:val="24"/>
                        <w:szCs w:val="24"/>
                        <w:lang w:val="en-GB"/>
                      </w:rPr>
                      <m:t>sim</m:t>
                    </m:r>
                  </m:sub>
                </m:sSub>
                <m:r>
                  <w:rPr>
                    <w:rFonts w:ascii="Cambria Math" w:eastAsia="맑은 고딕" w:hAnsi="Cambria Math" w:cs="Times New Roman"/>
                    <w:sz w:val="24"/>
                    <w:szCs w:val="24"/>
                    <w:lang w:val="en-GB"/>
                  </w:rPr>
                  <m:t>)</m:t>
                </m:r>
              </m:e>
            </m:rad>
          </m:e>
        </m:nary>
      </m:oMath>
      <w:r>
        <w:rPr>
          <w:rFonts w:ascii="Times New Roman" w:eastAsia="맑은 고딕" w:hAnsi="Times New Roman" w:cs="Times New Roman"/>
          <w:sz w:val="24"/>
          <w:szCs w:val="24"/>
          <w:lang w:val="en-GB"/>
        </w:rPr>
        <w:t>), and coverage probability (CP) (</w:t>
      </w:r>
      <m:oMath>
        <m:r>
          <m:rPr>
            <m:sty m:val="p"/>
          </m:rPr>
          <w:rPr>
            <w:rFonts w:ascii="Cambria Math" w:eastAsia="맑은 고딕" w:hAnsi="Cambria Math" w:cs="Times New Roman"/>
            <w:sz w:val="24"/>
            <w:szCs w:val="24"/>
            <w:lang w:val="en-GB"/>
          </w:rPr>
          <m:t xml:space="preserve"> </m:t>
        </m:r>
        <m:f>
          <m:fPr>
            <m:ctrlPr>
              <w:rPr>
                <w:rFonts w:ascii="Cambria Math" w:hAnsi="Cambria Math" w:cs="Times New Roman"/>
                <w:sz w:val="24"/>
                <w:szCs w:val="24"/>
                <w:lang w:val="en-GB"/>
              </w:rPr>
            </m:ctrlPr>
          </m:fPr>
          <m:num>
            <m:r>
              <w:rPr>
                <w:rFonts w:ascii="Cambria Math" w:eastAsia="맑은 고딕" w:hAnsi="Cambria Math" w:cs="Times New Roman"/>
                <w:sz w:val="24"/>
                <w:szCs w:val="24"/>
                <w:lang w:val="en-GB"/>
              </w:rPr>
              <m:t>1</m:t>
            </m:r>
          </m:num>
          <m:den>
            <m:r>
              <w:rPr>
                <w:rFonts w:ascii="Cambria Math" w:eastAsia="맑은 고딕" w:hAnsi="Cambria Math" w:cs="Times New Roman"/>
                <w:sz w:val="24"/>
                <w:szCs w:val="24"/>
                <w:lang w:val="en-GB"/>
              </w:rPr>
              <m:t>1000</m:t>
            </m:r>
          </m:den>
        </m:f>
        <m:nary>
          <m:naryPr>
            <m:chr m:val="∑"/>
            <m:limLoc m:val="undOvr"/>
            <m:ctrlPr>
              <w:rPr>
                <w:rFonts w:ascii="Cambria Math" w:hAnsi="Cambria Math" w:cs="Times New Roman"/>
                <w:i/>
                <w:sz w:val="24"/>
                <w:szCs w:val="24"/>
                <w:lang w:val="en-GB"/>
              </w:rPr>
            </m:ctrlPr>
          </m:naryPr>
          <m:sub>
            <m:r>
              <w:rPr>
                <w:rFonts w:ascii="Cambria Math" w:eastAsia="맑은 고딕" w:hAnsi="Cambria Math" w:cs="Times New Roman"/>
                <w:sz w:val="24"/>
                <w:szCs w:val="24"/>
                <w:lang w:val="en-GB"/>
              </w:rPr>
              <m:t>sim=1</m:t>
            </m:r>
          </m:sub>
          <m:sup>
            <m:r>
              <w:rPr>
                <w:rFonts w:ascii="Cambria Math" w:eastAsia="맑은 고딕" w:hAnsi="Cambria Math" w:cs="Times New Roman"/>
                <w:sz w:val="24"/>
                <w:szCs w:val="24"/>
                <w:lang w:val="en-GB"/>
              </w:rPr>
              <m:t>1000</m:t>
            </m:r>
          </m:sup>
          <m:e>
            <m:r>
              <w:rPr>
                <w:rFonts w:ascii="Cambria Math" w:eastAsia="맑은 고딕" w:hAnsi="Cambria Math" w:cs="Times New Roman"/>
                <w:sz w:val="24"/>
                <w:szCs w:val="24"/>
                <w:lang w:val="en-GB"/>
              </w:rPr>
              <m:t>Ind[</m:t>
            </m:r>
            <m:sSub>
              <m:sSubPr>
                <m:ctrlPr>
                  <w:rPr>
                    <w:rFonts w:ascii="Cambria Math" w:hAnsi="Cambria Math" w:cs="Times New Roman"/>
                    <w:sz w:val="24"/>
                    <w:szCs w:val="24"/>
                    <w:lang w:val="en-GB"/>
                  </w:rPr>
                </m:ctrlPr>
              </m:sSubPr>
              <m:e>
                <m:acc>
                  <m:accPr>
                    <m:chr m:val="̀"/>
                    <m:ctrlPr>
                      <w:rPr>
                        <w:rFonts w:ascii="Cambria Math" w:hAnsi="Cambria Math" w:cs="Times New Roman"/>
                        <w:sz w:val="24"/>
                        <w:szCs w:val="24"/>
                        <w:lang w:val="en-GB"/>
                      </w:rPr>
                    </m:ctrlPr>
                  </m:accPr>
                  <m:e>
                    <m:r>
                      <m:rPr>
                        <m:sty m:val="p"/>
                      </m:rPr>
                      <w:rPr>
                        <w:rFonts w:ascii="Cambria Math" w:eastAsia="맑은 고딕" w:hAnsi="Cambria Math" w:cs="Times New Roman"/>
                        <w:sz w:val="24"/>
                        <w:szCs w:val="24"/>
                        <w:lang w:val="en-GB"/>
                      </w:rPr>
                      <m:t>β</m:t>
                    </m:r>
                  </m:e>
                </m:acc>
              </m:e>
              <m:sub>
                <m:r>
                  <w:rPr>
                    <w:rFonts w:ascii="Cambria Math" w:eastAsia="맑은 고딕" w:hAnsi="Cambria Math" w:cs="Times New Roman"/>
                    <w:sz w:val="24"/>
                    <w:szCs w:val="24"/>
                    <w:lang w:val="en-GB"/>
                  </w:rPr>
                  <m:t>sim</m:t>
                </m:r>
              </m:sub>
            </m:sSub>
            <m:r>
              <w:rPr>
                <w:rFonts w:ascii="Cambria Math" w:eastAsia="맑은 고딕" w:hAnsi="Cambria Math" w:cs="Times New Roman"/>
                <w:sz w:val="24"/>
                <w:szCs w:val="24"/>
                <w:lang w:val="en-GB"/>
              </w:rPr>
              <m:t>-1.96×</m:t>
            </m:r>
            <m:rad>
              <m:radPr>
                <m:degHide m:val="1"/>
                <m:ctrlPr>
                  <w:rPr>
                    <w:rFonts w:ascii="Cambria Math" w:hAnsi="Cambria Math" w:cs="Times New Roman"/>
                    <w:i/>
                    <w:sz w:val="24"/>
                    <w:szCs w:val="24"/>
                    <w:lang w:val="en-GB"/>
                  </w:rPr>
                </m:ctrlPr>
              </m:radPr>
              <m:deg/>
              <m:e>
                <m:r>
                  <m:rPr>
                    <m:sty m:val="p"/>
                  </m:rPr>
                  <w:rPr>
                    <w:rFonts w:ascii="Cambria Math" w:eastAsia="맑은 고딕" w:hAnsi="Cambria Math" w:cs="Times New Roman"/>
                    <w:sz w:val="24"/>
                    <w:szCs w:val="24"/>
                    <w:lang w:val="en-GB"/>
                  </w:rPr>
                  <m:t>Var</m:t>
                </m:r>
                <m:r>
                  <w:rPr>
                    <w:rFonts w:ascii="Cambria Math" w:eastAsia="맑은 고딕" w:hAnsi="Cambria Math" w:cs="Times New Roman"/>
                    <w:sz w:val="24"/>
                    <w:szCs w:val="24"/>
                    <w:lang w:val="en-GB"/>
                  </w:rPr>
                  <m:t>(</m:t>
                </m:r>
                <m:sSub>
                  <m:sSubPr>
                    <m:ctrlPr>
                      <w:rPr>
                        <w:rFonts w:ascii="Cambria Math" w:hAnsi="Cambria Math" w:cs="Times New Roman"/>
                        <w:sz w:val="24"/>
                        <w:szCs w:val="24"/>
                        <w:lang w:val="en-GB"/>
                      </w:rPr>
                    </m:ctrlPr>
                  </m:sSubPr>
                  <m:e>
                    <m:acc>
                      <m:accPr>
                        <m:chr m:val="̀"/>
                        <m:ctrlPr>
                          <w:rPr>
                            <w:rFonts w:ascii="Cambria Math" w:hAnsi="Cambria Math" w:cs="Times New Roman"/>
                            <w:sz w:val="24"/>
                            <w:szCs w:val="24"/>
                            <w:lang w:val="en-GB"/>
                          </w:rPr>
                        </m:ctrlPr>
                      </m:accPr>
                      <m:e>
                        <m:r>
                          <m:rPr>
                            <m:sty m:val="p"/>
                          </m:rPr>
                          <w:rPr>
                            <w:rFonts w:ascii="Cambria Math" w:eastAsia="맑은 고딕" w:hAnsi="Cambria Math" w:cs="Times New Roman"/>
                            <w:sz w:val="24"/>
                            <w:szCs w:val="24"/>
                            <w:lang w:val="en-GB"/>
                          </w:rPr>
                          <m:t>β</m:t>
                        </m:r>
                      </m:e>
                    </m:acc>
                  </m:e>
                  <m:sub>
                    <m:r>
                      <w:rPr>
                        <w:rFonts w:ascii="Cambria Math" w:eastAsia="맑은 고딕" w:hAnsi="Cambria Math" w:cs="Times New Roman"/>
                        <w:sz w:val="24"/>
                        <w:szCs w:val="24"/>
                        <w:lang w:val="en-GB"/>
                      </w:rPr>
                      <m:t>sim</m:t>
                    </m:r>
                  </m:sub>
                </m:sSub>
                <m:r>
                  <w:rPr>
                    <w:rFonts w:ascii="Cambria Math" w:eastAsia="맑은 고딕" w:hAnsi="Cambria Math" w:cs="Times New Roman"/>
                    <w:sz w:val="24"/>
                    <w:szCs w:val="24"/>
                    <w:lang w:val="en-GB"/>
                  </w:rPr>
                  <m:t>)</m:t>
                </m:r>
              </m:e>
            </m:rad>
            <m:r>
              <w:rPr>
                <w:rFonts w:ascii="Cambria Math" w:eastAsia="맑은 고딕" w:hAnsi="Cambria Math" w:cs="Times New Roman"/>
                <w:sz w:val="24"/>
                <w:szCs w:val="24"/>
                <w:lang w:val="en-GB"/>
              </w:rPr>
              <m:t>≤β≤</m:t>
            </m:r>
            <m:sSub>
              <m:sSubPr>
                <m:ctrlPr>
                  <w:rPr>
                    <w:rFonts w:ascii="Cambria Math" w:hAnsi="Cambria Math" w:cs="Times New Roman"/>
                    <w:sz w:val="24"/>
                    <w:szCs w:val="24"/>
                    <w:lang w:val="en-GB"/>
                  </w:rPr>
                </m:ctrlPr>
              </m:sSubPr>
              <m:e>
                <m:acc>
                  <m:accPr>
                    <m:chr m:val="̀"/>
                    <m:ctrlPr>
                      <w:rPr>
                        <w:rFonts w:ascii="Cambria Math" w:hAnsi="Cambria Math" w:cs="Times New Roman"/>
                        <w:sz w:val="24"/>
                        <w:szCs w:val="24"/>
                        <w:lang w:val="en-GB"/>
                      </w:rPr>
                    </m:ctrlPr>
                  </m:accPr>
                  <m:e>
                    <m:r>
                      <m:rPr>
                        <m:sty m:val="p"/>
                      </m:rPr>
                      <w:rPr>
                        <w:rFonts w:ascii="Cambria Math" w:eastAsia="맑은 고딕" w:hAnsi="Cambria Math" w:cs="Times New Roman"/>
                        <w:sz w:val="24"/>
                        <w:szCs w:val="24"/>
                        <w:lang w:val="en-GB"/>
                      </w:rPr>
                      <m:t>β</m:t>
                    </m:r>
                  </m:e>
                </m:acc>
              </m:e>
              <m:sub>
                <m:r>
                  <w:rPr>
                    <w:rFonts w:ascii="Cambria Math" w:eastAsia="맑은 고딕" w:hAnsi="Cambria Math" w:cs="Times New Roman"/>
                    <w:sz w:val="24"/>
                    <w:szCs w:val="24"/>
                    <w:lang w:val="en-GB"/>
                  </w:rPr>
                  <m:t>sim</m:t>
                </m:r>
              </m:sub>
            </m:sSub>
            <m:r>
              <w:rPr>
                <w:rFonts w:ascii="Cambria Math" w:eastAsia="맑은 고딕" w:hAnsi="Cambria Math" w:cs="Times New Roman"/>
                <w:sz w:val="24"/>
                <w:szCs w:val="24"/>
                <w:lang w:val="en-GB"/>
              </w:rPr>
              <m:t>+1.96×</m:t>
            </m:r>
            <m:rad>
              <m:radPr>
                <m:degHide m:val="1"/>
                <m:ctrlPr>
                  <w:rPr>
                    <w:rFonts w:ascii="Cambria Math" w:hAnsi="Cambria Math" w:cs="Times New Roman"/>
                    <w:i/>
                    <w:sz w:val="24"/>
                    <w:szCs w:val="24"/>
                    <w:lang w:val="en-GB"/>
                  </w:rPr>
                </m:ctrlPr>
              </m:radPr>
              <m:deg/>
              <m:e>
                <m:r>
                  <m:rPr>
                    <m:sty m:val="p"/>
                  </m:rPr>
                  <w:rPr>
                    <w:rFonts w:ascii="Cambria Math" w:eastAsia="맑은 고딕" w:hAnsi="Cambria Math" w:cs="Times New Roman"/>
                    <w:sz w:val="24"/>
                    <w:szCs w:val="24"/>
                    <w:lang w:val="en-GB"/>
                  </w:rPr>
                  <m:t>Var</m:t>
                </m:r>
                <m:d>
                  <m:dPr>
                    <m:ctrlPr>
                      <w:rPr>
                        <w:rFonts w:ascii="Cambria Math" w:hAnsi="Cambria Math" w:cs="Times New Roman"/>
                        <w:i/>
                        <w:sz w:val="24"/>
                        <w:szCs w:val="24"/>
                        <w:lang w:val="en-GB"/>
                      </w:rPr>
                    </m:ctrlPr>
                  </m:dPr>
                  <m:e>
                    <m:sSub>
                      <m:sSubPr>
                        <m:ctrlPr>
                          <w:rPr>
                            <w:rFonts w:ascii="Cambria Math" w:hAnsi="Cambria Math" w:cs="Times New Roman"/>
                            <w:sz w:val="24"/>
                            <w:szCs w:val="24"/>
                            <w:lang w:val="en-GB"/>
                          </w:rPr>
                        </m:ctrlPr>
                      </m:sSubPr>
                      <m:e>
                        <m:acc>
                          <m:accPr>
                            <m:chr m:val="̀"/>
                            <m:ctrlPr>
                              <w:rPr>
                                <w:rFonts w:ascii="Cambria Math" w:hAnsi="Cambria Math" w:cs="Times New Roman"/>
                                <w:sz w:val="24"/>
                                <w:szCs w:val="24"/>
                                <w:lang w:val="en-GB"/>
                              </w:rPr>
                            </m:ctrlPr>
                          </m:accPr>
                          <m:e>
                            <m:r>
                              <m:rPr>
                                <m:sty m:val="p"/>
                              </m:rPr>
                              <w:rPr>
                                <w:rFonts w:ascii="Cambria Math" w:eastAsia="맑은 고딕" w:hAnsi="Cambria Math" w:cs="Times New Roman"/>
                                <w:sz w:val="24"/>
                                <w:szCs w:val="24"/>
                                <w:lang w:val="en-GB"/>
                              </w:rPr>
                              <m:t>β</m:t>
                            </m:r>
                          </m:e>
                        </m:acc>
                      </m:e>
                      <m:sub>
                        <m:r>
                          <w:rPr>
                            <w:rFonts w:ascii="Cambria Math" w:eastAsia="맑은 고딕" w:hAnsi="Cambria Math" w:cs="Times New Roman"/>
                            <w:sz w:val="24"/>
                            <w:szCs w:val="24"/>
                            <w:lang w:val="en-GB"/>
                          </w:rPr>
                          <m:t>sim</m:t>
                        </m:r>
                      </m:sub>
                    </m:sSub>
                  </m:e>
                </m:d>
              </m:e>
            </m:rad>
          </m:e>
        </m:nary>
      </m:oMath>
      <w:r>
        <w:rPr>
          <w:rFonts w:ascii="Times New Roman" w:eastAsia="맑은 고딕" w:hAnsi="Times New Roman" w:cs="Times New Roman"/>
          <w:sz w:val="24"/>
          <w:szCs w:val="24"/>
          <w:lang w:val="en-GB"/>
        </w:rPr>
        <w:t xml:space="preserve">), where </w:t>
      </w:r>
      <m:oMath>
        <m:r>
          <w:rPr>
            <w:rFonts w:ascii="Cambria Math" w:eastAsia="맑은 고딕" w:hAnsi="Cambria Math" w:cs="Times New Roman"/>
            <w:sz w:val="24"/>
            <w:szCs w:val="24"/>
            <w:lang w:val="en-GB"/>
          </w:rPr>
          <m:t>Ind[condition]</m:t>
        </m:r>
        <m:r>
          <m:rPr>
            <m:sty m:val="p"/>
          </m:rPr>
          <w:rPr>
            <w:rFonts w:ascii="Cambria Math" w:eastAsia="맑은 고딕" w:hAnsi="Cambria Math" w:cs="Times New Roman"/>
            <w:sz w:val="24"/>
            <w:szCs w:val="24"/>
            <w:lang w:val="en-GB"/>
          </w:rPr>
          <m:t>=1</m:t>
        </m:r>
      </m:oMath>
      <w:r>
        <w:rPr>
          <w:rFonts w:ascii="Times New Roman" w:eastAsia="맑은 고딕" w:hAnsi="Times New Roman" w:cs="Times New Roman"/>
          <w:sz w:val="24"/>
          <w:szCs w:val="24"/>
          <w:lang w:val="en-GB"/>
        </w:rPr>
        <w:t xml:space="preserve"> if the condition is true, and </w:t>
      </w:r>
      <m:oMath>
        <m:r>
          <w:rPr>
            <w:rFonts w:ascii="Cambria Math" w:eastAsia="맑은 고딕" w:hAnsi="Cambria Math" w:cs="Times New Roman"/>
            <w:sz w:val="24"/>
            <w:szCs w:val="24"/>
            <w:lang w:val="en-GB"/>
          </w:rPr>
          <m:t>Ind[condition]</m:t>
        </m:r>
        <m:r>
          <m:rPr>
            <m:sty m:val="p"/>
          </m:rPr>
          <w:rPr>
            <w:rFonts w:ascii="Cambria Math" w:eastAsia="맑은 고딕" w:hAnsi="Cambria Math" w:cs="Times New Roman"/>
            <w:sz w:val="24"/>
            <w:szCs w:val="24"/>
            <w:lang w:val="en-GB"/>
          </w:rPr>
          <m:t>=0</m:t>
        </m:r>
      </m:oMath>
      <w:r>
        <w:rPr>
          <w:rFonts w:ascii="Times New Roman" w:eastAsia="맑은 고딕" w:hAnsi="Times New Roman" w:cs="Times New Roman"/>
          <w:sz w:val="24"/>
          <w:szCs w:val="24"/>
          <w:lang w:val="en-GB"/>
        </w:rPr>
        <w:t xml:space="preserve"> otherwise. RMSE and ASE indicate the uncertainty of effect estimates on average, while CP presents the probability of including the true effect estimate within estimated 95% confidence intervals. In addition, to explore the </w:t>
      </w:r>
      <w:r>
        <w:rPr>
          <w:rFonts w:ascii="Times New Roman" w:eastAsia="맑은 고딕" w:hAnsi="Times New Roman" w:cs="Times New Roman"/>
          <w:sz w:val="24"/>
          <w:szCs w:val="24"/>
          <w:lang w:val="en-GB"/>
        </w:rPr>
        <w:lastRenderedPageBreak/>
        <w:t>impact of data availability and prediction approaches on statistical power to detect the true association, we computed the ratio of the number of simulations that provide significantly positive effect estimates (p-value &lt; 0.05) in DAC2 or DAC3 to the number of significant simulations in DAC1.</w:t>
      </w:r>
    </w:p>
    <w:p w:rsidR="007E39B4" w:rsidRDefault="007E39B4" w:rsidP="00E13401">
      <w:pPr>
        <w:spacing w:line="480" w:lineRule="auto"/>
        <w:rPr>
          <w:rFonts w:ascii="Times New Roman" w:hAnsi="Times New Roman" w:cs="Times New Roman" w:hint="eastAsia"/>
          <w:sz w:val="24"/>
          <w:szCs w:val="24"/>
          <w:lang w:val="en-GB"/>
        </w:rPr>
      </w:pPr>
      <w:r>
        <w:rPr>
          <w:rFonts w:ascii="Times New Roman" w:hAnsi="Times New Roman" w:cs="Times New Roman" w:hint="eastAsia"/>
          <w:sz w:val="24"/>
          <w:szCs w:val="24"/>
          <w:lang w:val="en-GB"/>
        </w:rPr>
        <w:t>RESULTS</w:t>
      </w:r>
    </w:p>
    <w:p w:rsidR="007E39B4" w:rsidRPr="007036FB" w:rsidRDefault="007036FB" w:rsidP="00E13401">
      <w:pPr>
        <w:spacing w:line="480" w:lineRule="auto"/>
        <w:rPr>
          <w:rFonts w:ascii="Times New Roman" w:hAnsi="Times New Roman" w:cs="Times New Roman"/>
          <w:sz w:val="24"/>
          <w:szCs w:val="24"/>
          <w:u w:val="single"/>
          <w:lang w:val="en-GB"/>
        </w:rPr>
      </w:pPr>
      <w:r w:rsidRPr="007036FB">
        <w:rPr>
          <w:rFonts w:ascii="Times New Roman" w:hAnsi="Times New Roman" w:cs="Times New Roman"/>
          <w:sz w:val="24"/>
          <w:szCs w:val="24"/>
          <w:u w:val="single"/>
          <w:lang w:val="en-GB"/>
        </w:rPr>
        <w:t>True and predicted PM</w:t>
      </w:r>
      <w:r w:rsidRPr="007036FB">
        <w:rPr>
          <w:rFonts w:ascii="Times New Roman" w:hAnsi="Times New Roman" w:cs="Times New Roman"/>
          <w:sz w:val="24"/>
          <w:szCs w:val="24"/>
          <w:u w:val="single"/>
          <w:vertAlign w:val="subscript"/>
          <w:lang w:val="en-GB"/>
        </w:rPr>
        <w:t>10</w:t>
      </w:r>
      <w:r w:rsidRPr="007036FB">
        <w:rPr>
          <w:rFonts w:ascii="Times New Roman" w:hAnsi="Times New Roman" w:cs="Times New Roman"/>
          <w:sz w:val="24"/>
          <w:szCs w:val="24"/>
          <w:u w:val="single"/>
          <w:lang w:val="en-GB"/>
        </w:rPr>
        <w:t xml:space="preserve"> concentrations</w:t>
      </w:r>
    </w:p>
    <w:p w:rsidR="007036FB" w:rsidRDefault="007036FB" w:rsidP="007036FB">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 xml:space="preserve">Table </w:t>
      </w:r>
      <w:r w:rsidR="007F044A">
        <w:rPr>
          <w:rFonts w:ascii="Times New Roman" w:eastAsia="맑은 고딕" w:hAnsi="Times New Roman" w:cs="Times New Roman"/>
          <w:sz w:val="24"/>
          <w:szCs w:val="24"/>
          <w:lang w:val="en-GB"/>
        </w:rPr>
        <w:t>S</w:t>
      </w:r>
      <w:r w:rsidR="000F3033">
        <w:rPr>
          <w:rFonts w:ascii="Times New Roman" w:eastAsia="맑은 고딕" w:hAnsi="Times New Roman" w:cs="Times New Roman"/>
          <w:sz w:val="24"/>
          <w:szCs w:val="24"/>
          <w:lang w:val="en-GB"/>
        </w:rPr>
        <w:t>2</w:t>
      </w:r>
      <w:r>
        <w:rPr>
          <w:rFonts w:ascii="Times New Roman" w:eastAsia="맑은 고딕" w:hAnsi="Times New Roman" w:cs="Times New Roman"/>
          <w:sz w:val="24"/>
          <w:szCs w:val="24"/>
          <w:lang w:val="en-GB"/>
        </w:rPr>
        <w:t xml:space="preserve"> and Figure</w:t>
      </w:r>
      <w:r w:rsidR="00DE4557">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S2 summarize true and predicted annual-average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concentrations at home addresses of 46,007 mothers by data availability, environmental scenarios, and prediction methods. Mothers’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concentrations predicted at their homes in DAC2 and DAC3 were generally similar on average but less variable compared to true concentrations in DAC1. Variability was even smaller in DAC3 with limited address information at the district particularly for averaged exposure of UKNA, UKCA, and UKGA, compared to that in DAC2 with complete addresses. Average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concentration across eight ESs was ranged between 46.90 and 58.55, 47.43 and 60.52, and 47.25 and 59.66 µg/m</w:t>
      </w:r>
      <w:r>
        <w:rPr>
          <w:rFonts w:ascii="Times New Roman" w:eastAsia="맑은 고딕" w:hAnsi="Times New Roman" w:cs="Times New Roman"/>
          <w:sz w:val="24"/>
          <w:szCs w:val="24"/>
          <w:vertAlign w:val="superscript"/>
          <w:lang w:val="en-GB"/>
        </w:rPr>
        <w:t>3</w:t>
      </w:r>
      <w:r>
        <w:rPr>
          <w:rFonts w:ascii="Times New Roman" w:eastAsia="맑은 고딕" w:hAnsi="Times New Roman" w:cs="Times New Roman"/>
          <w:sz w:val="24"/>
          <w:szCs w:val="24"/>
          <w:lang w:val="en-GB"/>
        </w:rPr>
        <w:t xml:space="preserve"> in DAC1, DAC2, and DAC3, respectively (Table</w:t>
      </w:r>
      <w:r w:rsidR="00F72268">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S</w:t>
      </w:r>
      <w:r w:rsidR="008F1AE7">
        <w:rPr>
          <w:rFonts w:ascii="Times New Roman" w:eastAsia="맑은 고딕" w:hAnsi="Times New Roman" w:cs="Times New Roman"/>
          <w:sz w:val="24"/>
          <w:szCs w:val="24"/>
          <w:lang w:val="en-GB"/>
        </w:rPr>
        <w:t>6</w:t>
      </w:r>
      <w:r>
        <w:rPr>
          <w:rFonts w:ascii="Times New Roman" w:eastAsia="맑은 고딕" w:hAnsi="Times New Roman" w:cs="Times New Roman"/>
          <w:sz w:val="24"/>
          <w:szCs w:val="24"/>
          <w:lang w:val="en-GB"/>
        </w:rPr>
        <w:t>). The correlation with TE was generally higher in UK and UKCA compared to other prediction methods across all ESs (Pearson correlation coefficient= 0.26-0.70) (Table</w:t>
      </w:r>
      <w:r w:rsidR="00F72268">
        <w:rPr>
          <w:rFonts w:ascii="Times New Roman" w:eastAsia="맑은 고딕" w:hAnsi="Times New Roman" w:cs="Times New Roman"/>
          <w:sz w:val="24"/>
          <w:szCs w:val="24"/>
          <w:lang w:val="en-GB"/>
        </w:rPr>
        <w:t xml:space="preserve"> </w:t>
      </w:r>
      <w:r>
        <w:rPr>
          <w:rFonts w:ascii="Times New Roman" w:eastAsia="맑은 고딕" w:hAnsi="Times New Roman" w:cs="Times New Roman"/>
          <w:sz w:val="24"/>
          <w:szCs w:val="24"/>
          <w:lang w:val="en-GB"/>
        </w:rPr>
        <w:t>S</w:t>
      </w:r>
      <w:r w:rsidR="008F1AE7">
        <w:rPr>
          <w:rFonts w:ascii="Times New Roman" w:eastAsia="맑은 고딕" w:hAnsi="Times New Roman" w:cs="Times New Roman"/>
          <w:sz w:val="24"/>
          <w:szCs w:val="24"/>
          <w:lang w:val="en-GB"/>
        </w:rPr>
        <w:t>5</w:t>
      </w:r>
      <w:r>
        <w:rPr>
          <w:rFonts w:ascii="Times New Roman" w:eastAsia="맑은 고딕" w:hAnsi="Times New Roman" w:cs="Times New Roman"/>
          <w:sz w:val="24"/>
          <w:szCs w:val="24"/>
          <w:lang w:val="en-GB"/>
        </w:rPr>
        <w:t xml:space="preserve">). NM, IDWA, AA and UKD gave good correlation when there is no mean structure with some spatial correlation, but poor correlation otherwise. In contrast, LUR provided high correlation (0.60-0.65) when there is a dominant mean structure in ES7 and ES8, but low correlation less than 0.1 without a mean structure. ES4 that assumes large non-spatial variability particularly showed low correlation across all prediction approaches. </w:t>
      </w:r>
    </w:p>
    <w:p w:rsidR="007036FB" w:rsidRPr="007036FB" w:rsidRDefault="007036FB" w:rsidP="00E13401">
      <w:pPr>
        <w:spacing w:line="480" w:lineRule="auto"/>
        <w:rPr>
          <w:rFonts w:ascii="Times New Roman" w:hAnsi="Times New Roman" w:cs="Times New Roman"/>
          <w:sz w:val="24"/>
          <w:szCs w:val="24"/>
          <w:u w:val="single"/>
          <w:lang w:val="en-GB"/>
        </w:rPr>
      </w:pPr>
      <w:r w:rsidRPr="007036FB">
        <w:rPr>
          <w:rFonts w:ascii="Times New Roman" w:hAnsi="Times New Roman" w:cs="Times New Roman"/>
          <w:sz w:val="24"/>
          <w:szCs w:val="24"/>
          <w:u w:val="single"/>
          <w:lang w:val="en-GB"/>
        </w:rPr>
        <w:t>Health effect estimate properties by three data availability conditions</w:t>
      </w:r>
    </w:p>
    <w:p w:rsidR="007036FB" w:rsidRDefault="007036FB" w:rsidP="007036FB">
      <w:pPr>
        <w:spacing w:line="480" w:lineRule="auto"/>
        <w:ind w:firstLine="800"/>
        <w:rPr>
          <w:rFonts w:ascii="Times New Roman" w:eastAsia="맑은 고딕" w:hAnsi="Times New Roman" w:cs="Times New Roman"/>
          <w:kern w:val="0"/>
          <w:sz w:val="24"/>
          <w:szCs w:val="24"/>
          <w:lang w:val="en-GB"/>
        </w:rPr>
      </w:pPr>
      <w:r>
        <w:rPr>
          <w:rFonts w:ascii="Times New Roman" w:eastAsia="맑은 고딕" w:hAnsi="Times New Roman" w:cs="Times New Roman"/>
          <w:kern w:val="0"/>
          <w:sz w:val="24"/>
          <w:szCs w:val="24"/>
          <w:lang w:val="en-GB"/>
        </w:rPr>
        <w:lastRenderedPageBreak/>
        <w:t>Performance of effect estimates of LBW for annual-average PM</w:t>
      </w:r>
      <w:r>
        <w:rPr>
          <w:rFonts w:ascii="Times New Roman" w:eastAsia="맑은 고딕" w:hAnsi="Times New Roman" w:cs="Times New Roman"/>
          <w:kern w:val="0"/>
          <w:sz w:val="24"/>
          <w:szCs w:val="24"/>
          <w:vertAlign w:val="subscript"/>
          <w:lang w:val="en-GB"/>
        </w:rPr>
        <w:t>10</w:t>
      </w:r>
      <w:r>
        <w:rPr>
          <w:rFonts w:ascii="Times New Roman" w:eastAsia="맑은 고딕" w:hAnsi="Times New Roman" w:cs="Times New Roman"/>
          <w:kern w:val="0"/>
          <w:sz w:val="24"/>
          <w:szCs w:val="24"/>
          <w:lang w:val="en-GB"/>
        </w:rPr>
        <w:t xml:space="preserve"> concentrations became worse when data availability of measurements or address data were limited. Table</w:t>
      </w:r>
      <w:r w:rsidR="00F72268">
        <w:rPr>
          <w:rFonts w:ascii="Times New Roman" w:eastAsia="맑은 고딕" w:hAnsi="Times New Roman" w:cs="Times New Roman"/>
          <w:kern w:val="0"/>
          <w:sz w:val="24"/>
          <w:szCs w:val="24"/>
          <w:lang w:val="en-GB"/>
        </w:rPr>
        <w:t xml:space="preserve"> </w:t>
      </w:r>
      <w:r w:rsidR="008F1AE7">
        <w:rPr>
          <w:rFonts w:ascii="Times New Roman" w:eastAsia="맑은 고딕" w:hAnsi="Times New Roman" w:cs="Times New Roman"/>
          <w:kern w:val="0"/>
          <w:sz w:val="24"/>
          <w:szCs w:val="24"/>
          <w:lang w:val="en-GB"/>
        </w:rPr>
        <w:t>2</w:t>
      </w:r>
      <w:r>
        <w:rPr>
          <w:rFonts w:ascii="Times New Roman" w:eastAsia="맑은 고딕" w:hAnsi="Times New Roman" w:cs="Times New Roman"/>
          <w:kern w:val="0"/>
          <w:sz w:val="24"/>
          <w:szCs w:val="24"/>
          <w:lang w:val="en-GB"/>
        </w:rPr>
        <w:t xml:space="preserve"> shows properties of health effect estimates in four ESs including ES2, ES3, ES5, and ES8 where different exposure environments are more distinct, while Table S</w:t>
      </w:r>
      <w:r w:rsidR="008F1AE7">
        <w:rPr>
          <w:rFonts w:ascii="Times New Roman" w:eastAsia="맑은 고딕" w:hAnsi="Times New Roman" w:cs="Times New Roman"/>
          <w:kern w:val="0"/>
          <w:sz w:val="24"/>
          <w:szCs w:val="24"/>
          <w:lang w:val="en-GB"/>
        </w:rPr>
        <w:t>3</w:t>
      </w:r>
      <w:r>
        <w:rPr>
          <w:rFonts w:ascii="Times New Roman" w:eastAsia="맑은 고딕" w:hAnsi="Times New Roman" w:cs="Times New Roman"/>
          <w:kern w:val="0"/>
          <w:sz w:val="24"/>
          <w:szCs w:val="24"/>
          <w:lang w:val="en-GB"/>
        </w:rPr>
        <w:t>,</w:t>
      </w:r>
      <w:r w:rsidR="008F1AE7">
        <w:rPr>
          <w:rFonts w:ascii="Times New Roman" w:eastAsia="맑은 고딕" w:hAnsi="Times New Roman" w:cs="Times New Roman"/>
          <w:kern w:val="0"/>
          <w:sz w:val="24"/>
          <w:szCs w:val="24"/>
          <w:lang w:val="en-GB"/>
        </w:rPr>
        <w:t xml:space="preserve"> Table S4,</w:t>
      </w:r>
      <w:r>
        <w:rPr>
          <w:rFonts w:ascii="Times New Roman" w:eastAsia="맑은 고딕" w:hAnsi="Times New Roman" w:cs="Times New Roman"/>
          <w:kern w:val="0"/>
          <w:sz w:val="24"/>
          <w:szCs w:val="24"/>
          <w:lang w:val="en-GB"/>
        </w:rPr>
        <w:t xml:space="preserve"> Figure S4, and Figure S5 show all eight scenarios. Compared to DAC1 that showed gave good performance, bias and RMSE tended to increase in DAC2 and DAC3 with slightly larger increase in DAC3 than in DAC2 depending on the prediction method. Performance varied more across different prediction methods and environmental scenarios in DAC2 than in DAC3. Both DAC2 and DAC3 gave CPs close to 0.95. Ratios of significantly positive simulations compared to those in DAC1 indicating statistical power were generally lower in DAC3 than DAC2 with more variation in DAC2 (Figure S6).</w:t>
      </w:r>
    </w:p>
    <w:p w:rsidR="007036FB" w:rsidRPr="00B8502F" w:rsidRDefault="00B8502F" w:rsidP="007036FB">
      <w:pPr>
        <w:spacing w:line="480" w:lineRule="auto"/>
        <w:rPr>
          <w:rFonts w:ascii="Times New Roman" w:eastAsia="맑은 고딕" w:hAnsi="Times New Roman" w:cs="Times New Roman" w:hint="eastAsia"/>
          <w:kern w:val="0"/>
          <w:sz w:val="24"/>
          <w:szCs w:val="24"/>
          <w:u w:val="single"/>
          <w:lang w:val="en-GB"/>
        </w:rPr>
      </w:pPr>
      <w:r w:rsidRPr="00B8502F">
        <w:rPr>
          <w:rFonts w:ascii="Times New Roman" w:eastAsia="맑은 고딕" w:hAnsi="Times New Roman" w:cs="Times New Roman"/>
          <w:kern w:val="0"/>
          <w:sz w:val="24"/>
          <w:szCs w:val="24"/>
          <w:u w:val="single"/>
          <w:lang w:val="en-GB"/>
        </w:rPr>
        <w:t>Health effect estimate properties by eight exposure prediction methods</w:t>
      </w:r>
    </w:p>
    <w:p w:rsidR="00B8502F" w:rsidRDefault="00B8502F" w:rsidP="00B8502F">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 xml:space="preserve">All prediction methods in DAC2 and AA and UKD in DAC3 generally showed negative bias indicating under-estimated health effect estimates: these biases were particularly large for NM, AA, and UKD relying on the observations at single monitoring sites. UK in DAC2 gave lower bias and RMSE than other approaches across all ESs. This good performance was notably prominent in ES5 to ES8 that includes a mean structure. NM tended to provide small RMSE and ASE, but relatively large negative bias, while IDWA gave relatively small bias but large RMSE and ASE. LUR provided good performance only when there is a mean structure in the true environment (ES5 to ES8). Three UK-based district averages showed much smaller bias with either direction and slightly higher RMSE and ASE compared to the other two prediction methods of AA and UKD in DAC3. Among these three approaches, UKCA as the exposure averaged over a large number of population-representative points at the fine spatial scale showed better performance than UKNA and </w:t>
      </w:r>
      <w:r>
        <w:rPr>
          <w:rFonts w:ascii="Times New Roman" w:eastAsia="맑은 고딕" w:hAnsi="Times New Roman" w:cs="Times New Roman"/>
          <w:sz w:val="24"/>
          <w:szCs w:val="24"/>
          <w:lang w:val="en-GB"/>
        </w:rPr>
        <w:lastRenderedPageBreak/>
        <w:t>UKGA based on coarse spatial-scale points and spatially-representative points, respectively. Ratios of positive simulation were also generally higher in UK and UK-based district averages.</w:t>
      </w:r>
    </w:p>
    <w:p w:rsidR="00B8502F" w:rsidRPr="001F4B14" w:rsidRDefault="001F4B14" w:rsidP="00B8502F">
      <w:pPr>
        <w:spacing w:line="480" w:lineRule="auto"/>
        <w:jc w:val="left"/>
        <w:rPr>
          <w:rFonts w:ascii="Times New Roman" w:eastAsia="맑은 고딕" w:hAnsi="Times New Roman" w:cs="Times New Roman"/>
          <w:sz w:val="24"/>
          <w:szCs w:val="24"/>
          <w:u w:val="single"/>
          <w:lang w:val="en-GB"/>
        </w:rPr>
      </w:pPr>
      <w:r w:rsidRPr="001F4B14">
        <w:rPr>
          <w:rFonts w:ascii="Times New Roman" w:eastAsia="맑은 고딕" w:hAnsi="Times New Roman" w:cs="Times New Roman"/>
          <w:sz w:val="24"/>
          <w:szCs w:val="24"/>
          <w:u w:val="single"/>
          <w:lang w:val="en-GB"/>
        </w:rPr>
        <w:t>Health effect estimate properties by eight environmental scenarios</w:t>
      </w:r>
    </w:p>
    <w:p w:rsidR="007036FB" w:rsidRDefault="001F4B14" w:rsidP="007036FB">
      <w:pPr>
        <w:spacing w:line="480" w:lineRule="auto"/>
        <w:ind w:firstLine="800"/>
        <w:rPr>
          <w:rFonts w:ascii="Times New Roman" w:eastAsia="맑은 고딕" w:hAnsi="Times New Roman" w:cs="Times New Roman"/>
          <w:kern w:val="0"/>
          <w:sz w:val="24"/>
          <w:szCs w:val="24"/>
          <w:lang w:val="en-GB"/>
        </w:rPr>
      </w:pPr>
      <w:r>
        <w:rPr>
          <w:rFonts w:ascii="Times New Roman" w:eastAsia="맑은 고딕" w:hAnsi="Times New Roman" w:cs="Times New Roman"/>
          <w:kern w:val="0"/>
          <w:sz w:val="24"/>
          <w:szCs w:val="24"/>
          <w:lang w:val="en-GB"/>
        </w:rPr>
        <w:t>Although some prediction approaches showed consistent patterns over all ESs, other approaches gave different performance depending on the mean structure and spatial correlation. UK in DAC2 and UKCA in DAC3 generally gave the smallest bias, relatively small RMSE and ASE, and high ratio of positive simulation across all eight ESs, while NM in DAC2 and AA and UKD in DAC3 consistently showed large bias (</w:t>
      </w:r>
      <w:r w:rsidR="008F1AE7">
        <w:rPr>
          <w:rFonts w:ascii="Times New Roman" w:eastAsia="맑은 고딕" w:hAnsi="Times New Roman" w:cs="Times New Roman"/>
          <w:kern w:val="0"/>
          <w:sz w:val="24"/>
          <w:szCs w:val="24"/>
          <w:lang w:val="en-GB"/>
        </w:rPr>
        <w:t>Table S</w:t>
      </w:r>
      <w:r w:rsidR="008F1AE7">
        <w:rPr>
          <w:rFonts w:ascii="Times New Roman" w:eastAsia="맑은 고딕" w:hAnsi="Times New Roman" w:cs="Times New Roman"/>
          <w:kern w:val="0"/>
          <w:sz w:val="24"/>
          <w:szCs w:val="24"/>
          <w:lang w:val="en-GB"/>
        </w:rPr>
        <w:t>3</w:t>
      </w:r>
      <w:r w:rsidR="008F1AE7">
        <w:rPr>
          <w:rFonts w:ascii="Times New Roman" w:eastAsia="맑은 고딕" w:hAnsi="Times New Roman" w:cs="Times New Roman"/>
          <w:kern w:val="0"/>
          <w:sz w:val="24"/>
          <w:szCs w:val="24"/>
          <w:lang w:val="en-GB"/>
        </w:rPr>
        <w:t>,</w:t>
      </w:r>
      <w:r w:rsidR="008F1AE7">
        <w:rPr>
          <w:rFonts w:ascii="Times New Roman" w:eastAsia="맑은 고딕" w:hAnsi="Times New Roman" w:cs="Times New Roman"/>
          <w:kern w:val="0"/>
          <w:sz w:val="24"/>
          <w:szCs w:val="24"/>
          <w:lang w:val="en-GB"/>
        </w:rPr>
        <w:t xml:space="preserve"> </w:t>
      </w:r>
      <w:r>
        <w:rPr>
          <w:rFonts w:ascii="Times New Roman" w:eastAsia="맑은 고딕" w:hAnsi="Times New Roman" w:cs="Times New Roman"/>
          <w:kern w:val="0"/>
          <w:sz w:val="24"/>
          <w:szCs w:val="24"/>
          <w:lang w:val="en-GB"/>
        </w:rPr>
        <w:t>Table</w:t>
      </w:r>
      <w:r w:rsidR="00F72268">
        <w:rPr>
          <w:rFonts w:ascii="Times New Roman" w:eastAsia="맑은 고딕" w:hAnsi="Times New Roman" w:cs="Times New Roman"/>
          <w:kern w:val="0"/>
          <w:sz w:val="24"/>
          <w:szCs w:val="24"/>
          <w:lang w:val="en-GB"/>
        </w:rPr>
        <w:t xml:space="preserve"> </w:t>
      </w:r>
      <w:r>
        <w:rPr>
          <w:rFonts w:ascii="Times New Roman" w:eastAsia="맑은 고딕" w:hAnsi="Times New Roman" w:cs="Times New Roman"/>
          <w:kern w:val="0"/>
          <w:sz w:val="24"/>
          <w:szCs w:val="24"/>
          <w:lang w:val="en-GB"/>
        </w:rPr>
        <w:t>S</w:t>
      </w:r>
      <w:r w:rsidR="008F1AE7">
        <w:rPr>
          <w:rFonts w:ascii="Times New Roman" w:eastAsia="맑은 고딕" w:hAnsi="Times New Roman" w:cs="Times New Roman"/>
          <w:kern w:val="0"/>
          <w:sz w:val="24"/>
          <w:szCs w:val="24"/>
          <w:lang w:val="en-GB"/>
        </w:rPr>
        <w:t>4</w:t>
      </w:r>
      <w:r>
        <w:rPr>
          <w:rFonts w:ascii="Times New Roman" w:eastAsia="맑은 고딕" w:hAnsi="Times New Roman" w:cs="Times New Roman"/>
          <w:kern w:val="0"/>
          <w:sz w:val="24"/>
          <w:szCs w:val="24"/>
          <w:lang w:val="en-GB"/>
        </w:rPr>
        <w:t>, Figure</w:t>
      </w:r>
      <w:r w:rsidR="00F72268">
        <w:rPr>
          <w:rFonts w:ascii="Times New Roman" w:eastAsia="맑은 고딕" w:hAnsi="Times New Roman" w:cs="Times New Roman"/>
          <w:kern w:val="0"/>
          <w:sz w:val="24"/>
          <w:szCs w:val="24"/>
          <w:lang w:val="en-GB"/>
        </w:rPr>
        <w:t xml:space="preserve"> </w:t>
      </w:r>
      <w:r>
        <w:rPr>
          <w:rFonts w:ascii="Times New Roman" w:eastAsia="맑은 고딕" w:hAnsi="Times New Roman" w:cs="Times New Roman"/>
          <w:kern w:val="0"/>
          <w:sz w:val="24"/>
          <w:szCs w:val="24"/>
          <w:lang w:val="en-GB"/>
        </w:rPr>
        <w:t>S4). Larger uncertainty in UKNA and UKGA, possibly resulting from small variability in PM</w:t>
      </w:r>
      <w:r>
        <w:rPr>
          <w:rFonts w:ascii="Times New Roman" w:eastAsia="맑은 고딕" w:hAnsi="Times New Roman" w:cs="Times New Roman"/>
          <w:kern w:val="0"/>
          <w:sz w:val="24"/>
          <w:szCs w:val="24"/>
          <w:vertAlign w:val="subscript"/>
          <w:lang w:val="en-GB"/>
        </w:rPr>
        <w:t>10</w:t>
      </w:r>
      <w:r>
        <w:rPr>
          <w:rFonts w:ascii="Times New Roman" w:eastAsia="맑은 고딕" w:hAnsi="Times New Roman" w:cs="Times New Roman"/>
          <w:kern w:val="0"/>
          <w:sz w:val="24"/>
          <w:szCs w:val="24"/>
          <w:lang w:val="en-GB"/>
        </w:rPr>
        <w:t>, was also consistent across ESs. All prediction methods showed large bias and small ratios of positive simulation in ES4. Bias in NM, IDWA, AA, and UKD with predictions by using the observations from single monitors was the largest in ES8 that best represents the real pollution environment in Seoul.</w:t>
      </w:r>
    </w:p>
    <w:p w:rsidR="001F4B14" w:rsidRDefault="001F4B14" w:rsidP="001F4B14">
      <w:pPr>
        <w:spacing w:line="480" w:lineRule="auto"/>
        <w:rPr>
          <w:rFonts w:ascii="Times New Roman" w:eastAsia="맑은 고딕" w:hAnsi="Times New Roman" w:cs="Times New Roman"/>
          <w:kern w:val="0"/>
          <w:sz w:val="24"/>
          <w:szCs w:val="24"/>
          <w:lang w:val="en-GB"/>
        </w:rPr>
      </w:pPr>
      <w:r>
        <w:rPr>
          <w:rFonts w:ascii="Times New Roman" w:eastAsia="맑은 고딕" w:hAnsi="Times New Roman" w:cs="Times New Roman"/>
          <w:kern w:val="0"/>
          <w:sz w:val="24"/>
          <w:szCs w:val="24"/>
          <w:lang w:val="en-GB"/>
        </w:rPr>
        <w:t>DISCUSSION</w:t>
      </w:r>
    </w:p>
    <w:p w:rsidR="001F4B14" w:rsidRDefault="001F4B14" w:rsidP="001F4B14">
      <w:pPr>
        <w:spacing w:line="480" w:lineRule="auto"/>
        <w:ind w:firstLine="800"/>
        <w:jc w:val="left"/>
        <w:rPr>
          <w:rFonts w:ascii="Times New Roman" w:eastAsia="맑은 고딕" w:hAnsi="Times New Roman" w:cs="Times New Roman"/>
          <w:sz w:val="24"/>
          <w:szCs w:val="24"/>
          <w:lang w:val="en-GB"/>
        </w:rPr>
      </w:pPr>
      <w:r>
        <w:rPr>
          <w:rFonts w:ascii="Times New Roman" w:eastAsia="맑은 고딕" w:hAnsi="Times New Roman" w:cs="Times New Roman"/>
          <w:sz w:val="24"/>
          <w:szCs w:val="24"/>
          <w:lang w:val="en-GB"/>
        </w:rPr>
        <w:t>Our study focused on the impact of limited availability of address data on exposure prediction and health effect estimation compared to complete availability. Specifically, we hypothesized three data availability conditions, and explored their impacts on the performance of health effect estimates depending on different environmental scenarios and exposure prediction methods based on the real-world example of the association between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and LBW. Eight environmental scenarios represent various pollution environments determined by geographical site, type of residence, and/or pollutant compositions in a given area. Furthermore, nine prediction methods exhibit commonly-applied approaches of individual exposure assessment given limited monitoring data. Our study showed that the </w:t>
      </w:r>
      <w:r>
        <w:rPr>
          <w:rFonts w:ascii="Times New Roman" w:eastAsia="맑은 고딕" w:hAnsi="Times New Roman" w:cs="Times New Roman"/>
          <w:sz w:val="24"/>
          <w:szCs w:val="24"/>
          <w:lang w:val="en-GB"/>
        </w:rPr>
        <w:lastRenderedPageBreak/>
        <w:t>UK-based method under incomplete data availability can be quite good exposure allocation strategy to achieve similar level of health effect estimation to those under complete data availability.</w:t>
      </w:r>
    </w:p>
    <w:p w:rsidR="001F4B14" w:rsidRDefault="001F4B14" w:rsidP="001F4B14">
      <w:pPr>
        <w:spacing w:line="480" w:lineRule="auto"/>
        <w:ind w:firstLine="800"/>
        <w:jc w:val="left"/>
        <w:rPr>
          <w:rFonts w:ascii="Times New Roman" w:hAnsi="Times New Roman" w:cs="Times New Roman"/>
          <w:sz w:val="24"/>
          <w:szCs w:val="24"/>
          <w:lang w:val="en-GB"/>
        </w:rPr>
      </w:pPr>
      <w:r>
        <w:rPr>
          <w:rFonts w:ascii="Times New Roman" w:hAnsi="Times New Roman" w:cs="Times New Roman"/>
          <w:sz w:val="24"/>
          <w:szCs w:val="24"/>
          <w:lang w:val="en-GB"/>
        </w:rPr>
        <w:t xml:space="preserve">Our simulation study intended to answer an important research question that can help inference of epidemiological studies of air pollution relying on limited address data of subjects. Even though many existing cohorts and/or administrative health data can provide address information only at the coarse spatial scale, it will be much easier for researchers to get spatially </w:t>
      </w:r>
      <w:r>
        <w:rPr>
          <w:rFonts w:ascii="Times New Roman" w:eastAsia="맑은 고딕" w:hAnsi="Times New Roman" w:cs="Times New Roman"/>
          <w:sz w:val="24"/>
          <w:szCs w:val="24"/>
        </w:rPr>
        <w:t>finer located census grids</w:t>
      </w:r>
      <w:r>
        <w:rPr>
          <w:rFonts w:ascii="Times New Roman" w:eastAsia="맑은 고딕" w:hAnsi="Times New Roman" w:cs="Times New Roman"/>
          <w:sz w:val="24"/>
          <w:szCs w:val="24"/>
          <w:lang w:val="en-GB"/>
        </w:rPr>
        <w:t xml:space="preserve"> with sufficient population density information. If so, the impact of limited address data can be considerably eliminated by the help of </w:t>
      </w:r>
      <w:r>
        <w:rPr>
          <w:rFonts w:ascii="Times New Roman" w:eastAsia="맑은 고딕" w:hAnsi="Times New Roman" w:cs="Times New Roman"/>
          <w:sz w:val="24"/>
          <w:szCs w:val="24"/>
        </w:rPr>
        <w:t>the statistical modeling with the use of finer spatially located census grids</w:t>
      </w:r>
      <w:r>
        <w:rPr>
          <w:rFonts w:ascii="Times New Roman" w:eastAsia="맑은 고딕" w:hAnsi="Times New Roman" w:cs="Times New Roman"/>
          <w:sz w:val="24"/>
          <w:szCs w:val="24"/>
          <w:lang w:val="en-GB"/>
        </w:rPr>
        <w:t>. One example is provided in Choe et al 2018</w:t>
      </w:r>
      <w:r>
        <w:rPr>
          <w:rFonts w:ascii="Times New Roman" w:eastAsia="맑은 고딕" w:hAnsi="Times New Roman" w:cs="Times New Roman"/>
          <w:sz w:val="24"/>
          <w:szCs w:val="24"/>
          <w:lang w:val="en-GB"/>
        </w:rPr>
        <w:fldChar w:fldCharType="begin" w:fldLock="1"/>
      </w:r>
      <w:r>
        <w:rPr>
          <w:rFonts w:ascii="Times New Roman" w:eastAsia="맑은 고딕" w:hAnsi="Times New Roman" w:cs="Times New Roman"/>
          <w:sz w:val="24"/>
          <w:szCs w:val="24"/>
          <w:lang w:val="en-GB"/>
        </w:rPr>
        <w:instrText>ADDIN CSL_CITATION {"citationItems":[{"id":"ITEM-1","itemData":{"DOI":"10.1093/humrep/dey076","ISSN":"14602350","PMID":"29659826","abstract":"STUDY QUESTION Are the concentrations of five criteria air pollutants associated with probabilities of biochemical pregnancy loss and intrauterine pregnancy in women? SUMMARY ANSWER Increased concentrations of ambient particulate matter (PM 10), nitrogen dioxide (NO 2), carbon monoxide (CO) during controlled ovarian stimulation (COS) and after embryo transfer were associated with a decreased probability of intrauterine pregnancy. WHAT IS KNOWN ALREADY Exposure to high ambient air pollution was suggested to be associated with low fertility and high early pregnancy loss in women. STUDY DESIGN, SIZE, DURATION Using a retrospective cohort study design, we analysed 6621 cycles of 4581 patients who underwent one or more fresh IVF cycles at a fertility centre from January 2006 to December 2014, and lived in Seoul at the time of IVF treatment. PARTICIPANTS/MATERIALS, SETTING, METHODS To estimate patients' individual exposure to air pollution, we computed averages of hourly concentrations of five air pollutants including PM 10, NO 2, CO, sulphur dioxide (SO 2) and ozone (O 3) measured at 40 regulatory monitoring sites in Seoul for each of the four exposure periods: period 1 (start of COS to oocyte retrieval), period 2 (oocyte retrieval to embryo transfer), period 3 (embryo transfer to hCG test), and period 4 (start of COS to hCG test). Hazard ratios (HRs) from the time-varying Cox-proportional hazards model were used to estimate probabilities of biochemical pregnancy loss and intrauterine pregnancy for an interquartile range (IQR) increase in each air pollutant concentration during each period, after adjusting for individual characteristics. We tested the robustness of the result using generalised linear mixed model, accounting for within-woman correlation. MAIN RESULTS AND THE ROLE OF CHANCE Mean age of the women was 35 years. Average BMI was 20.9 kg/m 2 and the study population underwent 1.4 IVF cycles on average. Cumulative pregnancy rate in multiple IVF cycles was 51.3% per person. Survival analysis showed that air pollution during periods 1 and 3 was generally associated with IVF outcomes. Increased NO 2 (adjusted HR = 0.93, 95% CI: 0.87, 0.99) and CO (0.94, 95% CI: 0.89, 1.00) during period 1 were associated with decreased probability of intrauterine pregnancy. PM 10 (0.92, 95% CI: 0.85, 0.99), NO 2 (0.93, 95% CI = 0.86, 1.00) and CO (0.93, 95% CI: 0.87, 1.00) levels during period 3 were also inversely associated with intrauterine pregnancy. Both PM 10 (1.…","author":[{"dropping-particle":"","family":"Choe","given":"S. A.","non-dropping-particle":"","parse-names":false,"suffix":""},{"dropping-particle":"","family":"Jun","given":"Y. B.","non-dropping-particle":"","parse-names":false,"suffix":""},{"dropping-particle":"","family":"Lee","given":"W. S.","non-dropping-particle":"","parse-names":false,"suffix":""},{"dropping-particle":"","family":"Yoon","given":"T. K.","non-dropping-particle":"","parse-names":false,"suffix":""},{"dropping-particle":"","family":"Kim","given":"S. Y.","non-dropping-particle":"","parse-names":false,"suffix":""}],"container-title":"Human Reproduction","id":"ITEM-1","issue":"6","issued":{"date-parts":[["2018"]]},"page":"1071-1078","title":"Association between ambient air pollution and pregnancy rate in women who underwent IVF","type":"article-journal","volume":"33"},"uris":["http://www.mendeley.com/documents/?uuid=bd6a17da-c9ee-480f-8463-63ef43b5507a"]}],"mendeley":{"formattedCitation":"&lt;sup&gt;32&lt;/sup&gt;","plainTextFormattedCitation":"32","previouslyFormattedCitation":"&lt;sup&gt;32&lt;/sup&gt;"},"properties":{"noteIndex":0},"schema":"https://github.com/citation-style-language/schema/raw/master/csl-citation.json"}</w:instrText>
      </w:r>
      <w:r>
        <w:rPr>
          <w:rFonts w:ascii="Times New Roman" w:eastAsia="맑은 고딕" w:hAnsi="Times New Roman" w:cs="Times New Roman"/>
          <w:sz w:val="24"/>
          <w:szCs w:val="24"/>
          <w:lang w:val="en-GB"/>
        </w:rPr>
        <w:fldChar w:fldCharType="separate"/>
      </w:r>
      <w:r>
        <w:rPr>
          <w:rFonts w:ascii="Times New Roman" w:eastAsia="맑은 고딕" w:hAnsi="Times New Roman" w:cs="Times New Roman"/>
          <w:noProof/>
          <w:sz w:val="24"/>
          <w:szCs w:val="24"/>
          <w:vertAlign w:val="superscript"/>
          <w:lang w:val="en-GB"/>
        </w:rPr>
        <w:t>32</w:t>
      </w:r>
      <w:r>
        <w:rPr>
          <w:rFonts w:ascii="Times New Roman" w:eastAsia="맑은 고딕" w:hAnsi="Times New Roman" w:cs="Times New Roman"/>
          <w:sz w:val="24"/>
          <w:szCs w:val="24"/>
          <w:lang w:val="en-GB"/>
        </w:rPr>
        <w:fldChar w:fldCharType="end"/>
      </w:r>
      <w:r>
        <w:rPr>
          <w:rFonts w:ascii="Times New Roman" w:eastAsia="맑은 고딕" w:hAnsi="Times New Roman" w:cs="Times New Roman"/>
          <w:sz w:val="24"/>
          <w:szCs w:val="24"/>
          <w:lang w:val="en-GB"/>
        </w:rPr>
        <w:t>. This study reported that increased concentrations of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during controlled ovarian stimulation and after embryo transfer were associated with a decreased probability of intrauterine pregnancy. On the other hand, the result showed that increased concentrations of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during the other periods of IVF cycle were also associated with a decreased probability of intrauterine pregnancy, but their statistical significance were not verified from the data. Based on our simulation studies, we can hypothesize that those effect size were likely to be under-estimated and those statistical significance could be improved by the use of kriging-based approach using the same census tract information </w:t>
      </w:r>
      <w:r w:rsidR="00AF0DD1">
        <w:rPr>
          <w:rFonts w:ascii="Times New Roman" w:eastAsia="맑은 고딕" w:hAnsi="Times New Roman" w:cs="Times New Roman"/>
          <w:sz w:val="24"/>
          <w:szCs w:val="24"/>
          <w:lang w:val="en-GB"/>
        </w:rPr>
        <w:t xml:space="preserve">instead of </w:t>
      </w:r>
      <w:r w:rsidR="00F72268">
        <w:rPr>
          <w:rFonts w:ascii="Times New Roman" w:eastAsia="맑은 고딕" w:hAnsi="Times New Roman" w:cs="Times New Roman"/>
          <w:sz w:val="24"/>
          <w:szCs w:val="24"/>
          <w:lang w:val="en-GB"/>
        </w:rPr>
        <w:t xml:space="preserve">using </w:t>
      </w:r>
      <w:r w:rsidR="00AF0DD1">
        <w:rPr>
          <w:rFonts w:ascii="Times New Roman" w:eastAsia="맑은 고딕" w:hAnsi="Times New Roman" w:cs="Times New Roman"/>
          <w:sz w:val="24"/>
          <w:szCs w:val="24"/>
          <w:lang w:val="en-GB"/>
        </w:rPr>
        <w:t>simple area-averaging exposure assessment.</w:t>
      </w:r>
      <w:r>
        <w:rPr>
          <w:rFonts w:ascii="Times New Roman" w:eastAsia="맑은 고딕" w:hAnsi="Times New Roman" w:cs="Times New Roman"/>
          <w:sz w:val="24"/>
          <w:szCs w:val="24"/>
          <w:lang w:val="en-GB"/>
        </w:rPr>
        <w:t xml:space="preserve"> Another example is provided in Kim et al 2017</w:t>
      </w:r>
      <w:r>
        <w:rPr>
          <w:rFonts w:ascii="Times New Roman" w:eastAsia="맑은 고딕" w:hAnsi="Times New Roman" w:cs="Times New Roman"/>
          <w:sz w:val="24"/>
          <w:szCs w:val="24"/>
          <w:lang w:val="en-GB"/>
        </w:rPr>
        <w:fldChar w:fldCharType="begin" w:fldLock="1"/>
      </w:r>
      <w:r>
        <w:rPr>
          <w:rFonts w:ascii="Times New Roman" w:eastAsia="맑은 고딕" w:hAnsi="Times New Roman" w:cs="Times New Roman"/>
          <w:sz w:val="24"/>
          <w:szCs w:val="24"/>
          <w:lang w:val="en-GB"/>
        </w:rPr>
        <w:instrText xml:space="preserve">ADDIN CSL_CITATION {"citationItems":[{"id":"ITEM-1","itemData":{"DOI":"10.3390/ijerph14101103","ISSN":"16604601","PMID":"28946613","abstract":"Increasing numbers of cohort studies have reported that long-term exposure to ambient particulate matter is associated with mortality. However, there has been little evidence from Asian countries. We aimed to explore the association between long-term exposure to particulate matter with a diameter </w:instrText>
      </w:r>
      <w:r>
        <w:rPr>
          <w:rFonts w:ascii="Times New Roman" w:eastAsia="맑은 고딕" w:hAnsi="Times New Roman" w:cs="Times New Roman" w:hint="eastAsia"/>
          <w:sz w:val="24"/>
          <w:szCs w:val="24"/>
          <w:lang w:val="en-GB"/>
        </w:rPr>
        <w:instrText>≤</w:instrText>
      </w:r>
      <w:r>
        <w:rPr>
          <w:rFonts w:ascii="Times New Roman" w:eastAsia="맑은 고딕" w:hAnsi="Times New Roman" w:cs="Times New Roman"/>
          <w:sz w:val="24"/>
          <w:szCs w:val="24"/>
          <w:lang w:val="en-GB"/>
        </w:rPr>
        <w:instrText>10 µm (PM10) and mortality in South Korea, using a nationwide population-based cohort and an improved exposure assessment (EA) incorporating time-varying concentrations and residential addresses (EA1). We also compared the association across different EA approaches. We used information from 275,337 people who underwent health screening from 2002 to 2006 and who had follow-up data for 12 years in the National Health Insurance Service-National Sample Cohort. Individual exposures were computed as 5-year averages using predicted residential district-specific annual-average PM10 concentrations for 2002-2006. We estimated hazard ratios (HRs) of non-accidental and five cause-specific mortalities per 10 µg/m3 increase in PM10 using the Cox proportional hazards model. Then, we compared the association of EA1 with three other approaches based on time-varying concentrations and/or addresses: predictions in each year and addresses at baseline (EA2); predictions at baseline and addresses in each year (EA3); and predictions and addresses at baseline (EA4). We found a marginal association between long-term PM10 and non-accidental mortality. The HRs of five cause-specific mortalities were mostly higher than that of non-accidental mortality, but statistically insignificant. In the comparison between EA approaches, the HRs of EA1 were similar to those of EA2 but higher than EA3 and EA4. Our findings confirmed the association between long-term exposure to PM10 and mortality based on a population-representative cohort in South Korea, and suggested the importance of assessing individual exposure incorporating air pollution changes over time.","author":[{"dropping-particle":"","family":"Kim","given":"Ok Jin","non-dropping-particle":"","parse-names":false,"suffix":""},{"dropping-particle":"","family":"Kim","given":"Sun Young","non-dropping-particle":"","parse-names":false,"suffix":""},{"dropping-particle":"","family":"Kim","given":"Ho","non-dropping-particle":"","parse-names":false,"suffix":""}],"container-title":"International Journal of Environmental Research and Public Health","id":"ITEM-1","issue":"10","issued":{"date-parts":[["2017"]]},"title":"Association between long-term exposure to particulate matter air pollution and mortality in a South Korean national cohort: Comparison across different exposure assessment approaches","type":"article-journal","volume":"14"},"uris":["http://www.mendeley.com/documents/?uuid=36483f8c-2275-49b2-a2eb-220e0e158bc5"]}],"mendeley":{"formattedCitation":"&lt;sup&gt;33&lt;/sup&gt;","plainTextFormattedCitation":"33","previouslyFormattedCitation":"&lt;sup&gt;33&lt;/sup&gt;"},"properties":{"noteIndex":0},"schema":"https://github.com/citation-style-language/schema/raw/master/csl-citation.json"}</w:instrText>
      </w:r>
      <w:r>
        <w:rPr>
          <w:rFonts w:ascii="Times New Roman" w:eastAsia="맑은 고딕" w:hAnsi="Times New Roman" w:cs="Times New Roman"/>
          <w:sz w:val="24"/>
          <w:szCs w:val="24"/>
          <w:lang w:val="en-GB"/>
        </w:rPr>
        <w:fldChar w:fldCharType="separate"/>
      </w:r>
      <w:r>
        <w:rPr>
          <w:rFonts w:ascii="Times New Roman" w:eastAsia="맑은 고딕" w:hAnsi="Times New Roman" w:cs="Times New Roman"/>
          <w:noProof/>
          <w:sz w:val="24"/>
          <w:szCs w:val="24"/>
          <w:vertAlign w:val="superscript"/>
          <w:lang w:val="en-GB"/>
        </w:rPr>
        <w:t>33</w:t>
      </w:r>
      <w:r>
        <w:rPr>
          <w:rFonts w:ascii="Times New Roman" w:eastAsia="맑은 고딕" w:hAnsi="Times New Roman" w:cs="Times New Roman"/>
          <w:sz w:val="24"/>
          <w:szCs w:val="24"/>
          <w:lang w:val="en-GB"/>
        </w:rPr>
        <w:fldChar w:fldCharType="end"/>
      </w:r>
      <w:r>
        <w:rPr>
          <w:rFonts w:ascii="Times New Roman" w:eastAsia="맑은 고딕" w:hAnsi="Times New Roman" w:cs="Times New Roman"/>
          <w:sz w:val="24"/>
          <w:szCs w:val="24"/>
          <w:lang w:val="en-GB"/>
        </w:rPr>
        <w:t>. This study found the meaningful association between long-term exposure to PM</w:t>
      </w:r>
      <w:r>
        <w:rPr>
          <w:rFonts w:ascii="Times New Roman" w:eastAsia="맑은 고딕" w:hAnsi="Times New Roman" w:cs="Times New Roman"/>
          <w:sz w:val="24"/>
          <w:szCs w:val="24"/>
          <w:vertAlign w:val="subscript"/>
          <w:lang w:val="en-GB"/>
        </w:rPr>
        <w:t>10</w:t>
      </w:r>
      <w:r>
        <w:rPr>
          <w:rFonts w:ascii="Times New Roman" w:eastAsia="맑은 고딕" w:hAnsi="Times New Roman" w:cs="Times New Roman"/>
          <w:sz w:val="24"/>
          <w:szCs w:val="24"/>
          <w:lang w:val="en-GB"/>
        </w:rPr>
        <w:t xml:space="preserve"> and non-accidental mortality on a national scale in South Korea, but this study also argued that future studies should investigate the impact of exposure misspecification since it used only district-level addresses to assess individual level of measurements. Our simulation study can support the statement that the UK-based exposure assessment in Kim et al 2017</w:t>
      </w:r>
      <w:r>
        <w:rPr>
          <w:rFonts w:ascii="Times New Roman" w:eastAsia="맑은 고딕" w:hAnsi="Times New Roman" w:cs="Times New Roman"/>
          <w:sz w:val="24"/>
          <w:szCs w:val="24"/>
          <w:lang w:val="en-GB"/>
        </w:rPr>
        <w:fldChar w:fldCharType="begin" w:fldLock="1"/>
      </w:r>
      <w:r>
        <w:rPr>
          <w:rFonts w:ascii="Times New Roman" w:eastAsia="맑은 고딕" w:hAnsi="Times New Roman" w:cs="Times New Roman"/>
          <w:sz w:val="24"/>
          <w:szCs w:val="24"/>
          <w:lang w:val="en-GB"/>
        </w:rPr>
        <w:instrText xml:space="preserve">ADDIN CSL_CITATION {"citationItems":[{"id":"ITEM-1","itemData":{"DOI":"10.3390/ijerph14101103","ISSN":"16604601","PMID":"28946613","abstract":"Increasing numbers of cohort studies have reported that long-term exposure to ambient particulate matter is associated with mortality. However, there has been little evidence from Asian countries. We aimed to explore the association between long-term exposure to particulate matter with a diameter </w:instrText>
      </w:r>
      <w:r>
        <w:rPr>
          <w:rFonts w:ascii="Times New Roman" w:eastAsia="맑은 고딕" w:hAnsi="Times New Roman" w:cs="Times New Roman" w:hint="eastAsia"/>
          <w:sz w:val="24"/>
          <w:szCs w:val="24"/>
          <w:lang w:val="en-GB"/>
        </w:rPr>
        <w:instrText>≤</w:instrText>
      </w:r>
      <w:r>
        <w:rPr>
          <w:rFonts w:ascii="Times New Roman" w:eastAsia="맑은 고딕" w:hAnsi="Times New Roman" w:cs="Times New Roman"/>
          <w:sz w:val="24"/>
          <w:szCs w:val="24"/>
          <w:lang w:val="en-GB"/>
        </w:rPr>
        <w:instrText>10 µm (PM10) and mortality in South Korea, using a nationwide population-based cohort and an improved exposure assessment (EA) incorporating time-varying concentrations and residential addresses (EA1). We also compared the association across different EA approaches. We used information from 275,337 people who underwent health screening from 2002 to 2006 and who had follow-up data for 12 years in the National Health Insurance Service-National Sample Cohort. Individual exposures were computed as 5-year averages using predicted residential district-specific annual-average PM10 concentrations for 2002-2006. We estimated hazard ratios (HRs) of non-accidental and five cause-specific mortalities per 10 µg/m3 increase in PM10 using the Cox proportional hazards model. Then, we compared the association of EA1 with three other approaches based on time-varying concentrations and/or addresses: predictions in each year and addresses at baseline (EA2); predictions at baseline and addresses in each year (EA3); and predictions and addresses at baseline (EA4). We found a marginal association between long-term PM10 and non-accidental mortality. The HRs of five cause-specific mortalities were mostly higher than that of non-accidental mortality, but statistically insignificant. In the comparison between EA approaches, the HRs of EA1 were similar to those of EA2 but higher than EA3 and EA4. Our findings confirmed the association between long-term exposure to PM10 and mortality based on a population-representative cohort in South Korea, and suggested the importance of assessing individual exposure incorporating air pollution changes over time.","author":[{"dropping-particle":"","family":"Kim","given":"Ok Jin","non-dropping-particle":"","parse-names":false,"suffix":""},{"dropping-particle":"","family":"Kim","given":"Sun Young","non-dropping-particle":"","parse-names":false,"suffix":""},{"dropping-particle":"","family":"Kim","given":"Ho","non-dropping-particle":"","parse-names":false,"suffix":""}],"container-title":"International Journal of Environmental Research and Public Health","id":"ITEM-1","issue":"10","issued":{"date-parts":[["2017"]]},"title":"Association between long-term exposure to particulate matter air pollution and mortality in a South Korean national cohort: Comparison across different exposure assessment approaches","type":"article-journal","volume":"14"},"uris":["http://www.mendeley.com/documents/?uuid=36483f8c-2275-49b2-a2eb-220e0e158bc5"]}],"mendeley":{"formattedCitation":"&lt;sup&gt;33&lt;/sup&gt;","plainTextFormattedCitation":"33","previouslyFormattedCitation":"&lt;sup&gt;33&lt;/sup&gt;"},"properties":{"noteIndex":0},"schema":"https://github.com/citation-style-language/schema/raw/master/csl-citation.json"}</w:instrText>
      </w:r>
      <w:r>
        <w:rPr>
          <w:rFonts w:ascii="Times New Roman" w:eastAsia="맑은 고딕" w:hAnsi="Times New Roman" w:cs="Times New Roman"/>
          <w:sz w:val="24"/>
          <w:szCs w:val="24"/>
          <w:lang w:val="en-GB"/>
        </w:rPr>
        <w:fldChar w:fldCharType="separate"/>
      </w:r>
      <w:r>
        <w:rPr>
          <w:rFonts w:ascii="Times New Roman" w:eastAsia="맑은 고딕" w:hAnsi="Times New Roman" w:cs="Times New Roman"/>
          <w:noProof/>
          <w:sz w:val="24"/>
          <w:szCs w:val="24"/>
          <w:vertAlign w:val="superscript"/>
          <w:lang w:val="en-GB"/>
        </w:rPr>
        <w:t>33</w:t>
      </w:r>
      <w:r>
        <w:rPr>
          <w:rFonts w:ascii="Times New Roman" w:eastAsia="맑은 고딕" w:hAnsi="Times New Roman" w:cs="Times New Roman"/>
          <w:sz w:val="24"/>
          <w:szCs w:val="24"/>
          <w:lang w:val="en-GB"/>
        </w:rPr>
        <w:fldChar w:fldCharType="end"/>
      </w:r>
      <w:r>
        <w:rPr>
          <w:rFonts w:ascii="Times New Roman" w:eastAsia="맑은 고딕" w:hAnsi="Times New Roman" w:cs="Times New Roman"/>
          <w:sz w:val="24"/>
          <w:szCs w:val="24"/>
          <w:lang w:val="en-GB"/>
        </w:rPr>
        <w:t xml:space="preserve"> was better way than simple area-averaging to analyse the health effect within the range of data </w:t>
      </w:r>
      <w:r>
        <w:rPr>
          <w:rFonts w:ascii="Times New Roman" w:eastAsia="맑은 고딕" w:hAnsi="Times New Roman" w:cs="Times New Roman"/>
          <w:sz w:val="24"/>
          <w:szCs w:val="24"/>
          <w:lang w:val="en-GB"/>
        </w:rPr>
        <w:lastRenderedPageBreak/>
        <w:t>available. Even in different geographic areas, our simulation study can at least provide insights into how we can measure the impact of address use and exposure strategies in the future work.</w:t>
      </w:r>
    </w:p>
    <w:p w:rsidR="001F4B14" w:rsidRDefault="001F4B14" w:rsidP="001F4B14">
      <w:pPr>
        <w:spacing w:line="480" w:lineRule="auto"/>
        <w:ind w:firstLine="800"/>
        <w:jc w:val="left"/>
        <w:rPr>
          <w:rFonts w:ascii="Times New Roman" w:eastAsia="맑은 고딕" w:hAnsi="Times New Roman" w:cs="Times New Roman"/>
          <w:sz w:val="24"/>
          <w:szCs w:val="24"/>
          <w:lang w:val="en-GB"/>
        </w:rPr>
      </w:pPr>
      <w:r>
        <w:rPr>
          <w:rFonts w:ascii="Times New Roman" w:hAnsi="Times New Roman" w:cs="Times New Roman"/>
          <w:sz w:val="24"/>
          <w:szCs w:val="24"/>
          <w:lang w:val="en-GB"/>
        </w:rPr>
        <w:t xml:space="preserve">Our findings generally showed that UK-based approaches gave good performance </w:t>
      </w:r>
      <w:r>
        <w:rPr>
          <w:rFonts w:ascii="Times New Roman" w:eastAsia="맑은 고딕" w:hAnsi="Times New Roman" w:cs="Times New Roman"/>
          <w:sz w:val="24"/>
          <w:szCs w:val="24"/>
          <w:lang w:val="en-GB"/>
        </w:rPr>
        <w:t xml:space="preserve">in </w:t>
      </w:r>
      <w:r>
        <w:rPr>
          <w:rFonts w:ascii="Times New Roman" w:hAnsi="Times New Roman" w:cs="Times New Roman"/>
          <w:sz w:val="24"/>
          <w:szCs w:val="24"/>
          <w:lang w:val="en-GB"/>
        </w:rPr>
        <w:t>health effect estimates consistently across different air pollution environments when individual air pollution measurements are not available. While UK showed better performance compared to other prediction approaches when complete address data are available in DAC2, UK averaging approaches outperformed with individual address data limited to the district in DAC3.</w:t>
      </w:r>
      <w:r>
        <w:rPr>
          <w:rFonts w:ascii="Times New Roman" w:eastAsia="맑은 고딕" w:hAnsi="Times New Roman" w:cs="Times New Roman"/>
          <w:sz w:val="24"/>
          <w:szCs w:val="24"/>
          <w:lang w:val="en-GB"/>
        </w:rPr>
        <w:t xml:space="preserve"> One reason is that UK modelled by using both mean and variance structure well represent air pollution conditions at people’s residence even when there is no mean structure</w:t>
      </w:r>
      <w:r>
        <w:rPr>
          <w:rFonts w:ascii="Times New Roman" w:eastAsia="맑은 고딕" w:hAnsi="Times New Roman" w:cs="Times New Roman"/>
          <w:sz w:val="24"/>
          <w:szCs w:val="24"/>
          <w:lang w:val="en-GB"/>
        </w:rPr>
        <w:fldChar w:fldCharType="begin" w:fldLock="1"/>
      </w:r>
      <w:r>
        <w:rPr>
          <w:rFonts w:ascii="Times New Roman" w:eastAsia="맑은 고딕" w:hAnsi="Times New Roman" w:cs="Times New Roman"/>
          <w:sz w:val="24"/>
          <w:szCs w:val="24"/>
          <w:lang w:val="en-GB"/>
        </w:rPr>
        <w:instrText>ADDIN CSL_CITATION {"citationItems":[{"id":"ITEM-1","itemData":{"DOI":"10.1097/EDE.0b013e31819e4331","ISSN":"10443983","PMID":"19289962","abstract":"BACKGROUND: Air pollution studies increasingly estimate individual-level exposures from area-based measurements by using exposure prediction methods such as nearest-monitor and kriging predictions. However, little is known about the properties of these methods for health effects estimation. This simulation study explores how 2 common prediction approaches for fine particulate matter (PM2.5) affect relative risk estimates for cardiovascular events in a single geographic area. METHODS: We estimated 2 sets of parameters to define correlation structures from 2002 data on PM2.5 in the Los Angeles area, and selected additional parameters to evaluate various correlation features. For each structure, annual average PM2.5 was generated at 22 monitoring sites and 2000 preselected individual locations in Los Angeles. Associated survival time until cardiovascular event was simulated for 10,000 hypothetical subjects. Using PM2.5 generated at monitoring sites, we predicted PM2.5 at subject locations by nearest-monitor and kriging interpolation. Finally, we estimated relative risks of the effect of PM2.5 on time to cardiovascular event. RESULTS: Health effect estimates for cardiovascular events had higher or similar coverage probability for kriging compared with nearest-monitor exposures. The lower mean square error of nearest monitor prediction resulted from more precise but biased health effect estimates. The difference between these approaches dramatically moderated when spatial correlation increased and geographic characteristics were included in the mean model. CONCLUSIONS: When the underlying exposure distribution has a large amount of spatial dependence, both kriging and nearest-monitor predictions gave good health effect estimates. For exposure with little spatial dependence, kriging exposure was preferable but gave very uncertain estimates. © 2009 Lippincott Williams &amp; Wilkins, Inc.","author":[{"dropping-particle":"","family":"Kim","given":"Sun Young","non-dropping-particle":"","parse-names":false,"suffix":""},{"dropping-particle":"","family":"Sheppard","given":"Lianne","non-dropping-particle":"","parse-names":false,"suffix":""},{"dropping-particle":"","family":"Kim","given":"Ho","non-dropping-particle":"","parse-names":false,"suffix":""}],"container-title":"Epidemiology","id":"ITEM-1","issue":"3","issued":{"date-parts":[["2009"]]},"page":"442-450","title":"Health effects of long-term air pollution: Influence of exposure prediction methods","type":"article-journal","volume":"20"},"uris":["http://www.mendeley.com/documents/?uuid=c49d8910-2498-49b8-a88a-cd1892c87147"]}],"mendeley":{"formattedCitation":"&lt;sup&gt;34&lt;/sup&gt;","plainTextFormattedCitation":"34","previouslyFormattedCitation":"&lt;sup&gt;34&lt;/sup&gt;"},"properties":{"noteIndex":0},"schema":"https://github.com/citation-style-language/schema/raw/master/csl-citation.json"}</w:instrText>
      </w:r>
      <w:r>
        <w:rPr>
          <w:rFonts w:ascii="Times New Roman" w:eastAsia="맑은 고딕" w:hAnsi="Times New Roman" w:cs="Times New Roman"/>
          <w:sz w:val="24"/>
          <w:szCs w:val="24"/>
          <w:lang w:val="en-GB"/>
        </w:rPr>
        <w:fldChar w:fldCharType="separate"/>
      </w:r>
      <w:r>
        <w:rPr>
          <w:rFonts w:ascii="Times New Roman" w:eastAsia="맑은 고딕" w:hAnsi="Times New Roman" w:cs="Times New Roman"/>
          <w:noProof/>
          <w:sz w:val="24"/>
          <w:szCs w:val="24"/>
          <w:vertAlign w:val="superscript"/>
          <w:lang w:val="en-GB"/>
        </w:rPr>
        <w:t>34</w:t>
      </w:r>
      <w:r>
        <w:rPr>
          <w:rFonts w:ascii="Times New Roman" w:eastAsia="맑은 고딕" w:hAnsi="Times New Roman" w:cs="Times New Roman"/>
          <w:sz w:val="24"/>
          <w:szCs w:val="24"/>
          <w:lang w:val="en-GB"/>
        </w:rPr>
        <w:fldChar w:fldCharType="end"/>
      </w:r>
      <w:r>
        <w:rPr>
          <w:rFonts w:ascii="Times New Roman" w:eastAsia="맑은 고딕" w:hAnsi="Times New Roman" w:cs="Times New Roman"/>
          <w:sz w:val="24"/>
          <w:szCs w:val="24"/>
          <w:lang w:val="en-GB"/>
        </w:rPr>
        <w:t>. In addition, employment of population-representative locations in the following averaging process under the unavailability of precise residential addresses possibly minimized uncertainty of model misspecification.</w:t>
      </w:r>
      <w:r>
        <w:rPr>
          <w:rFonts w:ascii="Times New Roman" w:hAnsi="Times New Roman" w:cs="Times New Roman"/>
          <w:sz w:val="24"/>
          <w:szCs w:val="24"/>
          <w:lang w:val="en-GB"/>
        </w:rPr>
        <w:t xml:space="preserve"> Bias was the smallest and also non-systematic as opposed to other prediction methods that gave consistently negative bias. Except for the simple approaches such as AA and NM, </w:t>
      </w:r>
      <w:r>
        <w:rPr>
          <w:rFonts w:ascii="Times New Roman" w:eastAsia="맑은 고딕" w:hAnsi="Times New Roman" w:cs="Times New Roman"/>
          <w:sz w:val="24"/>
          <w:szCs w:val="24"/>
          <w:lang w:val="en-GB"/>
        </w:rPr>
        <w:t xml:space="preserve">RMSE and ASE of UKCA, averaged based on UK predictions at census track centroids, remained the lowest level among the approaches in DAC3, and comparable to those of other prediction approaches in DAC2. It was less likely to detect statistically significant health effect estimates overall in DAC3 but the impact of limited residential address data was not considerable when UKCA was used. </w:t>
      </w:r>
      <w:r>
        <w:rPr>
          <w:rFonts w:ascii="Times New Roman" w:eastAsia="맑은 고딕" w:hAnsi="Times New Roman" w:cs="Times New Roman"/>
          <w:sz w:val="24"/>
          <w:szCs w:val="24"/>
        </w:rPr>
        <w:t>However, the benefit of UK-based averaging could be reduced when we use predictions at the locations including those irrelevant to population as shown in UKGA.</w:t>
      </w:r>
    </w:p>
    <w:p w:rsidR="001F4B14" w:rsidRDefault="001F4B14" w:rsidP="001F4B14">
      <w:pPr>
        <w:spacing w:line="480" w:lineRule="auto"/>
        <w:ind w:firstLine="800"/>
        <w:jc w:val="left"/>
        <w:rPr>
          <w:rFonts w:ascii="Times New Roman" w:eastAsia="맑은 고딕" w:hAnsi="Times New Roman" w:cs="Times New Roman"/>
          <w:sz w:val="24"/>
          <w:szCs w:val="24"/>
        </w:rPr>
      </w:pPr>
      <w:r>
        <w:rPr>
          <w:rFonts w:ascii="Times New Roman" w:hAnsi="Times New Roman" w:cs="Times New Roman"/>
          <w:sz w:val="24"/>
          <w:szCs w:val="24"/>
          <w:lang w:val="en-GB"/>
        </w:rPr>
        <w:t xml:space="preserve">All prediction methods except for UK-based averaging generally showed underestimated health effects given limited exposure or address data. This underestimation can be explained by exposure measurement error derived by poor characterization of </w:t>
      </w:r>
      <w:r>
        <w:rPr>
          <w:rFonts w:ascii="Times New Roman" w:hAnsi="Times New Roman" w:cs="Times New Roman"/>
          <w:sz w:val="24"/>
          <w:szCs w:val="24"/>
          <w:lang w:val="en-GB"/>
        </w:rPr>
        <w:lastRenderedPageBreak/>
        <w:t>individual exposure in prediction models</w:t>
      </w: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{"citationItems":[{"id":"ITEM-1","itemData":{"DOI":"10.1007/s11869-011-0140-9","ISSN":"1873-9318","abstract":"Studies in air pollution epidemiology may suffer from some specific forms of confounding and exposure measurement error. This contribution discusses these, mostly in the framework of cohort studies. Evaluation of potential confounding is critical in studies of the health effects of air pollution. The association between long-term exposure to ambient air pollution and mortality has been investigated using cohort studies in which subjects are followed over time with respect to their vital status. In such studies, control for individual-level confounders such as smoking is important, as is control for area-level confounders such as neighborhood socio-economic status. In addition, there may be spatial dependencies in the survival data that need to be addressed. These issues are illustrated using the American Cancer Society Cancer Prevention II cohort. Exposure measurement error is a challenge in epidemiology because inference about health effects can be incorrect when the measured or predicted exposure used in the analysis is different from the underlying true exposure. Air pollution epidemiology rarely if ever uses personal measurements of exposure for reasons of cost and feasibility. Exposure measurement error in air pollution epidemiology comes in various dominant forms, which are different for time-series and cohort studies. The challenges are reviewed and a number of suggested solutions are discussed for both study domains.","author":[{"dropping-particle":"","family":"Sheppard","given":"Lianne","non-dropping-particle":"","parse-names":false,"suffix":""},{"dropping-particle":"","family":"Burnett","given":"Richard T","non-dropping-particle":"","parse-names":false,"suffix":""},{"dropping-particle":"","family":"Szpiro","given":"Adam A","non-dropping-particle":"","parse-names":false,"suffix":""},{"dropping-particle":"","family":"Kim","given":"Sun-Young","non-dropping-particle":"","parse-names":false,"suffix":""},{"dropping-particle":"","family":"Jerrett","given":"Michael","non-dropping-particle":"","parse-names":false,"suffix":""},{"dropping-particle":"","family":"Pope","given":"C Arden","non-dropping-particle":"","parse-names":false,"suffix":""},{"dropping-particle":"","family":"Brunekreef","given":"Bert","non-dropping-particle":"","parse-names":false,"suffix":""}],"container-title":"Air Quality, Atmosphere, &amp; Health","id":"ITEM-1","issue":"2","issued":{"date-parts":[["2012"]]},"language":"eng","page":"203-216","title":"Confounding and exposure measurement error in air pollution epidemiology","type":"article-journal","volume":"5"},"uris":["http://www.mendeley.com/documents/?uuid=bca824e2-8771-4cb0-8a2e-0db6506f2a65"]},{"id":"ITEM-2","itemData":{"DOI":"10.1093/biostatistics/kxq083","ISSN":"1468-4357","abstract":"Association studies in environmental statistics often involve exposure and outcome data that are misaligned in space. A common strategy is to employ a spatial model such as universal kriging to predict exposures at locations with outcome data and then estimate a regression parameter of interest using the predicted exposures. This results in measurement error because the predicted exposures do not correspond exactly to the true values. We characterize the measurement error by decomposing it into Berkson-like and classical-like components. One correction approach is the parametric bootstrap, which is effective but computationally intensive since it requires solving a nonlinear optimization problem for the exposure model parameters in each bootstrap sample. We propose a less computationally intensive alternative termed the \"parameter bootstrap\" that only requires solving one nonlinear optimization problem, and we also compare bootstrap methods to other recently proposed methods. We illustrate our methodology in simulations and with publicly available data from the Environmental Protection Agency.","author":[{"dropping-particle":"","family":"Szpiro","given":"Adam A","non-dropping-particle":"","parse-names":false,"suffix":""},{"dropping-particle":"","family":"Sheppard","given":"Lianne","non-dropping-particle":"","parse-names":false,"suffix":""},{"dropping-particle":"","family":"Lumley","given":"Thomas","non-dropping-particle":"","parse-names":false,"suffix":""}],"container-title":"Biostatistics (Oxford, England)","id":"ITEM-2","issue":"4","issued":{"date-parts":[["2011"]]},"language":"eng","page":"610-623","title":"Efficient measurement error correction with spatially misaligned data","type":"article-journal","volume":"12"},"uris":["http://www.mendeley.com/documents/?uuid=fed3de09-135b-4d31-9def-8b9d3e864ba1"]}],"mendeley":{"formattedCitation":"&lt;sup&gt;35,36&lt;/sup&gt;","plainTextFormattedCitation":"35,36","previouslyFormattedCitation":"&lt;sup&gt;35,36&lt;/sup&gt;"},"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vertAlign w:val="superscript"/>
          <w:lang w:val="en-GB"/>
        </w:rPr>
        <w:t>35,36</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In our simulation, prediction methods heavily relying on a mean structure such as LUR gave greater underestimation when there is no mean structure in true exposure scenarios, while simple prediction approaches using measurements only shown as NM and IDWA gave larger underestimation when there is a mean structure. Prediction methods using a single location based on the nearest monitor (NM), a centralized monitor (AA), or district government office (UKD) also gave larger negative bias than other methods. In addition, poor assessment of individual exposure can result from poor representativeness of prediction points used for averaging. Our study showed larger positive or negative bias in UKGA using grid coordinates than UKCA based on census tract centroids. Previous simulation studies reported that measurement error derived by spatial misalignment between regulatory monitoring sites and people’s residences affected misspecification of the prediction model and resulted in positive or negative bias in health effect analysis</w:t>
      </w: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{"citationItems":[{"id":"ITEM-1","itemData":{"DOI":"10.1097/EDE.0b013e3182254cc6","ISSN":"1531-5487","abstract":"A unique challenge in air pollution cohort studies and similar applications in environmental epidemiology is that exposure is not measured directly at subjects' locations. Instead, pollution data from monitoring stations at some distance from the study subjects are used to predict exposures, and these predicted exposures are used to estimate the health effect parameter of interest. It is usually assumed that minimizing the error in predicting the true exposure will improve health effect estimation. We show in a simulation study that this is not always the case. We interpret our results in light of recently developed statistical theory for measurement error, and we discuss implications for the design and analysis of epidemiologic research.","author":[{"dropping-particle":"","family":"Szpiro","given":"Adam A","non-dropping-particle":"","parse-names":false,"suffix":""},{"dropping-particle":"","family":"Paciorek","given":"Christopher J","non-dropping-particle":"","parse-names":false,"suffix":""},{"dropping-particle":"","family":"Sheppard","given":"Lianne","non-dropping-particle":"","parse-names":false,"suffix":""}],"container-title":"Epidemiology (Cambridge, Mass.)","id":"ITEM-1","issue":"5","issued":{"date-parts":[["2011"]]},"language":"eng","page":"680-685","title":"Does more accurate exposure prediction necessarily improve health effect estimates?","type":"article-journal","volume":"22"},"uris":["http://www.mendeley.com/documents/?uuid=9621a308-e398-47d6-a422-cb87976f5c20"]},{"id":"ITEM-2","itemData":{"DOI":"https://doi.org/10.1002/env.2233","ISSN":"1099-095X","abstract":"AbstractPublic health researchers often estimate health effects of exposures (e.g., pollution, diet, and lifestyle) that cannot be directly measured for study subjects. A common strategy in environmental epidemiology is to use a first-stage (exposure) model to estimate the exposure on the basis of covariates and/or spatiotemporal proximity and to use predictions from the exposure model as the covariate of interest in the second-stage (health) model. This induces a complex form of measurement error. We propose an analytical framework and methodology that is robust to misspecification of the first-stage model and provides valid inference for the second-stage model parameter of interest.We decompose the measurement error into components analogous to classical and Berkson errors and characterize properties of the estimator in the second-stage model if the first-stage model predictions are plugged in without correction. Specifically, we derive conditions for compatibility between the first-stage and second-stage models that guarantee consistency (and have direct and important real-world design implications), and we derive an asymptotic estimate of finite-sample bias when the compatibility conditions are satisfied. We propose a methodology that does the following: (i) corrects for finite-sample bias; and (ii) correctly estimates standard errors. We demonstrate the utility of our methodology in simulations and an example from air pollution epidemiology. Copyright © 2013 John Wiley &amp; Sons, Ltd.","author":[{"dropping-particle":"","family":"Szpiro","given":"Adam A","non-dropping-particle":"","parse-names":false,"suffix":""},{"dropping-particle":"","family":"Paciorek","given":"Christopher J","non-dropping-particle":"","parse-names":false,"suffix":""}],"container-title":"Environmetrics","id":"ITEM-2","issue":"8","issued":{"date-parts":[["2013","12","23"]]},"language":"en","page":"501-517","title":"Measurement error in two-stage analyses, with application to air pollution epidemiology","type":"article-journal","volume":"24"},"uris":["http://www.mendeley.com/documents/?uuid=1b84cf53-4e54-4fc6-87e3-fcaae95aa0d1"]},{"id":"ITEM-3","itemData":{"DOI":"10.1002/env.2334","ISSN":"1180-4009","abstract":"Preferential sampling has been defined in the context of geostatistical modeling as the dependence between the sampling locations and the process that describes the spatial structure of the data. It can occur when networks are designed to find high values. For example, in networks based on the U.S. Clean Air Act monitors are sited to determine whether air quality standards are exceeded. We study the impact of the design of monitor networks in the context of air pollution epidemiology studies. The effect of preferential sampling has been illustrated in the literature by highlighting its impact on spatial predictions. In this paper, we use these predictions as input in a second stage analysis, and we assess how they affect health effect inference. Our work is motivated by data from two United States regulatory networks and health data from the Multi-Ethnic Study of Atherosclerosis and Air Pollution. The two networks were designed to monitor air pollution in urban and rural areas respectively, and we found that the health analysis results based on the two networks can lead to different scientific conclusions. We use preferential sampling to gain insight into these differences. We designed a simulation study, and found that the validity and reliability of the health effect estimate can be greatly affected by how we sample the monitor locations. To better understand its effect on second stage inference, we identify two components of preferential sampling that shed light on how preferential sampling alters the properties of the health effect estimate.","author":[{"dropping-particle":"","family":"Lee","given":"A","non-dropping-particle":"","parse-names":false,"suffix":""},{"dropping-particle":"","family":"Szpiro","given":"A","non-dropping-particle":"","parse-names":false,"suffix":""},{"dropping-particle":"","family":"Kim","given":"S Y","non-dropping-particle":"","parse-names":false,"suffix":""},{"dropping-particle":"","family":"Sheppard","given":"L","non-dropping-particle":"","parse-names":false,"suffix":""}],"container-title":"Environmetrics","id":"ITEM-3","issue":"4","issued":{"date-parts":[["2015"]]},"language":"eng","page":"255-267","title":"Impact of preferential sampling on exposure prediction and health effect inference in the context of air pollution epidemiology","type":"article-journal","volume":"26"},"uris":["http://www.mendeley.com/documents/?uuid=05d817ee-aabc-4c61-87b1-90565626320e"]}],"mendeley":{"formattedCitation":"&lt;sup&gt;37–39&lt;/sup&gt;","plainTextFormattedCitation":"37–39","previouslyFormattedCitation":"&lt;sup&gt;37–39&lt;/sup&gt;"},"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vertAlign w:val="superscript"/>
          <w:lang w:val="en-GB"/>
        </w:rPr>
        <w:t>37–39</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Our finding of larger bias in UKGA suggested possible impact of spatial misalignment between prediction points and people’s residences when complete address data are unavailable and prediction models are applied to many representative points. </w:t>
      </w:r>
    </w:p>
    <w:p w:rsidR="001F4B14" w:rsidRDefault="001F4B14" w:rsidP="001F4B14">
      <w:pPr>
        <w:spacing w:line="480" w:lineRule="auto"/>
        <w:jc w:val="left"/>
        <w:rPr>
          <w:rFonts w:ascii="Times New Roman" w:eastAsia="맑은 고딕" w:hAnsi="Times New Roman" w:cs="Times New Roman"/>
          <w:sz w:val="24"/>
          <w:szCs w:val="24"/>
        </w:rPr>
      </w:pPr>
      <w:r>
        <w:rPr>
          <w:rFonts w:ascii="Times New Roman" w:eastAsia="맑은 고딕" w:hAnsi="Times New Roman" w:cs="Times New Roman"/>
          <w:sz w:val="24"/>
          <w:szCs w:val="24"/>
        </w:rPr>
        <w:tab/>
        <w:t>The application of our simulation using various environmental scenarios and parameters obtained from real data analyses suggests possible generalization to other pollutants and study areas. Although we focused on PM</w:t>
      </w:r>
      <w:r>
        <w:rPr>
          <w:rFonts w:ascii="Times New Roman" w:eastAsia="맑은 고딕" w:hAnsi="Times New Roman" w:cs="Times New Roman"/>
          <w:sz w:val="24"/>
          <w:szCs w:val="24"/>
          <w:vertAlign w:val="subscript"/>
        </w:rPr>
        <w:t>10</w:t>
      </w:r>
      <w:r>
        <w:rPr>
          <w:rFonts w:ascii="Times New Roman" w:eastAsia="맑은 고딕" w:hAnsi="Times New Roman" w:cs="Times New Roman"/>
          <w:sz w:val="24"/>
          <w:szCs w:val="24"/>
        </w:rPr>
        <w:t xml:space="preserve"> well known as a regional pollutant with relatively weak mean structure and large spatial correlation, we constructed seven environmental scenarios by assuming different spatial structure in addition to the ES8 based on the parameters estimated directly from the regulatory monitoring data in Seoul. This variation of spatial structure possibly represents more local and regional pollutants with stronger impacts of local sources and spatial homogeneity, respectively, and allows us to apply our findings to other pollutants such as fine particles and gaseous pollutants and different regions affected by different meteorology. In addition, our reliance on real-world </w:t>
      </w:r>
      <w:r>
        <w:rPr>
          <w:rFonts w:ascii="Times New Roman" w:eastAsia="맑은 고딕" w:hAnsi="Times New Roman" w:cs="Times New Roman"/>
          <w:sz w:val="24"/>
          <w:szCs w:val="24"/>
        </w:rPr>
        <w:lastRenderedPageBreak/>
        <w:t>data can improve the practical applicability of findings in this simulation study. We obtained exposure parameters from the data analyses of regulatory monitoring data in relatively dense monitoring network including more than 40 sites in Seoul with the area of 25 km</w:t>
      </w:r>
      <w:r>
        <w:rPr>
          <w:rFonts w:ascii="Times New Roman" w:eastAsia="맑은 고딕" w:hAnsi="Times New Roman" w:cs="Times New Roman"/>
          <w:sz w:val="24"/>
          <w:szCs w:val="24"/>
          <w:vertAlign w:val="superscript"/>
        </w:rPr>
        <w:fldChar w:fldCharType="begin" w:fldLock="1"/>
      </w:r>
      <w:r>
        <w:rPr>
          <w:rFonts w:ascii="Times New Roman" w:eastAsia="맑은 고딕" w:hAnsi="Times New Roman" w:cs="Times New Roman"/>
          <w:sz w:val="24"/>
          <w:szCs w:val="24"/>
          <w:vertAlign w:val="superscript"/>
        </w:rPr>
        <w:instrText>ADDIN CSL_CITATION {"citationItems":[{"id":"ITEM-1","itemData":{"DOI":"10.1002/env.2334","ISSN":"1180-4009","abstract":"Preferential sampling has been defined in the context of geostatistical modeling as the dependence between the sampling locations and the process that describes the spatial structure of the data. It can occur when networks are designed to find high values. For example, in networks based on the U.S. Clean Air Act monitors are sited to determine whether air quality standards are exceeded. We study the impact of the design of monitor networks in the context of air pollution epidemiology studies. The effect of preferential sampling has been illustrated in the literature by highlighting its impact on spatial predictions. In this paper, we use these predictions as input in a second stage analysis, and we assess how they affect health effect inference. Our work is motivated by data from two United States regulatory networks and health data from the Multi-Ethnic Study of Atherosclerosis and Air Pollution. The two networks were designed to monitor air pollution in urban and rural areas respectively, and we found that the health analysis results based on the two networks can lead to different scientific conclusions. We use preferential sampling to gain insight into these differences. We designed a simulation study, and found that the validity and reliability of the health effect estimate can be greatly affected by how we sample the monitor locations. To better understand its effect on second stage inference, we identify two components of preferential sampling that shed light on how preferential sampling alters the properties of the health effect estimate.","author":[{"dropping-particle":"","family":"Lee","given":"A","non-dropping-particle":"","parse-names":false,"suffix":""},{"dropping-particle":"","family":"Szpiro","given":"A","non-dropping-particle":"","parse-names":false,"suffix":""},{"dropping-particle":"","family":"Kim","given":"S Y","non-dropping-particle":"","parse-names":false,"suffix":""},{"dropping-particle":"","family":"Sheppard","given":"L","non-dropping-particle":"","parse-names":false,"suffix":""}],"container-title":"Environmetrics","id":"ITEM-1","issue":"4","issued":{"date-parts":[["2015"]]},"language":"eng","page":"255-267","title":"Impact of preferential sampling on exposure prediction and health effect inference in the context of air pollution epidemiology","type":"article-journal","volume":"26"},"uris":["http://www.mendeley.com/documents/?uuid=05d817ee-aabc-4c61-87b1-90565626320e"]}],"mendeley":{"formattedCitation":"&lt;sup&gt;39&lt;/sup&gt;","plainTextFormattedCitation":"39","previouslyFormattedCitation":"&lt;sup&gt;39&lt;/sup&gt;"},"properties":{"noteIndex":0},"schema":"https://github.com/citation-style-language/schema/raw/master/csl-citation.json"}</w:instrText>
      </w:r>
      <w:r>
        <w:rPr>
          <w:rFonts w:ascii="Times New Roman" w:eastAsia="맑은 고딕" w:hAnsi="Times New Roman" w:cs="Times New Roman"/>
          <w:sz w:val="24"/>
          <w:szCs w:val="24"/>
          <w:vertAlign w:val="superscript"/>
        </w:rPr>
        <w:fldChar w:fldCharType="separate"/>
      </w:r>
      <w:r>
        <w:rPr>
          <w:rFonts w:ascii="Times New Roman" w:eastAsia="맑은 고딕" w:hAnsi="Times New Roman" w:cs="Times New Roman"/>
          <w:noProof/>
          <w:sz w:val="24"/>
          <w:szCs w:val="24"/>
          <w:vertAlign w:val="superscript"/>
        </w:rPr>
        <w:t>39</w:t>
      </w:r>
      <w:r>
        <w:rPr>
          <w:rFonts w:ascii="Times New Roman" w:eastAsia="맑은 고딕" w:hAnsi="Times New Roman" w:cs="Times New Roman"/>
          <w:sz w:val="24"/>
          <w:szCs w:val="24"/>
          <w:vertAlign w:val="superscript"/>
        </w:rPr>
        <w:fldChar w:fldCharType="end"/>
      </w:r>
      <w:r>
        <w:rPr>
          <w:rFonts w:ascii="Times New Roman" w:eastAsia="맑은 고딕" w:hAnsi="Times New Roman" w:cs="Times New Roman"/>
          <w:sz w:val="24"/>
          <w:szCs w:val="24"/>
        </w:rPr>
        <w:t>.</w:t>
      </w:r>
    </w:p>
    <w:p w:rsidR="001F4B14" w:rsidRDefault="001F4B14" w:rsidP="001F4B14">
      <w:pPr>
        <w:spacing w:line="480" w:lineRule="auto"/>
        <w:ind w:firstLine="800"/>
        <w:jc w:val="left"/>
        <w:rPr>
          <w:rFonts w:ascii="Times New Roman" w:eastAsia="맑은 고딕" w:hAnsi="Times New Roman" w:cs="Times New Roman"/>
          <w:sz w:val="24"/>
          <w:szCs w:val="24"/>
        </w:rPr>
      </w:pPr>
      <w:r>
        <w:rPr>
          <w:rFonts w:ascii="Times New Roman" w:eastAsia="맑은 고딕" w:hAnsi="Times New Roman" w:cs="Times New Roman"/>
          <w:sz w:val="24"/>
          <w:szCs w:val="24"/>
        </w:rPr>
        <w:t>Our study includes several limitations to be further investigated in future research. First, we used low birth weight and logistic regression. Future studies should confirm whether our suggestions are consistent to different health outcomes and health analysis models. Second, we assumed mothers’ residential addresses are fixed although we sampled these addresses based on population distribution. Future studies should investigate the sensitivity of our findings depending on the true distribution of people’s residences. Finally, density of monitors is another potential factor to nullify some of our findings. The implication might differ according to how much real locations of monitoring sites represent the exposure density over the study region.</w:t>
      </w:r>
      <w:r>
        <w:rPr>
          <w:rFonts w:ascii="Times New Roman" w:eastAsia="맑은 고딕" w:hAnsi="Times New Roman" w:cs="Times New Roman"/>
          <w:sz w:val="24"/>
          <w:szCs w:val="24"/>
        </w:rPr>
        <w:fldChar w:fldCharType="begin" w:fldLock="1"/>
      </w:r>
      <w:r>
        <w:rPr>
          <w:rFonts w:ascii="Times New Roman" w:eastAsia="맑은 고딕" w:hAnsi="Times New Roman" w:cs="Times New Roman"/>
          <w:sz w:val="24"/>
          <w:szCs w:val="24"/>
        </w:rPr>
        <w:instrText>ADDIN CSL_CITATION {"citationItems":[{"id":"ITEM-1","itemData":{"DOI":"10.1002/env.2334","ISSN":"1180-4009","abstract":"Preferential sampling has been defined in the context of geostatistical modeling as the dependence between the sampling locations and the process that describes the spatial structure of the data. It can occur when networks are designed to find high values. For example, in networks based on the U.S. Clean Air Act monitors are sited to determine whether air quality standards are exceeded. We study the impact of the design of monitor networks in the context of air pollution epidemiology studies. The effect of preferential sampling has been illustrated in the literature by highlighting its impact on spatial predictions. In this paper, we use these predictions as input in a second stage analysis, and we assess how they affect health effect inference. Our work is motivated by data from two United States regulatory networks and health data from the Multi-Ethnic Study of Atherosclerosis and Air Pollution. The two networks were designed to monitor air pollution in urban and rural areas respectively, and we found that the health analysis results based on the two networks can lead to different scientific conclusions. We use preferential sampling to gain insight into these differences. We designed a simulation study, and found that the validity and reliability of the health effect estimate can be greatly affected by how we sample the monitor locations. To better understand its effect on second stage inference, we identify two components of preferential sampling that shed light on how preferential sampling alters the properties of the health effect estimate.","author":[{"dropping-particle":"","family":"Lee","given":"A","non-dropping-particle":"","parse-names":false,"suffix":""},{"dropping-particle":"","family":"Szpiro","given":"A","non-dropping-particle":"","parse-names":false,"suffix":""},{"dropping-particle":"","family":"Kim","given":"S Y","non-dropping-particle":"","parse-names":false,"suffix":""},{"dropping-particle":"","family":"Sheppard","given":"L","non-dropping-particle":"","parse-names":false,"suffix":""}],"container-title":"Environmetrics","id":"ITEM-1","issue":"4","issued":{"date-parts":[["2015"]]},"language":"eng","page":"255-267","title":"Impact of preferential sampling on exposure prediction and health effect inference in the context of air pollution epidemiology","type":"article-journal","volume":"26"},"uris":["http://www.mendeley.com/documents/?uuid=05d817ee-aabc-4c61-87b1-90565626320e"]},{"id":"ITEM-2","itemData":{"DOI":"10.1016/j.envint.2014.02.001","ISSN":"0160-4120","abstract":"Background Spatially resolved exposure models are increasingly used in epidemiology. We previously reported that, although exhibiting a moderate correlation, pregnancy nitrogen dioxide (NO2) levels estimated by the nearest air quality monitoring station (AQMS) model and a geostatistical model, showed similar associations with infant birth weight. Objectives We extended this study by comparing a total of four exposure models, including two highly spatially resolved models: a land-use regression (LUR) model and a dispersion model. Comparisons were made in terms of predicted NO2 and particle (aerodynamic diameter&lt;10μm, PM10) exposure and adjusted association with birth weight. Methods The four exposure models were implemented in two French metropolitan areas where 1026 pregnant women were followed as part of the EDEN mother</w:instrText>
      </w:r>
      <w:r>
        <w:rPr>
          <w:rFonts w:ascii="Times New Roman" w:eastAsia="맑은 고딕" w:hAnsi="Times New Roman" w:cs="Times New Roman" w:hint="eastAsia"/>
          <w:sz w:val="24"/>
          <w:szCs w:val="24"/>
        </w:rPr>
        <w:instrText>–</w:instrText>
      </w:r>
      <w:r>
        <w:rPr>
          <w:rFonts w:ascii="Times New Roman" w:eastAsia="맑은 고딕" w:hAnsi="Times New Roman" w:cs="Times New Roman"/>
          <w:sz w:val="24"/>
          <w:szCs w:val="24"/>
        </w:rPr>
        <w:instrText>child cohort. Results Correlations between model predictions were high (</w:instrText>
      </w:r>
      <w:r>
        <w:rPr>
          <w:rFonts w:ascii="Times New Roman" w:eastAsia="맑은 고딕" w:hAnsi="Times New Roman" w:cs="Times New Roman" w:hint="eastAsia"/>
          <w:sz w:val="24"/>
          <w:szCs w:val="24"/>
        </w:rPr>
        <w:instrText>≥</w:instrText>
      </w:r>
      <w:r>
        <w:rPr>
          <w:rFonts w:ascii="Times New Roman" w:eastAsia="맑은 고딕" w:hAnsi="Times New Roman" w:cs="Times New Roman"/>
          <w:sz w:val="24"/>
          <w:szCs w:val="24"/>
        </w:rPr>
        <w:instrText>0.70), except for NO2 between the AQMS and both the LUR (r=0.54) and dispersion models (r=0.63). Spatial variations as estimated by the AQMS model were greater for NO2 (95%) than for PM10 (22%). The direction of effect estimates of NO2 on birth weight varied according to the exposure model, while PM10 effect estimates were more consistent across exposure models. Conclusions For PM10, highly spatially resolved exposure model agreed with the poor spatial resolution AQMS model in terms of estimated pollutant levels and health effects. For more spatially heterogeneous pollutants like NO2, although predicted levels from spatially resolved models (all but AQMS) agreed with each other, our results suggest that some may disagree with each other as well as with the AQMS regarding the direction of the estimated health effects.","author":[{"dropping-particle":"","family":"Sellier","given":"Yann","non-dropping-particle":"","parse-names":false,"suffix":""},{"dropping-particle":"","family":"Galineau","given":"Julien","non-dropping-particle":"","parse-names":false,"suffix":""},{"dropping-particle":"","family":"Hulin","given":"Agnes","non-dropping-particle":"","parse-names":false,"suffix":""},{"dropping-particle":"","family":"Caini","given":"Fabrice","non-dropping-particle":"","parse-names":false,"suffix":""},{"dropping-particle":"","family":"Marquis","given":"Nathalie","non-dropping-particle":"","parse-names":false,"suffix":""},{"dropping-particle":"","family":"Navel","given":"Vladislav","non-dropping-particle":"","parse-names":false,"suffix":""},{"dropping-particle":"","family":"Bottagisi","given":"Sebastien","non-dropping-particle":"","parse-names":false,"suffix":""},{"dropping-particle":"","family":"Giorgis-Allemand","given":"Lise","non-dropping-particle":"","parse-names":false,"suffix":""},{"dropping-particle":"","family":"Jacquier","given":"Claire","non-dropping-particle":"","parse-names":false,"suffix":""},{"dropping-particle":"","family":"Slama","given":"Remy","non-dropping-particle":"","parse-names":false,"suffix":""},{"dropping-particle":"","family":"Lepeule","given":"Johanna","non-dropping-particle":"","parse-names":false,"suffix":""}],"container-title":"Environment International","id":"ITEM-2","issued":{"date-parts":[["2014","12","23"]]},"language":"en","page":"165-173","title":"Health effects of ambient air pollution: Do different methods for estimating exposure lead to different results?","type":"article-journal","volume":"66"},"uris":["http://www.mendeley.com/documents/?uuid=44eb5b92-86fe-4af8-804b-0c9712ef395a"]},{"id":"ITEM-3","itemData":{"DOI":"10.1289/ehp.0901509","ISSN":"1552-9924","abstract":"BACKGROUND: Studies of the effects of air pollutants on birth weight often assess exposure with networks of permanent air quality monitoring stations (AQMSs), which have a poor spatial resolution. OBJECTIVE: We aimed to compare the exposure model based on the nearest AQMS and a temporally adjusted geostatistical (TAG) model with a finer spatial resolution, for use in pregnancy studies. METHODS: The AQMS and TAG exposure models were implemented in two areas surrounding medium-size cities in which 776 pregnant women were followed as part of the EDEN mother-child cohort. The exposure models were compared in terms of estimated nitrogen dioxide (NO2) levels and of their association with birth weight. RESULTS: The correlations between the two estimates of exposure during the first trimester of pregnancy were r = 0.67, 0.70, and 0.83 for women living within 5, 2, and 1 km of an AQMS, respectively. Exposure patterns displayed greater spatial than temporal variations. Exposure during the first trimester of pregnancy was most strongly associated with birth weight for women living &lt; 2 km away from an AQMS: a 10-µg/m3 increase in NO2 exposure was associated with an adjusted difference in birth weight of -37 g [95% confidence interval (CI), -75 to 1 g] for the nearest-AQMS model and of -51 g (95% CI, -128 to 26 g) for the TAG model. The association was less strong (higher p-value) for women living within 5 or 1 km of an AQMS. CONCLUSIONS: The two exposure models tended to give consistent results in terms of association with birth weight, despite the moderate concordance between exposure estimates.","author":[{"dropping-particle":"","family":"Lepeule","given":"Johanna","non-dropping-particle":"","parse-names":false,"suffix":""},{"dropping-particle":"","family":"Caïni","given":"Fabrice","non-dropping-particle":"","parse-names":false,"suffix":""},{"dropping-particle":"","family":"Bottagisi","given":"Sébastien","non-dropping-particle":"","parse-names":false,"suffix":""},{"dropping-particle":"","family":"Galineau","given":"Julien","non-dropping-particle":"","parse-names":false,"suffix":""},{"dropping-particle":"","family":"Hulin","given":"Agnès","non-dropping-particle":"","parse-names":false,"suffix":""},{"dropping-particle":"","family":"Marquis","given":"Nathalie","non-dropping-particle":"","parse-names":false,"suffix":""},{"dropping-particle":"","family":"Bohet","given":"Aline","non-dropping-particle":"","parse-names":false,"suffix":""},{"dropping-particle":"","family":"Siroux","given":"Valérie","non-dropping-particle":"","parse-names":false,"suffix":""},{"dropping-particle":"","family":"Kaminski","given":"Monique","non-dropping-particle":"","parse-names":false,"suffix":""},{"dropping-particle":"","family":"Charles","given":"Marie-Aline","non-dropping-particle":"","parse-names":false,"suffix":""},{"dropping-particle":"","family":"Slama","given":"Rémy","non-dropping-particle":"","parse-names":false,"suffix":""},{"dropping-particle":"","family":"Group","given":"EDEN Mother–Child Cohort Study","non-dropping-particle":"","parse-names":false,"suffix":""}],"container-title":"Environmental Health Perspectives","id":"ITEM-3","issue":"10","issued":{"date-parts":[["2010"]]},"language":"eng","page":"1483-1489","title":"Maternal exposure to nitrogen dioxide during pregnancy and offspring birth weight: comparison of two exposure models","type":"article-journal","volume":"118"},"uris":["http://www.mendeley.com/documents/?uuid=b3d85209-4f50-4fe9-948c-f40e8cb74d2e"]}],"mendeley":{"formattedCitation":"&lt;sup&gt;39–41&lt;/sup&gt;","plainTextFormattedCitation":"39–41","previouslyFormattedCitation":"&lt;sup&gt;39–41&lt;/sup&gt;"},"properties":{"noteIndex":0},"schema":"https://github.com/citation-style-language/schema/raw/master/csl-citation.json"}</w:instrText>
      </w:r>
      <w:r>
        <w:rPr>
          <w:rFonts w:ascii="Times New Roman" w:eastAsia="맑은 고딕" w:hAnsi="Times New Roman" w:cs="Times New Roman"/>
          <w:sz w:val="24"/>
          <w:szCs w:val="24"/>
        </w:rPr>
        <w:fldChar w:fldCharType="separate"/>
      </w:r>
      <w:r>
        <w:rPr>
          <w:rFonts w:ascii="Times New Roman" w:eastAsia="맑은 고딕" w:hAnsi="Times New Roman" w:cs="Times New Roman"/>
          <w:noProof/>
          <w:sz w:val="24"/>
          <w:szCs w:val="24"/>
          <w:vertAlign w:val="superscript"/>
        </w:rPr>
        <w:t>39–41</w:t>
      </w:r>
      <w:r>
        <w:rPr>
          <w:rFonts w:ascii="Times New Roman" w:eastAsia="맑은 고딕" w:hAnsi="Times New Roman" w:cs="Times New Roman"/>
          <w:sz w:val="24"/>
          <w:szCs w:val="24"/>
        </w:rPr>
        <w:fldChar w:fldCharType="end"/>
      </w:r>
      <w:r>
        <w:rPr>
          <w:rFonts w:ascii="Times New Roman" w:eastAsia="맑은 고딕" w:hAnsi="Times New Roman" w:cs="Times New Roman"/>
          <w:sz w:val="24"/>
          <w:szCs w:val="24"/>
        </w:rPr>
        <w:t xml:space="preserve">. </w:t>
      </w:r>
    </w:p>
    <w:p w:rsidR="001F4B14" w:rsidRDefault="001F4B14" w:rsidP="001F4B1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1F4B14" w:rsidRDefault="001F4B14" w:rsidP="001F4B14">
      <w:pPr>
        <w:pStyle w:val="ab"/>
        <w:shd w:val="clear" w:color="auto" w:fill="FFFFFF"/>
        <w:spacing w:line="480" w:lineRule="auto"/>
        <w:jc w:val="left"/>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Pr>
          <w:rFonts w:ascii="Times New Roman" w:hAnsi="Times New Roman" w:cs="Times New Roman"/>
          <w:noProof/>
          <w:kern w:val="0"/>
          <w:sz w:val="24"/>
          <w:szCs w:val="24"/>
        </w:rPr>
        <w:t>1.</w:t>
      </w:r>
      <w:r>
        <w:rPr>
          <w:rFonts w:ascii="Times New Roman" w:hAnsi="Times New Roman" w:cs="Times New Roman"/>
          <w:noProof/>
          <w:kern w:val="0"/>
          <w:sz w:val="24"/>
          <w:szCs w:val="24"/>
        </w:rPr>
        <w:tab/>
        <w:t xml:space="preserve">Beelen, R.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Effects of long-term exposure to air pollution on natural-cause mortality: an analysis of 22 European cohorts within the multicentre ESCAPE project. </w:t>
      </w:r>
      <w:r>
        <w:rPr>
          <w:rFonts w:ascii="Times New Roman" w:hAnsi="Times New Roman" w:cs="Times New Roman"/>
          <w:i/>
          <w:iCs/>
          <w:noProof/>
          <w:kern w:val="0"/>
          <w:sz w:val="24"/>
          <w:szCs w:val="24"/>
        </w:rPr>
        <w:t>Lancet</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383</w:t>
      </w:r>
      <w:r>
        <w:rPr>
          <w:rFonts w:ascii="Times New Roman" w:hAnsi="Times New Roman" w:cs="Times New Roman"/>
          <w:noProof/>
          <w:kern w:val="0"/>
          <w:sz w:val="24"/>
          <w:szCs w:val="24"/>
        </w:rPr>
        <w:t>, 785–795 (2014).</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2.</w:t>
      </w:r>
      <w:r>
        <w:rPr>
          <w:rFonts w:ascii="Times New Roman" w:hAnsi="Times New Roman" w:cs="Times New Roman"/>
          <w:noProof/>
          <w:kern w:val="0"/>
          <w:sz w:val="24"/>
          <w:szCs w:val="24"/>
        </w:rPr>
        <w:tab/>
        <w:t xml:space="preserve">Cesaroni, G.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Long term exposure to ambient air pollution and incidence of acute coronary events: prospective cohort study and meta-analysis in 11 European cohorts from the ESCAPE Project. </w:t>
      </w:r>
      <w:r>
        <w:rPr>
          <w:rFonts w:ascii="Times New Roman" w:hAnsi="Times New Roman" w:cs="Times New Roman"/>
          <w:i/>
          <w:iCs/>
          <w:noProof/>
          <w:kern w:val="0"/>
          <w:sz w:val="24"/>
          <w:szCs w:val="24"/>
        </w:rPr>
        <w:t>BMJ</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348</w:t>
      </w:r>
      <w:r>
        <w:rPr>
          <w:rFonts w:ascii="Times New Roman" w:hAnsi="Times New Roman" w:cs="Times New Roman"/>
          <w:noProof/>
          <w:kern w:val="0"/>
          <w:sz w:val="24"/>
          <w:szCs w:val="24"/>
        </w:rPr>
        <w:t>, f7412 (2014).</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3.</w:t>
      </w:r>
      <w:r>
        <w:rPr>
          <w:rFonts w:ascii="Times New Roman" w:hAnsi="Times New Roman" w:cs="Times New Roman"/>
          <w:noProof/>
          <w:kern w:val="0"/>
          <w:sz w:val="24"/>
          <w:szCs w:val="24"/>
        </w:rPr>
        <w:tab/>
        <w:t xml:space="preserve">Hoek, G.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Long-term air pollution exposure and cardio- respiratory mortality: a review. </w:t>
      </w:r>
      <w:r>
        <w:rPr>
          <w:rFonts w:ascii="Times New Roman" w:hAnsi="Times New Roman" w:cs="Times New Roman"/>
          <w:i/>
          <w:iCs/>
          <w:noProof/>
          <w:kern w:val="0"/>
          <w:sz w:val="24"/>
          <w:szCs w:val="24"/>
        </w:rPr>
        <w:t>Environ. Heal.</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12</w:t>
      </w:r>
      <w:r>
        <w:rPr>
          <w:rFonts w:ascii="Times New Roman" w:hAnsi="Times New Roman" w:cs="Times New Roman"/>
          <w:noProof/>
          <w:kern w:val="0"/>
          <w:sz w:val="24"/>
          <w:szCs w:val="24"/>
        </w:rPr>
        <w:t>, 43 (2013).</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4.</w:t>
      </w:r>
      <w:r>
        <w:rPr>
          <w:rFonts w:ascii="Times New Roman" w:hAnsi="Times New Roman" w:cs="Times New Roman"/>
          <w:noProof/>
          <w:kern w:val="0"/>
          <w:sz w:val="24"/>
          <w:szCs w:val="24"/>
        </w:rPr>
        <w:tab/>
        <w:t xml:space="preserve">Di, Q.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Air Pollution and Mortality in the Medicare Population. </w:t>
      </w:r>
      <w:r>
        <w:rPr>
          <w:rFonts w:ascii="Times New Roman" w:hAnsi="Times New Roman" w:cs="Times New Roman"/>
          <w:i/>
          <w:iCs/>
          <w:noProof/>
          <w:kern w:val="0"/>
          <w:sz w:val="24"/>
          <w:szCs w:val="24"/>
        </w:rPr>
        <w:t>N. Engl. J. Med.</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376</w:t>
      </w:r>
      <w:r>
        <w:rPr>
          <w:rFonts w:ascii="Times New Roman" w:hAnsi="Times New Roman" w:cs="Times New Roman"/>
          <w:noProof/>
          <w:kern w:val="0"/>
          <w:sz w:val="24"/>
          <w:szCs w:val="24"/>
        </w:rPr>
        <w:t>, 2513–2522 (2017).</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5.</w:t>
      </w:r>
      <w:r>
        <w:rPr>
          <w:rFonts w:ascii="Times New Roman" w:hAnsi="Times New Roman" w:cs="Times New Roman"/>
          <w:noProof/>
          <w:kern w:val="0"/>
          <w:sz w:val="24"/>
          <w:szCs w:val="24"/>
        </w:rPr>
        <w:tab/>
        <w:t xml:space="preserve">Hoek, G.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A review of exposure assessment methods for epidemiological studies of health effects related to industrially contaminated sites. </w:t>
      </w:r>
      <w:r>
        <w:rPr>
          <w:rFonts w:ascii="Times New Roman" w:hAnsi="Times New Roman" w:cs="Times New Roman"/>
          <w:i/>
          <w:iCs/>
          <w:noProof/>
          <w:kern w:val="0"/>
          <w:sz w:val="24"/>
          <w:szCs w:val="24"/>
        </w:rPr>
        <w:t>Epidemiol. Prev.</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42</w:t>
      </w:r>
      <w:r>
        <w:rPr>
          <w:rFonts w:ascii="Times New Roman" w:hAnsi="Times New Roman" w:cs="Times New Roman"/>
          <w:noProof/>
          <w:kern w:val="0"/>
          <w:sz w:val="24"/>
          <w:szCs w:val="24"/>
        </w:rPr>
        <w:t>, 21–36 (2018).</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6.</w:t>
      </w:r>
      <w:r>
        <w:rPr>
          <w:rFonts w:ascii="Times New Roman" w:hAnsi="Times New Roman" w:cs="Times New Roman"/>
          <w:noProof/>
          <w:kern w:val="0"/>
          <w:sz w:val="24"/>
          <w:szCs w:val="24"/>
        </w:rPr>
        <w:tab/>
        <w:t xml:space="preserve">Hoek, G. Methods for Assessing Long-Term Exposures to Outdoor Air Pollutants. </w:t>
      </w:r>
      <w:r>
        <w:rPr>
          <w:rFonts w:ascii="Times New Roman" w:hAnsi="Times New Roman" w:cs="Times New Roman"/>
          <w:i/>
          <w:iCs/>
          <w:noProof/>
          <w:kern w:val="0"/>
          <w:sz w:val="24"/>
          <w:szCs w:val="24"/>
        </w:rPr>
        <w:t>Curr. Environ. Heal. Reports</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4</w:t>
      </w:r>
      <w:r>
        <w:rPr>
          <w:rFonts w:ascii="Times New Roman" w:hAnsi="Times New Roman" w:cs="Times New Roman"/>
          <w:noProof/>
          <w:kern w:val="0"/>
          <w:sz w:val="24"/>
          <w:szCs w:val="24"/>
        </w:rPr>
        <w:t>, 450–462 (2017).</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7.</w:t>
      </w:r>
      <w:r>
        <w:rPr>
          <w:rFonts w:ascii="Times New Roman" w:hAnsi="Times New Roman" w:cs="Times New Roman"/>
          <w:noProof/>
          <w:kern w:val="0"/>
          <w:sz w:val="24"/>
          <w:szCs w:val="24"/>
        </w:rPr>
        <w:tab/>
        <w:t xml:space="preserve">Binkowski, F. S. &amp; Roselle, S. J. Models-3 Community Multiscale Air Quality (CMAQ) model aerosol component 1. Model description. </w:t>
      </w:r>
      <w:r>
        <w:rPr>
          <w:rFonts w:ascii="Times New Roman" w:hAnsi="Times New Roman" w:cs="Times New Roman"/>
          <w:i/>
          <w:iCs/>
          <w:noProof/>
          <w:kern w:val="0"/>
          <w:sz w:val="24"/>
          <w:szCs w:val="24"/>
        </w:rPr>
        <w:t>J. Geophys. Res. Atmos.</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108</w:t>
      </w:r>
      <w:r>
        <w:rPr>
          <w:rFonts w:ascii="Times New Roman" w:hAnsi="Times New Roman" w:cs="Times New Roman"/>
          <w:noProof/>
          <w:kern w:val="0"/>
          <w:sz w:val="24"/>
          <w:szCs w:val="24"/>
        </w:rPr>
        <w:t>, (2003).</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8.</w:t>
      </w:r>
      <w:r>
        <w:rPr>
          <w:rFonts w:ascii="Times New Roman" w:hAnsi="Times New Roman" w:cs="Times New Roman"/>
          <w:noProof/>
          <w:kern w:val="0"/>
          <w:sz w:val="24"/>
          <w:szCs w:val="24"/>
        </w:rPr>
        <w:tab/>
        <w:t xml:space="preserve">Hanha, S. R. Air Quality Model Evaluation and Uncertainty. </w:t>
      </w:r>
      <w:r>
        <w:rPr>
          <w:rFonts w:ascii="Times New Roman" w:hAnsi="Times New Roman" w:cs="Times New Roman"/>
          <w:i/>
          <w:iCs/>
          <w:noProof/>
          <w:kern w:val="0"/>
          <w:sz w:val="24"/>
          <w:szCs w:val="24"/>
        </w:rPr>
        <w:t>JAPCA</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38</w:t>
      </w:r>
      <w:r>
        <w:rPr>
          <w:rFonts w:ascii="Times New Roman" w:hAnsi="Times New Roman" w:cs="Times New Roman"/>
          <w:noProof/>
          <w:kern w:val="0"/>
          <w:sz w:val="24"/>
          <w:szCs w:val="24"/>
        </w:rPr>
        <w:t>, 406–412 (1988).</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9.</w:t>
      </w:r>
      <w:r>
        <w:rPr>
          <w:rFonts w:ascii="Times New Roman" w:hAnsi="Times New Roman" w:cs="Times New Roman"/>
          <w:noProof/>
          <w:kern w:val="0"/>
          <w:sz w:val="24"/>
          <w:szCs w:val="24"/>
        </w:rPr>
        <w:tab/>
        <w:t xml:space="preserve">Brauer, M.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Estimating Long-Term Average Particulate Air Pollution Concentrations: Application of Traffic Indicators and Geographic Information Systems. </w:t>
      </w:r>
      <w:r>
        <w:rPr>
          <w:rFonts w:ascii="Times New Roman" w:hAnsi="Times New Roman" w:cs="Times New Roman"/>
          <w:i/>
          <w:iCs/>
          <w:noProof/>
          <w:kern w:val="0"/>
          <w:sz w:val="24"/>
          <w:szCs w:val="24"/>
        </w:rPr>
        <w:t>Epidemiology</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14</w:t>
      </w:r>
      <w:r>
        <w:rPr>
          <w:rFonts w:ascii="Times New Roman" w:hAnsi="Times New Roman" w:cs="Times New Roman"/>
          <w:noProof/>
          <w:kern w:val="0"/>
          <w:sz w:val="24"/>
          <w:szCs w:val="24"/>
        </w:rPr>
        <w:t>, 228–239 (2003).</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10.</w:t>
      </w:r>
      <w:r>
        <w:rPr>
          <w:rFonts w:ascii="Times New Roman" w:hAnsi="Times New Roman" w:cs="Times New Roman"/>
          <w:noProof/>
          <w:kern w:val="0"/>
          <w:sz w:val="24"/>
          <w:szCs w:val="24"/>
        </w:rPr>
        <w:tab/>
        <w:t xml:space="preserve">Hoek, G.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A review of land-use regression models to assess spatial variation of </w:t>
      </w:r>
      <w:r>
        <w:rPr>
          <w:rFonts w:ascii="Times New Roman" w:hAnsi="Times New Roman" w:cs="Times New Roman"/>
          <w:noProof/>
          <w:kern w:val="0"/>
          <w:sz w:val="24"/>
          <w:szCs w:val="24"/>
        </w:rPr>
        <w:lastRenderedPageBreak/>
        <w:t xml:space="preserve">outdoor air pollution. </w:t>
      </w:r>
      <w:r>
        <w:rPr>
          <w:rFonts w:ascii="Times New Roman" w:hAnsi="Times New Roman" w:cs="Times New Roman"/>
          <w:i/>
          <w:iCs/>
          <w:noProof/>
          <w:kern w:val="0"/>
          <w:sz w:val="24"/>
          <w:szCs w:val="24"/>
        </w:rPr>
        <w:t>Atmos. Environ.</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42</w:t>
      </w:r>
      <w:r>
        <w:rPr>
          <w:rFonts w:ascii="Times New Roman" w:hAnsi="Times New Roman" w:cs="Times New Roman"/>
          <w:noProof/>
          <w:kern w:val="0"/>
          <w:sz w:val="24"/>
          <w:szCs w:val="24"/>
        </w:rPr>
        <w:t>, 7561–7578 (2008).</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11.</w:t>
      </w:r>
      <w:r>
        <w:rPr>
          <w:rFonts w:ascii="Times New Roman" w:hAnsi="Times New Roman" w:cs="Times New Roman"/>
          <w:noProof/>
          <w:kern w:val="0"/>
          <w:sz w:val="24"/>
          <w:szCs w:val="24"/>
        </w:rPr>
        <w:tab/>
        <w:t xml:space="preserve">Jerrett, M.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A review and evaluation of intraurban air pollution exposure models. </w:t>
      </w:r>
      <w:r>
        <w:rPr>
          <w:rFonts w:ascii="Times New Roman" w:hAnsi="Times New Roman" w:cs="Times New Roman"/>
          <w:i/>
          <w:iCs/>
          <w:noProof/>
          <w:kern w:val="0"/>
          <w:sz w:val="24"/>
          <w:szCs w:val="24"/>
        </w:rPr>
        <w:t>J. Expo. Sci. Environ. Epidemiol.</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15</w:t>
      </w:r>
      <w:r>
        <w:rPr>
          <w:rFonts w:ascii="Times New Roman" w:hAnsi="Times New Roman" w:cs="Times New Roman"/>
          <w:noProof/>
          <w:kern w:val="0"/>
          <w:sz w:val="24"/>
          <w:szCs w:val="24"/>
        </w:rPr>
        <w:t>, 185–204 (2005).</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12.</w:t>
      </w:r>
      <w:r>
        <w:rPr>
          <w:rFonts w:ascii="Times New Roman" w:hAnsi="Times New Roman" w:cs="Times New Roman"/>
          <w:noProof/>
          <w:kern w:val="0"/>
          <w:sz w:val="24"/>
          <w:szCs w:val="24"/>
        </w:rPr>
        <w:tab/>
        <w:t xml:space="preserve">Jerrett, M.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Spatial Analysis of Air Pollution and Mortality in Los Angeles. </w:t>
      </w:r>
      <w:r>
        <w:rPr>
          <w:rFonts w:ascii="Times New Roman" w:hAnsi="Times New Roman" w:cs="Times New Roman"/>
          <w:i/>
          <w:iCs/>
          <w:noProof/>
          <w:kern w:val="0"/>
          <w:sz w:val="24"/>
          <w:szCs w:val="24"/>
        </w:rPr>
        <w:t>Epidemiology</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16</w:t>
      </w:r>
      <w:r>
        <w:rPr>
          <w:rFonts w:ascii="Times New Roman" w:hAnsi="Times New Roman" w:cs="Times New Roman"/>
          <w:noProof/>
          <w:kern w:val="0"/>
          <w:sz w:val="24"/>
          <w:szCs w:val="24"/>
        </w:rPr>
        <w:t>, 727–736 (2005).</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13.</w:t>
      </w:r>
      <w:r>
        <w:rPr>
          <w:rFonts w:ascii="Times New Roman" w:hAnsi="Times New Roman" w:cs="Times New Roman"/>
          <w:noProof/>
          <w:kern w:val="0"/>
          <w:sz w:val="24"/>
          <w:szCs w:val="24"/>
        </w:rPr>
        <w:tab/>
        <w:t xml:space="preserve">Sampson, P. D.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A regionalized national universal kriging model using Partial Least Squares regression for estimating annual PM2.5 concentrations in epidemiology. </w:t>
      </w:r>
      <w:r>
        <w:rPr>
          <w:rFonts w:ascii="Times New Roman" w:hAnsi="Times New Roman" w:cs="Times New Roman"/>
          <w:i/>
          <w:iCs/>
          <w:noProof/>
          <w:kern w:val="0"/>
          <w:sz w:val="24"/>
          <w:szCs w:val="24"/>
        </w:rPr>
        <w:t>Atmos. Environ.</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75</w:t>
      </w:r>
      <w:r>
        <w:rPr>
          <w:rFonts w:ascii="Times New Roman" w:hAnsi="Times New Roman" w:cs="Times New Roman"/>
          <w:noProof/>
          <w:kern w:val="0"/>
          <w:sz w:val="24"/>
          <w:szCs w:val="24"/>
        </w:rPr>
        <w:t>, 383–392 (2013).</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14.</w:t>
      </w:r>
      <w:r>
        <w:rPr>
          <w:rFonts w:ascii="Times New Roman" w:hAnsi="Times New Roman" w:cs="Times New Roman"/>
          <w:noProof/>
          <w:kern w:val="0"/>
          <w:sz w:val="24"/>
          <w:szCs w:val="24"/>
        </w:rPr>
        <w:tab/>
        <w:t xml:space="preserve">Paciorek, C. J., Yanosky, J. D., Puett, R. C., Laden, F. &amp; Suh, H. H. Practical large-scale spatio-temporal modeling of particulate matter concentrations. </w:t>
      </w:r>
      <w:r>
        <w:rPr>
          <w:rFonts w:ascii="Times New Roman" w:hAnsi="Times New Roman" w:cs="Times New Roman"/>
          <w:i/>
          <w:iCs/>
          <w:noProof/>
          <w:kern w:val="0"/>
          <w:sz w:val="24"/>
          <w:szCs w:val="24"/>
        </w:rPr>
        <w:t>Ann. Appl. Stat.</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3</w:t>
      </w:r>
      <w:r>
        <w:rPr>
          <w:rFonts w:ascii="Times New Roman" w:hAnsi="Times New Roman" w:cs="Times New Roman"/>
          <w:noProof/>
          <w:kern w:val="0"/>
          <w:sz w:val="24"/>
          <w:szCs w:val="24"/>
        </w:rPr>
        <w:t>, 370–397 (2009).</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15.</w:t>
      </w:r>
      <w:r>
        <w:rPr>
          <w:rFonts w:ascii="Times New Roman" w:hAnsi="Times New Roman" w:cs="Times New Roman"/>
          <w:noProof/>
          <w:kern w:val="0"/>
          <w:sz w:val="24"/>
          <w:szCs w:val="24"/>
        </w:rPr>
        <w:tab/>
        <w:t xml:space="preserve">Grubesic, T. H. &amp; Matisziw, T. C. On the use of ZIP codes and ZIP code tabulation areas (ZCTAs) for the spatial analysis of epidemiological data. </w:t>
      </w:r>
      <w:r>
        <w:rPr>
          <w:rFonts w:ascii="Times New Roman" w:hAnsi="Times New Roman" w:cs="Times New Roman"/>
          <w:i/>
          <w:iCs/>
          <w:noProof/>
          <w:kern w:val="0"/>
          <w:sz w:val="24"/>
          <w:szCs w:val="24"/>
        </w:rPr>
        <w:t>Int. J. Health Geogr.</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5</w:t>
      </w:r>
      <w:r>
        <w:rPr>
          <w:rFonts w:ascii="Times New Roman" w:hAnsi="Times New Roman" w:cs="Times New Roman"/>
          <w:noProof/>
          <w:kern w:val="0"/>
          <w:sz w:val="24"/>
          <w:szCs w:val="24"/>
        </w:rPr>
        <w:t>, 58 (2006).</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16.</w:t>
      </w:r>
      <w:r>
        <w:rPr>
          <w:rFonts w:ascii="Times New Roman" w:hAnsi="Times New Roman" w:cs="Times New Roman"/>
          <w:noProof/>
          <w:kern w:val="0"/>
          <w:sz w:val="24"/>
          <w:szCs w:val="24"/>
        </w:rPr>
        <w:tab/>
        <w:t xml:space="preserve">Seong, S. C.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Cohort profile: the National Health Insurance Service-National Health Screening Cohort (NHIS-HEALS) in Korea. </w:t>
      </w:r>
      <w:r>
        <w:rPr>
          <w:rFonts w:ascii="Times New Roman" w:hAnsi="Times New Roman" w:cs="Times New Roman"/>
          <w:i/>
          <w:iCs/>
          <w:noProof/>
          <w:kern w:val="0"/>
          <w:sz w:val="24"/>
          <w:szCs w:val="24"/>
        </w:rPr>
        <w:t>BMJ Open</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7</w:t>
      </w:r>
      <w:r>
        <w:rPr>
          <w:rFonts w:ascii="Times New Roman" w:hAnsi="Times New Roman" w:cs="Times New Roman"/>
          <w:noProof/>
          <w:kern w:val="0"/>
          <w:sz w:val="24"/>
          <w:szCs w:val="24"/>
        </w:rPr>
        <w:t>, e016640 (2017).</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17.</w:t>
      </w:r>
      <w:r>
        <w:rPr>
          <w:rFonts w:ascii="Times New Roman" w:hAnsi="Times New Roman" w:cs="Times New Roman"/>
          <w:noProof/>
          <w:kern w:val="0"/>
          <w:sz w:val="24"/>
          <w:szCs w:val="24"/>
        </w:rPr>
        <w:tab/>
        <w:t xml:space="preserve">Laden, F., Schwartz, J., Speizer, F. E. &amp; Dockery, D. W. Reduction in Fine Particulate Air Pollution and Mortality. </w:t>
      </w:r>
      <w:r>
        <w:rPr>
          <w:rFonts w:ascii="Times New Roman" w:hAnsi="Times New Roman" w:cs="Times New Roman"/>
          <w:i/>
          <w:iCs/>
          <w:noProof/>
          <w:kern w:val="0"/>
          <w:sz w:val="24"/>
          <w:szCs w:val="24"/>
        </w:rPr>
        <w:t>Am. J. Respir. Crit. Care Med.</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173</w:t>
      </w:r>
      <w:r>
        <w:rPr>
          <w:rFonts w:ascii="Times New Roman" w:hAnsi="Times New Roman" w:cs="Times New Roman"/>
          <w:noProof/>
          <w:kern w:val="0"/>
          <w:sz w:val="24"/>
          <w:szCs w:val="24"/>
        </w:rPr>
        <w:t>, 667–672 (2006).</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18.</w:t>
      </w:r>
      <w:r>
        <w:rPr>
          <w:rFonts w:ascii="Times New Roman" w:hAnsi="Times New Roman" w:cs="Times New Roman"/>
          <w:noProof/>
          <w:kern w:val="0"/>
          <w:sz w:val="24"/>
          <w:szCs w:val="24"/>
        </w:rPr>
        <w:tab/>
        <w:t xml:space="preserve">Kim, S.-Y. &amp; Song, I. National-scale exposure prediction for long-term concentrations of particulate matter and nitrogen dioxide in South Korea. </w:t>
      </w:r>
      <w:r>
        <w:rPr>
          <w:rFonts w:ascii="Times New Roman" w:hAnsi="Times New Roman" w:cs="Times New Roman"/>
          <w:i/>
          <w:iCs/>
          <w:noProof/>
          <w:kern w:val="0"/>
          <w:sz w:val="24"/>
          <w:szCs w:val="24"/>
        </w:rPr>
        <w:t>Environ. Pollut.</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226</w:t>
      </w:r>
      <w:r>
        <w:rPr>
          <w:rFonts w:ascii="Times New Roman" w:hAnsi="Times New Roman" w:cs="Times New Roman"/>
          <w:noProof/>
          <w:kern w:val="0"/>
          <w:sz w:val="24"/>
          <w:szCs w:val="24"/>
        </w:rPr>
        <w:t>, 21–29 (2017).</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19.</w:t>
      </w:r>
      <w:r>
        <w:rPr>
          <w:rFonts w:ascii="Times New Roman" w:hAnsi="Times New Roman" w:cs="Times New Roman"/>
          <w:noProof/>
          <w:kern w:val="0"/>
          <w:sz w:val="24"/>
          <w:szCs w:val="24"/>
        </w:rPr>
        <w:tab/>
        <w:t xml:space="preserve">L., Z. S., Francesca, D., Aidan, M. &amp; M., S. J. Mortality in the Medicare Population and Chronic Exposure to Fine Particulate Air Pollution in Urban Centers (2000–2005). </w:t>
      </w:r>
      <w:r>
        <w:rPr>
          <w:rFonts w:ascii="Times New Roman" w:hAnsi="Times New Roman" w:cs="Times New Roman"/>
          <w:i/>
          <w:iCs/>
          <w:noProof/>
          <w:kern w:val="0"/>
          <w:sz w:val="24"/>
          <w:szCs w:val="24"/>
        </w:rPr>
        <w:t>Environ. Health Perspect.</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116</w:t>
      </w:r>
      <w:r>
        <w:rPr>
          <w:rFonts w:ascii="Times New Roman" w:hAnsi="Times New Roman" w:cs="Times New Roman"/>
          <w:noProof/>
          <w:kern w:val="0"/>
          <w:sz w:val="24"/>
          <w:szCs w:val="24"/>
        </w:rPr>
        <w:t>, 1614–1619 (2008).</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20.</w:t>
      </w:r>
      <w:r>
        <w:rPr>
          <w:rFonts w:ascii="Times New Roman" w:hAnsi="Times New Roman" w:cs="Times New Roman"/>
          <w:noProof/>
          <w:kern w:val="0"/>
          <w:sz w:val="24"/>
          <w:szCs w:val="24"/>
        </w:rPr>
        <w:tab/>
        <w:t xml:space="preserve">Carey, I. M.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Mortality Associations with Long-Term Exposure to Outdoor Air </w:t>
      </w:r>
      <w:r>
        <w:rPr>
          <w:rFonts w:ascii="Times New Roman" w:hAnsi="Times New Roman" w:cs="Times New Roman"/>
          <w:noProof/>
          <w:kern w:val="0"/>
          <w:sz w:val="24"/>
          <w:szCs w:val="24"/>
        </w:rPr>
        <w:lastRenderedPageBreak/>
        <w:t xml:space="preserve">Pollution in a National English Cohort. </w:t>
      </w:r>
      <w:r>
        <w:rPr>
          <w:rFonts w:ascii="Times New Roman" w:hAnsi="Times New Roman" w:cs="Times New Roman"/>
          <w:i/>
          <w:iCs/>
          <w:noProof/>
          <w:kern w:val="0"/>
          <w:sz w:val="24"/>
          <w:szCs w:val="24"/>
        </w:rPr>
        <w:t>Am. J. Respir. Crit. Care Med.</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187</w:t>
      </w:r>
      <w:r>
        <w:rPr>
          <w:rFonts w:ascii="Times New Roman" w:hAnsi="Times New Roman" w:cs="Times New Roman"/>
          <w:noProof/>
          <w:kern w:val="0"/>
          <w:sz w:val="24"/>
          <w:szCs w:val="24"/>
        </w:rPr>
        <w:t>, 1226–1233 (2013).</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21.</w:t>
      </w:r>
      <w:r>
        <w:rPr>
          <w:rFonts w:ascii="Times New Roman" w:hAnsi="Times New Roman" w:cs="Times New Roman"/>
          <w:noProof/>
          <w:kern w:val="0"/>
          <w:sz w:val="24"/>
          <w:szCs w:val="24"/>
        </w:rPr>
        <w:tab/>
        <w:t xml:space="preserve">H., F. P.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Air Pollution and Mortality in Seven Million Adults: The Dutch Environmental Longitudinal Study (DUELS). </w:t>
      </w:r>
      <w:r>
        <w:rPr>
          <w:rFonts w:ascii="Times New Roman" w:hAnsi="Times New Roman" w:cs="Times New Roman"/>
          <w:i/>
          <w:iCs/>
          <w:noProof/>
          <w:kern w:val="0"/>
          <w:sz w:val="24"/>
          <w:szCs w:val="24"/>
        </w:rPr>
        <w:t>Environ. Health Perspect.</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123</w:t>
      </w:r>
      <w:r>
        <w:rPr>
          <w:rFonts w:ascii="Times New Roman" w:hAnsi="Times New Roman" w:cs="Times New Roman"/>
          <w:noProof/>
          <w:kern w:val="0"/>
          <w:sz w:val="24"/>
          <w:szCs w:val="24"/>
        </w:rPr>
        <w:t>, 697–704 (2015).</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22.</w:t>
      </w:r>
      <w:r>
        <w:rPr>
          <w:rFonts w:ascii="Times New Roman" w:hAnsi="Times New Roman" w:cs="Times New Roman"/>
          <w:noProof/>
          <w:kern w:val="0"/>
          <w:sz w:val="24"/>
          <w:szCs w:val="24"/>
        </w:rPr>
        <w:tab/>
        <w:t xml:space="preserve">Huss, A., Spoerri, A., Egger, M., Röösli, M. &amp; Group, S. N. C. S. Aircraft noise, air pollution, and mortality from myocardial infarction. </w:t>
      </w:r>
      <w:r>
        <w:rPr>
          <w:rFonts w:ascii="Times New Roman" w:hAnsi="Times New Roman" w:cs="Times New Roman"/>
          <w:i/>
          <w:iCs/>
          <w:noProof/>
          <w:kern w:val="0"/>
          <w:sz w:val="24"/>
          <w:szCs w:val="24"/>
        </w:rPr>
        <w:t>Epidemiology</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21</w:t>
      </w:r>
      <w:r>
        <w:rPr>
          <w:rFonts w:ascii="Times New Roman" w:hAnsi="Times New Roman" w:cs="Times New Roman"/>
          <w:noProof/>
          <w:kern w:val="0"/>
          <w:sz w:val="24"/>
          <w:szCs w:val="24"/>
        </w:rPr>
        <w:t>, 829–836 (2010).</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23.</w:t>
      </w:r>
      <w:r>
        <w:rPr>
          <w:rFonts w:ascii="Times New Roman" w:hAnsi="Times New Roman" w:cs="Times New Roman"/>
          <w:noProof/>
          <w:kern w:val="0"/>
          <w:sz w:val="24"/>
          <w:szCs w:val="24"/>
        </w:rPr>
        <w:tab/>
        <w:t xml:space="preserve">Crouse, D. L.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Ambient PM2.5, O₃, and NO₂ Exposures and Associations with Mortality over 16 Years of Follow-Up in the Canadian Census Health and Environment Cohort (CanCHEC). </w:t>
      </w:r>
      <w:r>
        <w:rPr>
          <w:rFonts w:ascii="Times New Roman" w:hAnsi="Times New Roman" w:cs="Times New Roman"/>
          <w:i/>
          <w:iCs/>
          <w:noProof/>
          <w:kern w:val="0"/>
          <w:sz w:val="24"/>
          <w:szCs w:val="24"/>
        </w:rPr>
        <w:t>Environ. Health Perspect.</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123</w:t>
      </w:r>
      <w:r>
        <w:rPr>
          <w:rFonts w:ascii="Times New Roman" w:hAnsi="Times New Roman" w:cs="Times New Roman"/>
          <w:noProof/>
          <w:kern w:val="0"/>
          <w:sz w:val="24"/>
          <w:szCs w:val="24"/>
        </w:rPr>
        <w:t>, 1180–1186 (2015).</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24.</w:t>
      </w:r>
      <w:r>
        <w:rPr>
          <w:rFonts w:ascii="Times New Roman" w:hAnsi="Times New Roman" w:cs="Times New Roman"/>
          <w:noProof/>
          <w:kern w:val="0"/>
          <w:sz w:val="24"/>
          <w:szCs w:val="24"/>
        </w:rPr>
        <w:tab/>
        <w:t xml:space="preserve">Hansell, A.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Historic air pollution exposure and long-term mortality risks in England and Wales: prospective longitudinal cohort study. </w:t>
      </w:r>
      <w:r>
        <w:rPr>
          <w:rFonts w:ascii="Times New Roman" w:hAnsi="Times New Roman" w:cs="Times New Roman"/>
          <w:i/>
          <w:iCs/>
          <w:noProof/>
          <w:kern w:val="0"/>
          <w:sz w:val="24"/>
          <w:szCs w:val="24"/>
        </w:rPr>
        <w:t>Thorax</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71</w:t>
      </w:r>
      <w:r>
        <w:rPr>
          <w:rFonts w:ascii="Times New Roman" w:hAnsi="Times New Roman" w:cs="Times New Roman"/>
          <w:noProof/>
          <w:kern w:val="0"/>
          <w:sz w:val="24"/>
          <w:szCs w:val="24"/>
        </w:rPr>
        <w:t>, 330–338 (2016).</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25.</w:t>
      </w:r>
      <w:r>
        <w:rPr>
          <w:rFonts w:ascii="Times New Roman" w:hAnsi="Times New Roman" w:cs="Times New Roman"/>
          <w:noProof/>
          <w:kern w:val="0"/>
          <w:sz w:val="24"/>
          <w:szCs w:val="24"/>
        </w:rPr>
        <w:tab/>
        <w:t xml:space="preserve">Okayama, A.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Dietary sodium-to-potassium ratio as a risk factor for stroke, cardiovascular disease and all-cause mortality in Japan: the NIPPON DATA80 cohort study. </w:t>
      </w:r>
      <w:r>
        <w:rPr>
          <w:rFonts w:ascii="Times New Roman" w:hAnsi="Times New Roman" w:cs="Times New Roman"/>
          <w:i/>
          <w:iCs/>
          <w:noProof/>
          <w:kern w:val="0"/>
          <w:sz w:val="24"/>
          <w:szCs w:val="24"/>
        </w:rPr>
        <w:t>BMJ Open</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6</w:t>
      </w:r>
      <w:r>
        <w:rPr>
          <w:rFonts w:ascii="Times New Roman" w:hAnsi="Times New Roman" w:cs="Times New Roman"/>
          <w:noProof/>
          <w:kern w:val="0"/>
          <w:sz w:val="24"/>
          <w:szCs w:val="24"/>
        </w:rPr>
        <w:t>, e011632 (2016).</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26.</w:t>
      </w:r>
      <w:r>
        <w:rPr>
          <w:rFonts w:ascii="Times New Roman" w:hAnsi="Times New Roman" w:cs="Times New Roman"/>
          <w:noProof/>
          <w:kern w:val="0"/>
          <w:sz w:val="24"/>
          <w:szCs w:val="24"/>
        </w:rPr>
        <w:tab/>
        <w:t xml:space="preserve">Peters, P. A.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Data resource profile: 1991 Canadian Census Cohort. </w:t>
      </w:r>
      <w:r>
        <w:rPr>
          <w:rFonts w:ascii="Times New Roman" w:hAnsi="Times New Roman" w:cs="Times New Roman"/>
          <w:i/>
          <w:iCs/>
          <w:noProof/>
          <w:kern w:val="0"/>
          <w:sz w:val="24"/>
          <w:szCs w:val="24"/>
        </w:rPr>
        <w:t>Int. J. Epidemiol.</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42</w:t>
      </w:r>
      <w:r>
        <w:rPr>
          <w:rFonts w:ascii="Times New Roman" w:hAnsi="Times New Roman" w:cs="Times New Roman"/>
          <w:noProof/>
          <w:kern w:val="0"/>
          <w:sz w:val="24"/>
          <w:szCs w:val="24"/>
        </w:rPr>
        <w:t>, 1319–1326 (2013).</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27.</w:t>
      </w:r>
      <w:r>
        <w:rPr>
          <w:rFonts w:ascii="Times New Roman" w:hAnsi="Times New Roman" w:cs="Times New Roman"/>
          <w:noProof/>
          <w:kern w:val="0"/>
          <w:sz w:val="24"/>
          <w:szCs w:val="24"/>
        </w:rPr>
        <w:tab/>
        <w:t xml:space="preserve">Jung, C.-R., Lin, Y.-T. &amp; Hwang, B.-F. Ozone, particulate matter, and newly diagnosed Alzheimer’s disease: a population-based cohort study in Taiwan. </w:t>
      </w:r>
      <w:r>
        <w:rPr>
          <w:rFonts w:ascii="Times New Roman" w:hAnsi="Times New Roman" w:cs="Times New Roman"/>
          <w:i/>
          <w:iCs/>
          <w:noProof/>
          <w:kern w:val="0"/>
          <w:sz w:val="24"/>
          <w:szCs w:val="24"/>
        </w:rPr>
        <w:t>J. Alzheimer’s Dis. JAD</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44</w:t>
      </w:r>
      <w:r>
        <w:rPr>
          <w:rFonts w:ascii="Times New Roman" w:hAnsi="Times New Roman" w:cs="Times New Roman"/>
          <w:noProof/>
          <w:kern w:val="0"/>
          <w:sz w:val="24"/>
          <w:szCs w:val="24"/>
        </w:rPr>
        <w:t>, 573–584 (2015).</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28.</w:t>
      </w:r>
      <w:r>
        <w:rPr>
          <w:rFonts w:ascii="Times New Roman" w:hAnsi="Times New Roman" w:cs="Times New Roman"/>
          <w:noProof/>
          <w:kern w:val="0"/>
          <w:sz w:val="24"/>
          <w:szCs w:val="24"/>
        </w:rPr>
        <w:tab/>
        <w:t xml:space="preserve">Choe, S.-A., Jang, J., Kim, M. J., Jun, Y.-B. &amp; Kim, S.-Y. Association between ambient particulate matter concentration and fetal growth restriction stratified by maternal employment. </w:t>
      </w:r>
      <w:r>
        <w:rPr>
          <w:rFonts w:ascii="Times New Roman" w:hAnsi="Times New Roman" w:cs="Times New Roman"/>
          <w:i/>
          <w:iCs/>
          <w:noProof/>
          <w:kern w:val="0"/>
          <w:sz w:val="24"/>
          <w:szCs w:val="24"/>
        </w:rPr>
        <w:t>BMC Pregnancy Childbirth</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19</w:t>
      </w:r>
      <w:r>
        <w:rPr>
          <w:rFonts w:ascii="Times New Roman" w:hAnsi="Times New Roman" w:cs="Times New Roman"/>
          <w:noProof/>
          <w:kern w:val="0"/>
          <w:sz w:val="24"/>
          <w:szCs w:val="24"/>
        </w:rPr>
        <w:t>, 246 (2019).</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lastRenderedPageBreak/>
        <w:t>29.</w:t>
      </w:r>
      <w:r>
        <w:rPr>
          <w:rFonts w:ascii="Times New Roman" w:hAnsi="Times New Roman" w:cs="Times New Roman"/>
          <w:noProof/>
          <w:kern w:val="0"/>
          <w:sz w:val="24"/>
          <w:szCs w:val="24"/>
        </w:rPr>
        <w:tab/>
        <w:t xml:space="preserve">Yi, S.-J.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Association between Exposure to Traffic-Related Air Pollution and Prevalence of Allergic Diseases in Children, Seoul, Korea. </w:t>
      </w:r>
      <w:r>
        <w:rPr>
          <w:rFonts w:ascii="Times New Roman" w:hAnsi="Times New Roman" w:cs="Times New Roman"/>
          <w:i/>
          <w:iCs/>
          <w:noProof/>
          <w:kern w:val="0"/>
          <w:sz w:val="24"/>
          <w:szCs w:val="24"/>
        </w:rPr>
        <w:t>BioMed Research International</w:t>
      </w:r>
      <w:r>
        <w:rPr>
          <w:rFonts w:ascii="Times New Roman" w:hAnsi="Times New Roman" w:cs="Times New Roman"/>
          <w:noProof/>
          <w:kern w:val="0"/>
          <w:sz w:val="24"/>
          <w:szCs w:val="24"/>
        </w:rPr>
        <w:t xml:space="preserve"> (2017).</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30.</w:t>
      </w:r>
      <w:r>
        <w:rPr>
          <w:rFonts w:ascii="Times New Roman" w:hAnsi="Times New Roman" w:cs="Times New Roman"/>
          <w:noProof/>
          <w:kern w:val="0"/>
          <w:sz w:val="24"/>
          <w:szCs w:val="24"/>
        </w:rPr>
        <w:tab/>
        <w:t xml:space="preserve">Cressie, N. </w:t>
      </w:r>
      <w:r>
        <w:rPr>
          <w:rFonts w:ascii="Times New Roman" w:hAnsi="Times New Roman" w:cs="Times New Roman"/>
          <w:i/>
          <w:iCs/>
          <w:noProof/>
          <w:kern w:val="0"/>
          <w:sz w:val="24"/>
          <w:szCs w:val="24"/>
        </w:rPr>
        <w:t>Statistics for Spatial Data</w:t>
      </w:r>
      <w:r>
        <w:rPr>
          <w:rFonts w:ascii="Times New Roman" w:hAnsi="Times New Roman" w:cs="Times New Roman"/>
          <w:noProof/>
          <w:kern w:val="0"/>
          <w:sz w:val="24"/>
          <w:szCs w:val="24"/>
        </w:rPr>
        <w:t>. (Wiley-Interscience, 2015).</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31.</w:t>
      </w:r>
      <w:r>
        <w:rPr>
          <w:rFonts w:ascii="Times New Roman" w:hAnsi="Times New Roman" w:cs="Times New Roman"/>
          <w:noProof/>
          <w:kern w:val="0"/>
          <w:sz w:val="24"/>
          <w:szCs w:val="24"/>
        </w:rPr>
        <w:tab/>
        <w:t xml:space="preserve">Eum, Y., Song, I., Kim, H.-C., Leem, J.-H. &amp; Kim, S.-Y. Computation of geographic variables for air pollution prediction models in South Korea. </w:t>
      </w:r>
      <w:r>
        <w:rPr>
          <w:rFonts w:ascii="Times New Roman" w:hAnsi="Times New Roman" w:cs="Times New Roman"/>
          <w:i/>
          <w:iCs/>
          <w:noProof/>
          <w:kern w:val="0"/>
          <w:sz w:val="24"/>
          <w:szCs w:val="24"/>
        </w:rPr>
        <w:t>Environ. Health Toxicol.</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30</w:t>
      </w:r>
      <w:r>
        <w:rPr>
          <w:rFonts w:ascii="Times New Roman" w:hAnsi="Times New Roman" w:cs="Times New Roman"/>
          <w:noProof/>
          <w:kern w:val="0"/>
          <w:sz w:val="24"/>
          <w:szCs w:val="24"/>
        </w:rPr>
        <w:t>, (2015).</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32.</w:t>
      </w:r>
      <w:r>
        <w:rPr>
          <w:rFonts w:ascii="Times New Roman" w:hAnsi="Times New Roman" w:cs="Times New Roman"/>
          <w:noProof/>
          <w:kern w:val="0"/>
          <w:sz w:val="24"/>
          <w:szCs w:val="24"/>
        </w:rPr>
        <w:tab/>
        <w:t xml:space="preserve">Choe, S. A., Jun, Y. B., Lee, W. S., Yoon, T. K. &amp; Kim, S. Y. Association between ambient air pollution and pregnancy rate in women who underwent IVF. </w:t>
      </w:r>
      <w:r>
        <w:rPr>
          <w:rFonts w:ascii="Times New Roman" w:hAnsi="Times New Roman" w:cs="Times New Roman"/>
          <w:i/>
          <w:iCs/>
          <w:noProof/>
          <w:kern w:val="0"/>
          <w:sz w:val="24"/>
          <w:szCs w:val="24"/>
        </w:rPr>
        <w:t>Hum. Reprod.</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33</w:t>
      </w:r>
      <w:r>
        <w:rPr>
          <w:rFonts w:ascii="Times New Roman" w:hAnsi="Times New Roman" w:cs="Times New Roman"/>
          <w:noProof/>
          <w:kern w:val="0"/>
          <w:sz w:val="24"/>
          <w:szCs w:val="24"/>
        </w:rPr>
        <w:t>, 1071–1078 (2018).</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33.</w:t>
      </w:r>
      <w:r>
        <w:rPr>
          <w:rFonts w:ascii="Times New Roman" w:hAnsi="Times New Roman" w:cs="Times New Roman"/>
          <w:noProof/>
          <w:kern w:val="0"/>
          <w:sz w:val="24"/>
          <w:szCs w:val="24"/>
        </w:rPr>
        <w:tab/>
        <w:t xml:space="preserve">Kim, O. J., Kim, S. Y. &amp; Kim, H. Association between long-term exposure to particulate matter air pollution and mortality in a South Korean national cohort: Comparison across different exposure assessment approaches. </w:t>
      </w:r>
      <w:r>
        <w:rPr>
          <w:rFonts w:ascii="Times New Roman" w:hAnsi="Times New Roman" w:cs="Times New Roman"/>
          <w:i/>
          <w:iCs/>
          <w:noProof/>
          <w:kern w:val="0"/>
          <w:sz w:val="24"/>
          <w:szCs w:val="24"/>
        </w:rPr>
        <w:t>Int. J. Environ. Res. Public Health</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14</w:t>
      </w:r>
      <w:r>
        <w:rPr>
          <w:rFonts w:ascii="Times New Roman" w:hAnsi="Times New Roman" w:cs="Times New Roman"/>
          <w:noProof/>
          <w:kern w:val="0"/>
          <w:sz w:val="24"/>
          <w:szCs w:val="24"/>
        </w:rPr>
        <w:t>, (2017).</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34.</w:t>
      </w:r>
      <w:r>
        <w:rPr>
          <w:rFonts w:ascii="Times New Roman" w:hAnsi="Times New Roman" w:cs="Times New Roman"/>
          <w:noProof/>
          <w:kern w:val="0"/>
          <w:sz w:val="24"/>
          <w:szCs w:val="24"/>
        </w:rPr>
        <w:tab/>
        <w:t xml:space="preserve">Kim, S. Y., Sheppard, L. &amp; Kim, H. Health effects of long-term air pollution: Influence of exposure prediction methods. </w:t>
      </w:r>
      <w:r>
        <w:rPr>
          <w:rFonts w:ascii="Times New Roman" w:hAnsi="Times New Roman" w:cs="Times New Roman"/>
          <w:i/>
          <w:iCs/>
          <w:noProof/>
          <w:kern w:val="0"/>
          <w:sz w:val="24"/>
          <w:szCs w:val="24"/>
        </w:rPr>
        <w:t>Epidemiology</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20</w:t>
      </w:r>
      <w:r>
        <w:rPr>
          <w:rFonts w:ascii="Times New Roman" w:hAnsi="Times New Roman" w:cs="Times New Roman"/>
          <w:noProof/>
          <w:kern w:val="0"/>
          <w:sz w:val="24"/>
          <w:szCs w:val="24"/>
        </w:rPr>
        <w:t>, 442–450 (2009).</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35.</w:t>
      </w:r>
      <w:r>
        <w:rPr>
          <w:rFonts w:ascii="Times New Roman" w:hAnsi="Times New Roman" w:cs="Times New Roman"/>
          <w:noProof/>
          <w:kern w:val="0"/>
          <w:sz w:val="24"/>
          <w:szCs w:val="24"/>
        </w:rPr>
        <w:tab/>
        <w:t xml:space="preserve">Sheppard, L.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Confounding and exposure measurement error in air pollution epidemiology. </w:t>
      </w:r>
      <w:r>
        <w:rPr>
          <w:rFonts w:ascii="Times New Roman" w:hAnsi="Times New Roman" w:cs="Times New Roman"/>
          <w:i/>
          <w:iCs/>
          <w:noProof/>
          <w:kern w:val="0"/>
          <w:sz w:val="24"/>
          <w:szCs w:val="24"/>
        </w:rPr>
        <w:t>Air Qual. Atmos. Health</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5</w:t>
      </w:r>
      <w:r>
        <w:rPr>
          <w:rFonts w:ascii="Times New Roman" w:hAnsi="Times New Roman" w:cs="Times New Roman"/>
          <w:noProof/>
          <w:kern w:val="0"/>
          <w:sz w:val="24"/>
          <w:szCs w:val="24"/>
        </w:rPr>
        <w:t>, 203–216 (2012).</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36.</w:t>
      </w:r>
      <w:r>
        <w:rPr>
          <w:rFonts w:ascii="Times New Roman" w:hAnsi="Times New Roman" w:cs="Times New Roman"/>
          <w:noProof/>
          <w:kern w:val="0"/>
          <w:sz w:val="24"/>
          <w:szCs w:val="24"/>
        </w:rPr>
        <w:tab/>
        <w:t xml:space="preserve">Szpiro, A. A., Sheppard, L. &amp; Lumley, T. Efficient measurement error correction with spatially misaligned data. </w:t>
      </w:r>
      <w:r>
        <w:rPr>
          <w:rFonts w:ascii="Times New Roman" w:hAnsi="Times New Roman" w:cs="Times New Roman"/>
          <w:i/>
          <w:iCs/>
          <w:noProof/>
          <w:kern w:val="0"/>
          <w:sz w:val="24"/>
          <w:szCs w:val="24"/>
        </w:rPr>
        <w:t>Biostatistics</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12</w:t>
      </w:r>
      <w:r>
        <w:rPr>
          <w:rFonts w:ascii="Times New Roman" w:hAnsi="Times New Roman" w:cs="Times New Roman"/>
          <w:noProof/>
          <w:kern w:val="0"/>
          <w:sz w:val="24"/>
          <w:szCs w:val="24"/>
        </w:rPr>
        <w:t>, 610–623 (2011).</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37.</w:t>
      </w:r>
      <w:r>
        <w:rPr>
          <w:rFonts w:ascii="Times New Roman" w:hAnsi="Times New Roman" w:cs="Times New Roman"/>
          <w:noProof/>
          <w:kern w:val="0"/>
          <w:sz w:val="24"/>
          <w:szCs w:val="24"/>
        </w:rPr>
        <w:tab/>
        <w:t xml:space="preserve">Szpiro, A. A., Paciorek, C. J. &amp; Sheppard, L. Does more accurate exposure prediction necessarily improve health effect estimates? </w:t>
      </w:r>
      <w:r>
        <w:rPr>
          <w:rFonts w:ascii="Times New Roman" w:hAnsi="Times New Roman" w:cs="Times New Roman"/>
          <w:i/>
          <w:iCs/>
          <w:noProof/>
          <w:kern w:val="0"/>
          <w:sz w:val="24"/>
          <w:szCs w:val="24"/>
        </w:rPr>
        <w:t>Epidemiology</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22</w:t>
      </w:r>
      <w:r>
        <w:rPr>
          <w:rFonts w:ascii="Times New Roman" w:hAnsi="Times New Roman" w:cs="Times New Roman"/>
          <w:noProof/>
          <w:kern w:val="0"/>
          <w:sz w:val="24"/>
          <w:szCs w:val="24"/>
        </w:rPr>
        <w:t>, 680–685 (2011).</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38.</w:t>
      </w:r>
      <w:r>
        <w:rPr>
          <w:rFonts w:ascii="Times New Roman" w:hAnsi="Times New Roman" w:cs="Times New Roman"/>
          <w:noProof/>
          <w:kern w:val="0"/>
          <w:sz w:val="24"/>
          <w:szCs w:val="24"/>
        </w:rPr>
        <w:tab/>
        <w:t xml:space="preserve">Szpiro, A. A. &amp; Paciorek, C. J. Measurement error in two-stage analyses, with application to air pollution epidemiology. </w:t>
      </w:r>
      <w:r>
        <w:rPr>
          <w:rFonts w:ascii="Times New Roman" w:hAnsi="Times New Roman" w:cs="Times New Roman"/>
          <w:i/>
          <w:iCs/>
          <w:noProof/>
          <w:kern w:val="0"/>
          <w:sz w:val="24"/>
          <w:szCs w:val="24"/>
        </w:rPr>
        <w:t>Environmetrics</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24</w:t>
      </w:r>
      <w:r>
        <w:rPr>
          <w:rFonts w:ascii="Times New Roman" w:hAnsi="Times New Roman" w:cs="Times New Roman"/>
          <w:noProof/>
          <w:kern w:val="0"/>
          <w:sz w:val="24"/>
          <w:szCs w:val="24"/>
        </w:rPr>
        <w:t>, 501–517 (2013).</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39.</w:t>
      </w:r>
      <w:r>
        <w:rPr>
          <w:rFonts w:ascii="Times New Roman" w:hAnsi="Times New Roman" w:cs="Times New Roman"/>
          <w:noProof/>
          <w:kern w:val="0"/>
          <w:sz w:val="24"/>
          <w:szCs w:val="24"/>
        </w:rPr>
        <w:tab/>
        <w:t xml:space="preserve">Lee, A., Szpiro, A., Kim, S. Y. &amp; Sheppard, L. Impact of preferential sampling on </w:t>
      </w:r>
      <w:r>
        <w:rPr>
          <w:rFonts w:ascii="Times New Roman" w:hAnsi="Times New Roman" w:cs="Times New Roman"/>
          <w:noProof/>
          <w:kern w:val="0"/>
          <w:sz w:val="24"/>
          <w:szCs w:val="24"/>
        </w:rPr>
        <w:lastRenderedPageBreak/>
        <w:t xml:space="preserve">exposure prediction and health effect inference in the context of air pollution epidemiology. </w:t>
      </w:r>
      <w:r>
        <w:rPr>
          <w:rFonts w:ascii="Times New Roman" w:hAnsi="Times New Roman" w:cs="Times New Roman"/>
          <w:i/>
          <w:iCs/>
          <w:noProof/>
          <w:kern w:val="0"/>
          <w:sz w:val="24"/>
          <w:szCs w:val="24"/>
        </w:rPr>
        <w:t>Environmetrics</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26</w:t>
      </w:r>
      <w:r>
        <w:rPr>
          <w:rFonts w:ascii="Times New Roman" w:hAnsi="Times New Roman" w:cs="Times New Roman"/>
          <w:noProof/>
          <w:kern w:val="0"/>
          <w:sz w:val="24"/>
          <w:szCs w:val="24"/>
        </w:rPr>
        <w:t>, 255–267 (2015).</w:t>
      </w:r>
    </w:p>
    <w:p w:rsidR="001F4B14" w:rsidRDefault="001F4B14" w:rsidP="001F4B14">
      <w:pPr>
        <w:wordWrap/>
        <w:adjustRightInd w:val="0"/>
        <w:spacing w:after="0" w:line="480" w:lineRule="auto"/>
        <w:ind w:left="640" w:hanging="640"/>
        <w:jc w:val="left"/>
        <w:rPr>
          <w:rFonts w:ascii="Times New Roman" w:hAnsi="Times New Roman" w:cs="Times New Roman"/>
          <w:noProof/>
          <w:kern w:val="0"/>
          <w:sz w:val="24"/>
          <w:szCs w:val="24"/>
        </w:rPr>
      </w:pPr>
      <w:r>
        <w:rPr>
          <w:rFonts w:ascii="Times New Roman" w:hAnsi="Times New Roman" w:cs="Times New Roman"/>
          <w:noProof/>
          <w:kern w:val="0"/>
          <w:sz w:val="24"/>
          <w:szCs w:val="24"/>
        </w:rPr>
        <w:t>40.</w:t>
      </w:r>
      <w:r>
        <w:rPr>
          <w:rFonts w:ascii="Times New Roman" w:hAnsi="Times New Roman" w:cs="Times New Roman"/>
          <w:noProof/>
          <w:kern w:val="0"/>
          <w:sz w:val="24"/>
          <w:szCs w:val="24"/>
        </w:rPr>
        <w:tab/>
        <w:t xml:space="preserve">Sellier, Y.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Health effects of ambient air pollution: Do different methods for estimating exposure lead to different results? </w:t>
      </w:r>
      <w:r>
        <w:rPr>
          <w:rFonts w:ascii="Times New Roman" w:hAnsi="Times New Roman" w:cs="Times New Roman"/>
          <w:i/>
          <w:iCs/>
          <w:noProof/>
          <w:kern w:val="0"/>
          <w:sz w:val="24"/>
          <w:szCs w:val="24"/>
        </w:rPr>
        <w:t>Environ. Int.</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66</w:t>
      </w:r>
      <w:r>
        <w:rPr>
          <w:rFonts w:ascii="Times New Roman" w:hAnsi="Times New Roman" w:cs="Times New Roman"/>
          <w:noProof/>
          <w:kern w:val="0"/>
          <w:sz w:val="24"/>
          <w:szCs w:val="24"/>
        </w:rPr>
        <w:t>, 165–173 (2014).</w:t>
      </w:r>
    </w:p>
    <w:p w:rsidR="001F4B14" w:rsidRDefault="001F4B14" w:rsidP="001F4B14">
      <w:pPr>
        <w:wordWrap/>
        <w:adjustRightInd w:val="0"/>
        <w:spacing w:after="0" w:line="480" w:lineRule="auto"/>
        <w:ind w:left="640" w:hanging="640"/>
        <w:jc w:val="left"/>
        <w:rPr>
          <w:rFonts w:ascii="Times New Roman" w:hAnsi="Times New Roman" w:cs="Times New Roman"/>
          <w:noProof/>
          <w:sz w:val="24"/>
        </w:rPr>
      </w:pPr>
      <w:r>
        <w:rPr>
          <w:rFonts w:ascii="Times New Roman" w:hAnsi="Times New Roman" w:cs="Times New Roman"/>
          <w:noProof/>
          <w:kern w:val="0"/>
          <w:sz w:val="24"/>
          <w:szCs w:val="24"/>
        </w:rPr>
        <w:t>41.</w:t>
      </w:r>
      <w:r>
        <w:rPr>
          <w:rFonts w:ascii="Times New Roman" w:hAnsi="Times New Roman" w:cs="Times New Roman"/>
          <w:noProof/>
          <w:kern w:val="0"/>
          <w:sz w:val="24"/>
          <w:szCs w:val="24"/>
        </w:rPr>
        <w:tab/>
        <w:t xml:space="preserve">Lepeule, J. </w:t>
      </w:r>
      <w:r>
        <w:rPr>
          <w:rFonts w:ascii="Times New Roman" w:hAnsi="Times New Roman" w:cs="Times New Roman"/>
          <w:i/>
          <w:iCs/>
          <w:noProof/>
          <w:kern w:val="0"/>
          <w:sz w:val="24"/>
          <w:szCs w:val="24"/>
        </w:rPr>
        <w:t>et al.</w:t>
      </w:r>
      <w:r>
        <w:rPr>
          <w:rFonts w:ascii="Times New Roman" w:hAnsi="Times New Roman" w:cs="Times New Roman"/>
          <w:noProof/>
          <w:kern w:val="0"/>
          <w:sz w:val="24"/>
          <w:szCs w:val="24"/>
        </w:rPr>
        <w:t xml:space="preserve"> Maternal exposure to nitrogen dioxide during pregnancy and offspring birth weight: comparison of two exposure models. </w:t>
      </w:r>
      <w:r>
        <w:rPr>
          <w:rFonts w:ascii="Times New Roman" w:hAnsi="Times New Roman" w:cs="Times New Roman"/>
          <w:i/>
          <w:iCs/>
          <w:noProof/>
          <w:kern w:val="0"/>
          <w:sz w:val="24"/>
          <w:szCs w:val="24"/>
        </w:rPr>
        <w:t>Environ. Health Perspect.</w:t>
      </w:r>
      <w:r>
        <w:rPr>
          <w:rFonts w:ascii="Times New Roman" w:hAnsi="Times New Roman" w:cs="Times New Roman"/>
          <w:noProof/>
          <w:kern w:val="0"/>
          <w:sz w:val="24"/>
          <w:szCs w:val="24"/>
        </w:rPr>
        <w:t xml:space="preserve"> </w:t>
      </w:r>
      <w:r>
        <w:rPr>
          <w:rFonts w:ascii="Times New Roman" w:hAnsi="Times New Roman" w:cs="Times New Roman"/>
          <w:b/>
          <w:bCs/>
          <w:noProof/>
          <w:kern w:val="0"/>
          <w:sz w:val="24"/>
          <w:szCs w:val="24"/>
        </w:rPr>
        <w:t>118</w:t>
      </w:r>
      <w:r>
        <w:rPr>
          <w:rFonts w:ascii="Times New Roman" w:hAnsi="Times New Roman" w:cs="Times New Roman"/>
          <w:noProof/>
          <w:kern w:val="0"/>
          <w:sz w:val="24"/>
          <w:szCs w:val="24"/>
        </w:rPr>
        <w:t>, 1483–1489 (2010).</w:t>
      </w:r>
    </w:p>
    <w:p w:rsidR="001F4B14" w:rsidRDefault="001F4B14" w:rsidP="001F4B14">
      <w:pPr>
        <w:spacing w:line="480" w:lineRule="auto"/>
        <w:rPr>
          <w:rFonts w:ascii="Times New Roman" w:hAnsi="Times New Roman" w:cs="Times New Roman"/>
          <w:b/>
          <w:kern w:val="0"/>
          <w:sz w:val="24"/>
          <w:szCs w:val="24"/>
        </w:rPr>
      </w:pPr>
      <w:r>
        <w:rPr>
          <w:rFonts w:ascii="Times New Roman" w:hAnsi="Times New Roman" w:cs="Times New Roman"/>
          <w:b/>
          <w:kern w:val="0"/>
          <w:sz w:val="24"/>
          <w:szCs w:val="24"/>
        </w:rPr>
        <w:fldChar w:fldCharType="end"/>
      </w:r>
      <w:r>
        <w:rPr>
          <w:rFonts w:ascii="Times New Roman" w:hAnsi="Times New Roman" w:cs="Times New Roman"/>
          <w:b/>
          <w:kern w:val="0"/>
          <w:sz w:val="24"/>
          <w:szCs w:val="24"/>
        </w:rPr>
        <w:br w:type="page"/>
      </w:r>
    </w:p>
    <w:p w:rsidR="001F4B14" w:rsidRPr="00001517" w:rsidRDefault="00001517" w:rsidP="001F4B14">
      <w:pPr>
        <w:spacing w:line="480" w:lineRule="auto"/>
        <w:rPr>
          <w:rFonts w:ascii="Times New Roman" w:hAnsi="Times New Roman" w:cs="Times New Roman"/>
          <w:b/>
          <w:sz w:val="24"/>
          <w:szCs w:val="24"/>
        </w:rPr>
      </w:pPr>
      <w:r w:rsidRPr="00001517">
        <w:rPr>
          <w:rFonts w:ascii="Times New Roman" w:hAnsi="Times New Roman" w:cs="Times New Roman"/>
          <w:b/>
          <w:sz w:val="24"/>
          <w:szCs w:val="24"/>
        </w:rPr>
        <w:lastRenderedPageBreak/>
        <w:t>Figure Legends</w:t>
      </w:r>
    </w:p>
    <w:p w:rsidR="008A1B9D" w:rsidRDefault="00841BE3" w:rsidP="001F4B14">
      <w:pPr>
        <w:spacing w:line="480" w:lineRule="auto"/>
        <w:rPr>
          <w:rFonts w:ascii="Times New Roman" w:hAnsi="Times New Roman" w:cs="Times New Roman"/>
          <w:sz w:val="24"/>
          <w:szCs w:val="24"/>
        </w:rPr>
      </w:pPr>
      <w:r w:rsidRPr="00841BE3">
        <w:rPr>
          <w:rFonts w:ascii="Times New Roman" w:hAnsi="Times New Roman" w:cs="Times New Roman"/>
          <w:b/>
          <w:sz w:val="24"/>
          <w:szCs w:val="24"/>
        </w:rPr>
        <w:t>Figure 1.</w:t>
      </w:r>
      <w:r w:rsidRPr="00841BE3">
        <w:rPr>
          <w:rFonts w:ascii="Times New Roman" w:hAnsi="Times New Roman" w:cs="Times New Roman"/>
          <w:sz w:val="24"/>
          <w:szCs w:val="24"/>
        </w:rPr>
        <w:t xml:space="preserve"> Maps of 25 urban-background regular monitoring sites (red) and the government offices of 25 districts (black) in Seoul (a), neighborhood community centers (light blue) and census tracts centroids (light purple) in a red-lined district in (a) (b), and 1-km grid coordinates (green) (c)</w:t>
      </w:r>
      <w:r w:rsidR="008A1B9D">
        <w:rPr>
          <w:rFonts w:ascii="Times New Roman" w:hAnsi="Times New Roman" w:cs="Times New Roman"/>
          <w:sz w:val="24"/>
          <w:szCs w:val="24"/>
        </w:rPr>
        <w:br w:type="page"/>
      </w:r>
    </w:p>
    <w:p w:rsidR="008A1B9D" w:rsidRPr="008A1B9D" w:rsidRDefault="008A1B9D" w:rsidP="008A1B9D">
      <w:pPr>
        <w:spacing w:line="480" w:lineRule="auto"/>
        <w:jc w:val="left"/>
        <w:rPr>
          <w:rFonts w:ascii="Times New Roman" w:hAnsi="Times New Roman" w:cs="Times New Roman"/>
          <w:sz w:val="24"/>
          <w:szCs w:val="24"/>
        </w:rPr>
      </w:pPr>
      <w:r w:rsidRPr="008A1B9D">
        <w:rPr>
          <w:rFonts w:ascii="Times New Roman" w:hAnsi="Times New Roman" w:cs="Times New Roman"/>
          <w:b/>
          <w:sz w:val="24"/>
          <w:szCs w:val="24"/>
        </w:rPr>
        <w:lastRenderedPageBreak/>
        <w:t>Table 1.</w:t>
      </w:r>
      <w:r w:rsidRPr="008A1B9D">
        <w:rPr>
          <w:rFonts w:ascii="Times New Roman" w:hAnsi="Times New Roman" w:cs="Times New Roman"/>
          <w:sz w:val="24"/>
          <w:szCs w:val="24"/>
        </w:rPr>
        <w:t xml:space="preserve"> Spatial characteristics of eight environmental scenarios and their variance parameters used for simulating true PM</w:t>
      </w:r>
      <w:r w:rsidRPr="008A1B9D">
        <w:rPr>
          <w:rFonts w:ascii="Times New Roman" w:hAnsi="Times New Roman" w:cs="Times New Roman"/>
          <w:sz w:val="24"/>
          <w:szCs w:val="24"/>
          <w:vertAlign w:val="subscript"/>
        </w:rPr>
        <w:t>10</w:t>
      </w:r>
      <w:r w:rsidRPr="008A1B9D">
        <w:rPr>
          <w:rFonts w:ascii="Times New Roman" w:hAnsi="Times New Roman" w:cs="Times New Roman"/>
          <w:sz w:val="24"/>
          <w:szCs w:val="24"/>
        </w:rPr>
        <w:t xml:space="preserve"> annual average concentrations </w:t>
      </w:r>
    </w:p>
    <w:tbl>
      <w:tblPr>
        <w:tblStyle w:val="aa"/>
        <w:tblW w:w="9072" w:type="dxa"/>
        <w:tblInd w:w="0" w:type="dxa"/>
        <w:tblLayout w:type="fixed"/>
        <w:tblLook w:val="04A0" w:firstRow="1" w:lastRow="0" w:firstColumn="1" w:lastColumn="0" w:noHBand="0" w:noVBand="1"/>
      </w:tblPr>
      <w:tblGrid>
        <w:gridCol w:w="1418"/>
        <w:gridCol w:w="1176"/>
        <w:gridCol w:w="1234"/>
        <w:gridCol w:w="1275"/>
        <w:gridCol w:w="1323"/>
        <w:gridCol w:w="1229"/>
        <w:gridCol w:w="1417"/>
      </w:tblGrid>
      <w:tr w:rsidR="000B79C9" w:rsidRPr="008A1B9D" w:rsidTr="000B79C9">
        <w:tc>
          <w:tcPr>
            <w:tcW w:w="1418" w:type="dxa"/>
            <w:vMerge w:val="restart"/>
            <w:tcBorders>
              <w:top w:val="single" w:sz="4" w:space="0" w:color="auto"/>
              <w:left w:val="nil"/>
              <w:bottom w:val="nil"/>
              <w:right w:val="nil"/>
            </w:tcBorders>
            <w:vAlign w:val="center"/>
            <w:hideMark/>
          </w:tcPr>
          <w:p w:rsidR="008A1B9D" w:rsidRPr="008A1B9D" w:rsidRDefault="008A1B9D" w:rsidP="000B79C9">
            <w:pPr>
              <w:spacing w:line="480" w:lineRule="auto"/>
              <w:rPr>
                <w:rFonts w:ascii="Times New Roman" w:hAnsi="Times New Roman" w:cs="Times New Roman"/>
                <w:sz w:val="24"/>
                <w:szCs w:val="24"/>
              </w:rPr>
            </w:pPr>
            <w:r w:rsidRPr="008A1B9D">
              <w:rPr>
                <w:rFonts w:ascii="Times New Roman" w:hAnsi="Times New Roman" w:cs="Times New Roman"/>
                <w:sz w:val="24"/>
                <w:szCs w:val="24"/>
              </w:rPr>
              <w:t>Environmental Scenario</w:t>
            </w:r>
          </w:p>
          <w:p w:rsidR="008A1B9D" w:rsidRPr="008A1B9D" w:rsidRDefault="008A1B9D" w:rsidP="000B79C9">
            <w:pPr>
              <w:spacing w:line="480" w:lineRule="auto"/>
              <w:rPr>
                <w:rFonts w:ascii="Times New Roman" w:hAnsi="Times New Roman" w:cs="Times New Roman"/>
                <w:sz w:val="24"/>
                <w:szCs w:val="24"/>
              </w:rPr>
            </w:pPr>
            <w:r w:rsidRPr="008A1B9D">
              <w:rPr>
                <w:rFonts w:ascii="Times New Roman" w:hAnsi="Times New Roman" w:cs="Times New Roman"/>
                <w:sz w:val="24"/>
                <w:szCs w:val="24"/>
              </w:rPr>
              <w:t>(ES)</w:t>
            </w:r>
          </w:p>
        </w:tc>
        <w:tc>
          <w:tcPr>
            <w:tcW w:w="3685" w:type="dxa"/>
            <w:gridSpan w:val="3"/>
            <w:tcBorders>
              <w:top w:val="single" w:sz="4" w:space="0" w:color="auto"/>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Variance parameter</w:t>
            </w:r>
          </w:p>
        </w:tc>
        <w:tc>
          <w:tcPr>
            <w:tcW w:w="3969" w:type="dxa"/>
            <w:gridSpan w:val="3"/>
            <w:tcBorders>
              <w:top w:val="single" w:sz="4" w:space="0" w:color="auto"/>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Spatial characteristics</w:t>
            </w:r>
            <w:r w:rsidRPr="008A1B9D">
              <w:rPr>
                <w:rFonts w:ascii="Times New Roman" w:eastAsia="맑은 고딕" w:hAnsi="Times New Roman" w:cs="Times New Roman"/>
                <w:sz w:val="24"/>
                <w:szCs w:val="24"/>
                <w:vertAlign w:val="superscript"/>
                <w:lang w:val="en-GB"/>
              </w:rPr>
              <w:t>a</w:t>
            </w:r>
          </w:p>
        </w:tc>
      </w:tr>
      <w:tr w:rsidR="000B79C9" w:rsidRPr="008A1B9D" w:rsidTr="000B79C9">
        <w:tc>
          <w:tcPr>
            <w:tcW w:w="1418" w:type="dxa"/>
            <w:vMerge/>
            <w:tcBorders>
              <w:top w:val="nil"/>
              <w:left w:val="nil"/>
              <w:bottom w:val="single" w:sz="4" w:space="0" w:color="auto"/>
              <w:right w:val="nil"/>
            </w:tcBorders>
            <w:vAlign w:val="center"/>
            <w:hideMark/>
          </w:tcPr>
          <w:p w:rsidR="008A1B9D" w:rsidRPr="008A1B9D" w:rsidRDefault="008A1B9D" w:rsidP="000B79C9">
            <w:pPr>
              <w:widowControl/>
              <w:wordWrap/>
              <w:autoSpaceDE/>
              <w:autoSpaceDN/>
              <w:spacing w:line="480" w:lineRule="auto"/>
              <w:jc w:val="center"/>
              <w:rPr>
                <w:rFonts w:ascii="Times New Roman" w:hAnsi="Times New Roman" w:cs="Times New Roman"/>
                <w:sz w:val="24"/>
                <w:szCs w:val="24"/>
              </w:rPr>
            </w:pPr>
          </w:p>
        </w:tc>
        <w:tc>
          <w:tcPr>
            <w:tcW w:w="1176" w:type="dxa"/>
            <w:tcBorders>
              <w:top w:val="nil"/>
              <w:left w:val="nil"/>
              <w:bottom w:val="single" w:sz="4" w:space="0" w:color="auto"/>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Nugget</w:t>
            </w:r>
          </w:p>
        </w:tc>
        <w:tc>
          <w:tcPr>
            <w:tcW w:w="1234" w:type="dxa"/>
            <w:tcBorders>
              <w:top w:val="nil"/>
              <w:left w:val="nil"/>
              <w:bottom w:val="single" w:sz="4" w:space="0" w:color="auto"/>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Partial sill</w:t>
            </w:r>
          </w:p>
        </w:tc>
        <w:tc>
          <w:tcPr>
            <w:tcW w:w="1275" w:type="dxa"/>
            <w:tcBorders>
              <w:top w:val="nil"/>
              <w:left w:val="nil"/>
              <w:bottom w:val="single" w:sz="4" w:space="0" w:color="auto"/>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Range (m)</w:t>
            </w:r>
          </w:p>
        </w:tc>
        <w:tc>
          <w:tcPr>
            <w:tcW w:w="1323" w:type="dxa"/>
            <w:tcBorders>
              <w:top w:val="nil"/>
              <w:left w:val="nil"/>
              <w:bottom w:val="single" w:sz="4" w:space="0" w:color="auto"/>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Mean</w:t>
            </w:r>
          </w:p>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structure</w:t>
            </w:r>
          </w:p>
        </w:tc>
        <w:tc>
          <w:tcPr>
            <w:tcW w:w="1229" w:type="dxa"/>
            <w:tcBorders>
              <w:top w:val="nil"/>
              <w:left w:val="nil"/>
              <w:bottom w:val="single" w:sz="4" w:space="0" w:color="auto"/>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Spatial variability</w:t>
            </w:r>
          </w:p>
        </w:tc>
        <w:tc>
          <w:tcPr>
            <w:tcW w:w="1417" w:type="dxa"/>
            <w:tcBorders>
              <w:top w:val="nil"/>
              <w:left w:val="nil"/>
              <w:bottom w:val="single" w:sz="4" w:space="0" w:color="auto"/>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eastAsia="맑은 고딕" w:hAnsi="Times New Roman" w:cs="Times New Roman"/>
                <w:sz w:val="24"/>
                <w:szCs w:val="24"/>
                <w:lang w:val="en-GB"/>
              </w:rPr>
              <w:t>Non-spatial variability</w:t>
            </w:r>
          </w:p>
        </w:tc>
      </w:tr>
      <w:tr w:rsidR="000B79C9" w:rsidRPr="008A1B9D" w:rsidTr="000B79C9">
        <w:tc>
          <w:tcPr>
            <w:tcW w:w="1418" w:type="dxa"/>
            <w:tcBorders>
              <w:top w:val="single" w:sz="4" w:space="0" w:color="auto"/>
              <w:left w:val="nil"/>
              <w:bottom w:val="nil"/>
              <w:right w:val="nil"/>
            </w:tcBorders>
            <w:vAlign w:val="center"/>
            <w:hideMark/>
          </w:tcPr>
          <w:p w:rsidR="008A1B9D" w:rsidRPr="008A1B9D" w:rsidRDefault="008A1B9D" w:rsidP="000B79C9">
            <w:pPr>
              <w:spacing w:line="480" w:lineRule="auto"/>
              <w:rPr>
                <w:rFonts w:ascii="Times New Roman" w:hAnsi="Times New Roman" w:cs="Times New Roman"/>
                <w:sz w:val="24"/>
                <w:szCs w:val="24"/>
              </w:rPr>
            </w:pPr>
            <w:r w:rsidRPr="008A1B9D">
              <w:rPr>
                <w:rFonts w:ascii="Times New Roman" w:hAnsi="Times New Roman" w:cs="Times New Roman"/>
                <w:sz w:val="24"/>
                <w:szCs w:val="24"/>
              </w:rPr>
              <w:t>ES1</w:t>
            </w:r>
          </w:p>
        </w:tc>
        <w:tc>
          <w:tcPr>
            <w:tcW w:w="1176" w:type="dxa"/>
            <w:tcBorders>
              <w:top w:val="single" w:sz="4" w:space="0" w:color="auto"/>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1.00</w:t>
            </w:r>
          </w:p>
        </w:tc>
        <w:tc>
          <w:tcPr>
            <w:tcW w:w="1234" w:type="dxa"/>
            <w:tcBorders>
              <w:top w:val="single" w:sz="4" w:space="0" w:color="auto"/>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30.94</w:t>
            </w:r>
          </w:p>
        </w:tc>
        <w:tc>
          <w:tcPr>
            <w:tcW w:w="1275" w:type="dxa"/>
            <w:tcBorders>
              <w:top w:val="single" w:sz="4" w:space="0" w:color="auto"/>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5,885</w:t>
            </w:r>
          </w:p>
        </w:tc>
        <w:tc>
          <w:tcPr>
            <w:tcW w:w="1323" w:type="dxa"/>
            <w:tcBorders>
              <w:top w:val="single" w:sz="4" w:space="0" w:color="auto"/>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None</w:t>
            </w:r>
          </w:p>
        </w:tc>
        <w:tc>
          <w:tcPr>
            <w:tcW w:w="1229" w:type="dxa"/>
            <w:tcBorders>
              <w:top w:val="single" w:sz="4" w:space="0" w:color="auto"/>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Dominant</w:t>
            </w:r>
          </w:p>
        </w:tc>
        <w:tc>
          <w:tcPr>
            <w:tcW w:w="1417" w:type="dxa"/>
            <w:tcBorders>
              <w:top w:val="single" w:sz="4" w:space="0" w:color="auto"/>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Little</w:t>
            </w:r>
          </w:p>
        </w:tc>
      </w:tr>
      <w:tr w:rsidR="000B79C9" w:rsidRPr="008A1B9D" w:rsidTr="000B79C9">
        <w:tc>
          <w:tcPr>
            <w:tcW w:w="1418" w:type="dxa"/>
            <w:tcBorders>
              <w:top w:val="nil"/>
              <w:left w:val="nil"/>
              <w:bottom w:val="nil"/>
              <w:right w:val="nil"/>
            </w:tcBorders>
            <w:vAlign w:val="center"/>
            <w:hideMark/>
          </w:tcPr>
          <w:p w:rsidR="008A1B9D" w:rsidRPr="008A1B9D" w:rsidRDefault="008A1B9D" w:rsidP="000B79C9">
            <w:pPr>
              <w:spacing w:line="480" w:lineRule="auto"/>
              <w:rPr>
                <w:rFonts w:ascii="Times New Roman" w:hAnsi="Times New Roman" w:cs="Times New Roman"/>
                <w:sz w:val="24"/>
                <w:szCs w:val="24"/>
              </w:rPr>
            </w:pPr>
            <w:r w:rsidRPr="008A1B9D">
              <w:rPr>
                <w:rFonts w:ascii="Times New Roman" w:hAnsi="Times New Roman" w:cs="Times New Roman"/>
                <w:sz w:val="24"/>
                <w:szCs w:val="24"/>
              </w:rPr>
              <w:t>ES2</w:t>
            </w:r>
          </w:p>
        </w:tc>
        <w:tc>
          <w:tcPr>
            <w:tcW w:w="1176"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6.86</w:t>
            </w:r>
          </w:p>
        </w:tc>
        <w:tc>
          <w:tcPr>
            <w:tcW w:w="1234"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28.98</w:t>
            </w:r>
          </w:p>
        </w:tc>
        <w:tc>
          <w:tcPr>
            <w:tcW w:w="1275"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9,609</w:t>
            </w:r>
          </w:p>
        </w:tc>
        <w:tc>
          <w:tcPr>
            <w:tcW w:w="1323"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None</w:t>
            </w:r>
          </w:p>
        </w:tc>
        <w:tc>
          <w:tcPr>
            <w:tcW w:w="1229"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High</w:t>
            </w:r>
          </w:p>
        </w:tc>
        <w:tc>
          <w:tcPr>
            <w:tcW w:w="1417"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Low</w:t>
            </w:r>
          </w:p>
        </w:tc>
      </w:tr>
      <w:tr w:rsidR="000B79C9" w:rsidRPr="008A1B9D" w:rsidTr="000B79C9">
        <w:tc>
          <w:tcPr>
            <w:tcW w:w="1418" w:type="dxa"/>
            <w:tcBorders>
              <w:top w:val="nil"/>
              <w:left w:val="nil"/>
              <w:bottom w:val="nil"/>
              <w:right w:val="nil"/>
            </w:tcBorders>
            <w:vAlign w:val="center"/>
            <w:hideMark/>
          </w:tcPr>
          <w:p w:rsidR="008A1B9D" w:rsidRPr="008A1B9D" w:rsidRDefault="008A1B9D" w:rsidP="000B79C9">
            <w:pPr>
              <w:spacing w:line="480" w:lineRule="auto"/>
              <w:rPr>
                <w:rFonts w:ascii="Times New Roman" w:hAnsi="Times New Roman" w:cs="Times New Roman"/>
                <w:sz w:val="24"/>
                <w:szCs w:val="24"/>
              </w:rPr>
            </w:pPr>
            <w:r w:rsidRPr="008A1B9D">
              <w:rPr>
                <w:rFonts w:ascii="Times New Roman" w:hAnsi="Times New Roman" w:cs="Times New Roman"/>
                <w:sz w:val="24"/>
                <w:szCs w:val="24"/>
              </w:rPr>
              <w:t>ES3</w:t>
            </w:r>
          </w:p>
        </w:tc>
        <w:tc>
          <w:tcPr>
            <w:tcW w:w="1176"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11.51</w:t>
            </w:r>
          </w:p>
        </w:tc>
        <w:tc>
          <w:tcPr>
            <w:tcW w:w="1234"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34.71</w:t>
            </w:r>
          </w:p>
        </w:tc>
        <w:tc>
          <w:tcPr>
            <w:tcW w:w="1275"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20,355</w:t>
            </w:r>
          </w:p>
        </w:tc>
        <w:tc>
          <w:tcPr>
            <w:tcW w:w="1323"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None</w:t>
            </w:r>
          </w:p>
        </w:tc>
        <w:tc>
          <w:tcPr>
            <w:tcW w:w="1229"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Low</w:t>
            </w:r>
          </w:p>
        </w:tc>
        <w:tc>
          <w:tcPr>
            <w:tcW w:w="1417"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High</w:t>
            </w:r>
          </w:p>
        </w:tc>
      </w:tr>
      <w:tr w:rsidR="000B79C9" w:rsidRPr="008A1B9D" w:rsidTr="000B79C9">
        <w:tc>
          <w:tcPr>
            <w:tcW w:w="1418" w:type="dxa"/>
            <w:tcBorders>
              <w:top w:val="nil"/>
              <w:left w:val="nil"/>
              <w:bottom w:val="nil"/>
              <w:right w:val="nil"/>
            </w:tcBorders>
            <w:vAlign w:val="center"/>
            <w:hideMark/>
          </w:tcPr>
          <w:p w:rsidR="008A1B9D" w:rsidRPr="008A1B9D" w:rsidRDefault="008A1B9D" w:rsidP="000B79C9">
            <w:pPr>
              <w:spacing w:line="480" w:lineRule="auto"/>
              <w:rPr>
                <w:rFonts w:ascii="Times New Roman" w:hAnsi="Times New Roman" w:cs="Times New Roman"/>
                <w:sz w:val="24"/>
                <w:szCs w:val="24"/>
              </w:rPr>
            </w:pPr>
            <w:r w:rsidRPr="008A1B9D">
              <w:rPr>
                <w:rFonts w:ascii="Times New Roman" w:hAnsi="Times New Roman" w:cs="Times New Roman"/>
                <w:sz w:val="24"/>
                <w:szCs w:val="24"/>
              </w:rPr>
              <w:t>ES4</w:t>
            </w:r>
          </w:p>
        </w:tc>
        <w:tc>
          <w:tcPr>
            <w:tcW w:w="1176"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22.00</w:t>
            </w:r>
          </w:p>
        </w:tc>
        <w:tc>
          <w:tcPr>
            <w:tcW w:w="1234"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13.77</w:t>
            </w:r>
          </w:p>
        </w:tc>
        <w:tc>
          <w:tcPr>
            <w:tcW w:w="1275"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27,000</w:t>
            </w:r>
          </w:p>
        </w:tc>
        <w:tc>
          <w:tcPr>
            <w:tcW w:w="1323"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None</w:t>
            </w:r>
          </w:p>
        </w:tc>
        <w:tc>
          <w:tcPr>
            <w:tcW w:w="1229"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Little</w:t>
            </w:r>
          </w:p>
        </w:tc>
        <w:tc>
          <w:tcPr>
            <w:tcW w:w="1417"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Dominant</w:t>
            </w:r>
          </w:p>
        </w:tc>
      </w:tr>
      <w:tr w:rsidR="000B79C9" w:rsidRPr="008A1B9D" w:rsidTr="000B79C9">
        <w:tc>
          <w:tcPr>
            <w:tcW w:w="1418" w:type="dxa"/>
            <w:tcBorders>
              <w:top w:val="nil"/>
              <w:left w:val="nil"/>
              <w:bottom w:val="nil"/>
              <w:right w:val="nil"/>
            </w:tcBorders>
            <w:vAlign w:val="center"/>
            <w:hideMark/>
          </w:tcPr>
          <w:p w:rsidR="008A1B9D" w:rsidRPr="008A1B9D" w:rsidRDefault="008A1B9D" w:rsidP="000B79C9">
            <w:pPr>
              <w:spacing w:line="480" w:lineRule="auto"/>
              <w:rPr>
                <w:rFonts w:ascii="Times New Roman" w:hAnsi="Times New Roman" w:cs="Times New Roman"/>
                <w:sz w:val="24"/>
                <w:szCs w:val="24"/>
              </w:rPr>
            </w:pPr>
            <w:r w:rsidRPr="008A1B9D">
              <w:rPr>
                <w:rFonts w:ascii="Times New Roman" w:hAnsi="Times New Roman" w:cs="Times New Roman"/>
                <w:sz w:val="24"/>
                <w:szCs w:val="24"/>
              </w:rPr>
              <w:t>ES5</w:t>
            </w:r>
          </w:p>
        </w:tc>
        <w:tc>
          <w:tcPr>
            <w:tcW w:w="1176"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1.00</w:t>
            </w:r>
          </w:p>
        </w:tc>
        <w:tc>
          <w:tcPr>
            <w:tcW w:w="1234"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16.98</w:t>
            </w:r>
          </w:p>
        </w:tc>
        <w:tc>
          <w:tcPr>
            <w:tcW w:w="1275"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2,524</w:t>
            </w:r>
          </w:p>
        </w:tc>
        <w:tc>
          <w:tcPr>
            <w:tcW w:w="1323"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Moderate</w:t>
            </w:r>
          </w:p>
        </w:tc>
        <w:tc>
          <w:tcPr>
            <w:tcW w:w="1229"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High</w:t>
            </w:r>
          </w:p>
        </w:tc>
        <w:tc>
          <w:tcPr>
            <w:tcW w:w="1417"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Low</w:t>
            </w:r>
          </w:p>
        </w:tc>
      </w:tr>
      <w:tr w:rsidR="000B79C9" w:rsidRPr="008A1B9D" w:rsidTr="000B79C9">
        <w:tc>
          <w:tcPr>
            <w:tcW w:w="1418" w:type="dxa"/>
            <w:tcBorders>
              <w:top w:val="nil"/>
              <w:left w:val="nil"/>
              <w:bottom w:val="nil"/>
              <w:right w:val="nil"/>
            </w:tcBorders>
            <w:vAlign w:val="center"/>
            <w:hideMark/>
          </w:tcPr>
          <w:p w:rsidR="008A1B9D" w:rsidRPr="008A1B9D" w:rsidRDefault="008A1B9D" w:rsidP="000B79C9">
            <w:pPr>
              <w:spacing w:line="480" w:lineRule="auto"/>
              <w:rPr>
                <w:rFonts w:ascii="Times New Roman" w:hAnsi="Times New Roman" w:cs="Times New Roman"/>
                <w:sz w:val="24"/>
                <w:szCs w:val="24"/>
              </w:rPr>
            </w:pPr>
            <w:r w:rsidRPr="008A1B9D">
              <w:rPr>
                <w:rFonts w:ascii="Times New Roman" w:hAnsi="Times New Roman" w:cs="Times New Roman"/>
                <w:sz w:val="24"/>
                <w:szCs w:val="24"/>
              </w:rPr>
              <w:t>ES6</w:t>
            </w:r>
          </w:p>
        </w:tc>
        <w:tc>
          <w:tcPr>
            <w:tcW w:w="1176"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6.86</w:t>
            </w:r>
          </w:p>
        </w:tc>
        <w:tc>
          <w:tcPr>
            <w:tcW w:w="1234"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12.17</w:t>
            </w:r>
          </w:p>
        </w:tc>
        <w:tc>
          <w:tcPr>
            <w:tcW w:w="1275"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4,820</w:t>
            </w:r>
          </w:p>
        </w:tc>
        <w:tc>
          <w:tcPr>
            <w:tcW w:w="1323"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Moderate</w:t>
            </w:r>
          </w:p>
        </w:tc>
        <w:tc>
          <w:tcPr>
            <w:tcW w:w="1229"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Low</w:t>
            </w:r>
          </w:p>
        </w:tc>
        <w:tc>
          <w:tcPr>
            <w:tcW w:w="1417"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High</w:t>
            </w:r>
          </w:p>
        </w:tc>
      </w:tr>
      <w:tr w:rsidR="000B79C9" w:rsidRPr="008A1B9D" w:rsidTr="000B79C9">
        <w:tc>
          <w:tcPr>
            <w:tcW w:w="1418" w:type="dxa"/>
            <w:tcBorders>
              <w:top w:val="nil"/>
              <w:left w:val="nil"/>
              <w:bottom w:val="nil"/>
              <w:right w:val="nil"/>
            </w:tcBorders>
            <w:vAlign w:val="center"/>
            <w:hideMark/>
          </w:tcPr>
          <w:p w:rsidR="008A1B9D" w:rsidRPr="008A1B9D" w:rsidRDefault="008A1B9D" w:rsidP="000B79C9">
            <w:pPr>
              <w:spacing w:line="480" w:lineRule="auto"/>
              <w:rPr>
                <w:rFonts w:ascii="Times New Roman" w:hAnsi="Times New Roman" w:cs="Times New Roman"/>
                <w:sz w:val="24"/>
                <w:szCs w:val="24"/>
              </w:rPr>
            </w:pPr>
            <w:r w:rsidRPr="008A1B9D">
              <w:rPr>
                <w:rFonts w:ascii="Times New Roman" w:hAnsi="Times New Roman" w:cs="Times New Roman"/>
                <w:sz w:val="24"/>
                <w:szCs w:val="24"/>
              </w:rPr>
              <w:t>ES7</w:t>
            </w:r>
          </w:p>
        </w:tc>
        <w:tc>
          <w:tcPr>
            <w:tcW w:w="1176"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1.00</w:t>
            </w:r>
          </w:p>
        </w:tc>
        <w:tc>
          <w:tcPr>
            <w:tcW w:w="1234"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10.00</w:t>
            </w:r>
          </w:p>
        </w:tc>
        <w:tc>
          <w:tcPr>
            <w:tcW w:w="1275"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1,100</w:t>
            </w:r>
          </w:p>
        </w:tc>
        <w:tc>
          <w:tcPr>
            <w:tcW w:w="1323"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Dominant</w:t>
            </w:r>
          </w:p>
        </w:tc>
        <w:tc>
          <w:tcPr>
            <w:tcW w:w="1229"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High</w:t>
            </w:r>
          </w:p>
        </w:tc>
        <w:tc>
          <w:tcPr>
            <w:tcW w:w="1417" w:type="dxa"/>
            <w:tcBorders>
              <w:top w:val="nil"/>
              <w:left w:val="nil"/>
              <w:bottom w:val="nil"/>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Low</w:t>
            </w:r>
          </w:p>
        </w:tc>
      </w:tr>
      <w:tr w:rsidR="000B79C9" w:rsidRPr="008A1B9D" w:rsidTr="000B79C9">
        <w:tc>
          <w:tcPr>
            <w:tcW w:w="1418" w:type="dxa"/>
            <w:tcBorders>
              <w:top w:val="nil"/>
              <w:left w:val="nil"/>
              <w:bottom w:val="single" w:sz="4" w:space="0" w:color="auto"/>
              <w:right w:val="nil"/>
            </w:tcBorders>
            <w:vAlign w:val="center"/>
            <w:hideMark/>
          </w:tcPr>
          <w:p w:rsidR="008A1B9D" w:rsidRPr="008A1B9D" w:rsidRDefault="008A1B9D" w:rsidP="000B79C9">
            <w:pPr>
              <w:spacing w:line="480" w:lineRule="auto"/>
              <w:rPr>
                <w:rFonts w:ascii="Times New Roman" w:hAnsi="Times New Roman" w:cs="Times New Roman"/>
                <w:sz w:val="24"/>
                <w:szCs w:val="24"/>
              </w:rPr>
            </w:pPr>
            <w:r w:rsidRPr="008A1B9D">
              <w:rPr>
                <w:rFonts w:ascii="Times New Roman" w:hAnsi="Times New Roman" w:cs="Times New Roman"/>
                <w:sz w:val="24"/>
                <w:szCs w:val="24"/>
              </w:rPr>
              <w:t>ES8</w:t>
            </w:r>
          </w:p>
        </w:tc>
        <w:tc>
          <w:tcPr>
            <w:tcW w:w="1176" w:type="dxa"/>
            <w:tcBorders>
              <w:top w:val="nil"/>
              <w:left w:val="nil"/>
              <w:bottom w:val="single" w:sz="4" w:space="0" w:color="auto"/>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6.86</w:t>
            </w:r>
          </w:p>
        </w:tc>
        <w:tc>
          <w:tcPr>
            <w:tcW w:w="1234" w:type="dxa"/>
            <w:tcBorders>
              <w:top w:val="nil"/>
              <w:left w:val="nil"/>
              <w:bottom w:val="single" w:sz="4" w:space="0" w:color="auto"/>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3.60</w:t>
            </w:r>
          </w:p>
        </w:tc>
        <w:tc>
          <w:tcPr>
            <w:tcW w:w="1275" w:type="dxa"/>
            <w:tcBorders>
              <w:top w:val="nil"/>
              <w:left w:val="nil"/>
              <w:bottom w:val="single" w:sz="4" w:space="0" w:color="auto"/>
              <w:right w:val="nil"/>
            </w:tcBorders>
            <w:vAlign w:val="center"/>
            <w:hideMark/>
          </w:tcPr>
          <w:p w:rsidR="008A1B9D" w:rsidRPr="008A1B9D" w:rsidRDefault="008A1B9D" w:rsidP="000B79C9">
            <w:pPr>
              <w:spacing w:line="480" w:lineRule="auto"/>
              <w:jc w:val="center"/>
              <w:rPr>
                <w:rFonts w:ascii="Times New Roman" w:hAnsi="Times New Roman" w:cs="Times New Roman"/>
                <w:sz w:val="24"/>
                <w:szCs w:val="24"/>
              </w:rPr>
            </w:pPr>
            <w:r w:rsidRPr="008A1B9D">
              <w:rPr>
                <w:rFonts w:ascii="Times New Roman" w:hAnsi="Times New Roman" w:cs="Times New Roman"/>
                <w:sz w:val="24"/>
                <w:szCs w:val="24"/>
              </w:rPr>
              <w:t>1,004</w:t>
            </w:r>
          </w:p>
        </w:tc>
        <w:tc>
          <w:tcPr>
            <w:tcW w:w="1323" w:type="dxa"/>
            <w:tcBorders>
              <w:top w:val="nil"/>
              <w:left w:val="nil"/>
              <w:bottom w:val="single" w:sz="4" w:space="0" w:color="auto"/>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Dominant</w:t>
            </w:r>
          </w:p>
        </w:tc>
        <w:tc>
          <w:tcPr>
            <w:tcW w:w="1229" w:type="dxa"/>
            <w:tcBorders>
              <w:top w:val="nil"/>
              <w:left w:val="nil"/>
              <w:bottom w:val="single" w:sz="4" w:space="0" w:color="auto"/>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Low</w:t>
            </w:r>
          </w:p>
        </w:tc>
        <w:tc>
          <w:tcPr>
            <w:tcW w:w="1417" w:type="dxa"/>
            <w:tcBorders>
              <w:top w:val="nil"/>
              <w:left w:val="nil"/>
              <w:bottom w:val="single" w:sz="4" w:space="0" w:color="auto"/>
              <w:right w:val="nil"/>
            </w:tcBorders>
            <w:vAlign w:val="center"/>
            <w:hideMark/>
          </w:tcPr>
          <w:p w:rsidR="008A1B9D" w:rsidRPr="008A1B9D" w:rsidRDefault="008A1B9D" w:rsidP="000B79C9">
            <w:pPr>
              <w:spacing w:line="480" w:lineRule="auto"/>
              <w:jc w:val="center"/>
              <w:rPr>
                <w:rFonts w:ascii="Times New Roman" w:eastAsia="맑은 고딕" w:hAnsi="Times New Roman" w:cs="Times New Roman"/>
                <w:sz w:val="24"/>
                <w:szCs w:val="24"/>
                <w:lang w:val="en-GB"/>
              </w:rPr>
            </w:pPr>
            <w:r w:rsidRPr="008A1B9D">
              <w:rPr>
                <w:rFonts w:ascii="Times New Roman" w:eastAsia="맑은 고딕" w:hAnsi="Times New Roman" w:cs="Times New Roman"/>
                <w:sz w:val="24"/>
                <w:szCs w:val="24"/>
                <w:lang w:val="en-GB"/>
              </w:rPr>
              <w:t>High</w:t>
            </w:r>
          </w:p>
        </w:tc>
      </w:tr>
    </w:tbl>
    <w:p w:rsidR="003F3DD1" w:rsidRDefault="008A1B9D" w:rsidP="007F044A">
      <w:pPr>
        <w:spacing w:line="480" w:lineRule="auto"/>
        <w:jc w:val="left"/>
        <w:rPr>
          <w:rFonts w:ascii="Times New Roman" w:eastAsia="맑은 고딕" w:hAnsi="Times New Roman" w:cs="Times New Roman"/>
          <w:sz w:val="24"/>
          <w:szCs w:val="24"/>
        </w:rPr>
        <w:sectPr w:rsidR="003F3DD1" w:rsidSect="003F3DD1">
          <w:pgSz w:w="11906" w:h="16838"/>
          <w:pgMar w:top="1701" w:right="1440" w:bottom="1440" w:left="1440" w:header="851" w:footer="992" w:gutter="0"/>
          <w:lnNumType w:countBy="1" w:restart="continuous"/>
          <w:cols w:space="720"/>
          <w:docGrid w:linePitch="272"/>
        </w:sectPr>
      </w:pPr>
      <w:r w:rsidRPr="008A1B9D">
        <w:rPr>
          <w:rFonts w:ascii="Times New Roman" w:eastAsia="맑은 고딕" w:hAnsi="Times New Roman" w:cs="Times New Roman"/>
          <w:sz w:val="24"/>
          <w:szCs w:val="24"/>
          <w:vertAlign w:val="superscript"/>
          <w:lang w:val="en-GB"/>
        </w:rPr>
        <w:t>a</w:t>
      </w:r>
      <w:r w:rsidRPr="008A1B9D">
        <w:rPr>
          <w:rFonts w:ascii="Times New Roman" w:eastAsia="맑은 고딕" w:hAnsi="Times New Roman" w:cs="Times New Roman"/>
          <w:sz w:val="24"/>
          <w:szCs w:val="24"/>
          <w:lang w:val="en-GB"/>
        </w:rPr>
        <w:t>Characterized by contribution of three variability components (mean structure, and spatial and non-spatial variability) to total variability</w:t>
      </w:r>
      <w:r w:rsidR="00F73E3F">
        <w:rPr>
          <w:rFonts w:ascii="Times New Roman" w:eastAsia="맑은 고딕" w:hAnsi="Times New Roman" w:cs="Times New Roman"/>
          <w:sz w:val="24"/>
          <w:szCs w:val="24"/>
        </w:rPr>
        <w:br w:type="page"/>
      </w:r>
    </w:p>
    <w:p w:rsidR="00B738FE" w:rsidRPr="00B738FE" w:rsidRDefault="00B738FE" w:rsidP="00B738FE">
      <w:pPr>
        <w:spacing w:line="480" w:lineRule="auto"/>
        <w:rPr>
          <w:rFonts w:ascii="Times New Roman" w:hAnsi="Times New Roman" w:cs="Times New Roman"/>
          <w:sz w:val="24"/>
          <w:szCs w:val="24"/>
        </w:rPr>
      </w:pPr>
      <w:r w:rsidRPr="00BE07E1">
        <w:rPr>
          <w:rFonts w:ascii="Times New Roman" w:hAnsi="Times New Roman" w:cs="Times New Roman"/>
          <w:b/>
          <w:sz w:val="24"/>
          <w:szCs w:val="24"/>
        </w:rPr>
        <w:lastRenderedPageBreak/>
        <w:t>Table</w:t>
      </w:r>
      <w:r w:rsidR="00BE07E1" w:rsidRPr="00BE07E1">
        <w:rPr>
          <w:rFonts w:ascii="Times New Roman" w:hAnsi="Times New Roman" w:cs="Times New Roman"/>
          <w:b/>
          <w:sz w:val="24"/>
          <w:szCs w:val="24"/>
        </w:rPr>
        <w:t xml:space="preserve"> </w:t>
      </w:r>
      <w:r w:rsidR="007F044A">
        <w:rPr>
          <w:rFonts w:ascii="Times New Roman" w:hAnsi="Times New Roman" w:cs="Times New Roman"/>
          <w:b/>
          <w:sz w:val="24"/>
          <w:szCs w:val="24"/>
        </w:rPr>
        <w:t>2</w:t>
      </w:r>
      <w:r w:rsidRPr="00BE07E1">
        <w:rPr>
          <w:rFonts w:ascii="Times New Roman" w:hAnsi="Times New Roman" w:cs="Times New Roman"/>
          <w:b/>
          <w:sz w:val="24"/>
          <w:szCs w:val="24"/>
        </w:rPr>
        <w:t>.</w:t>
      </w:r>
      <w:r w:rsidRPr="00B738FE">
        <w:rPr>
          <w:rFonts w:ascii="Times New Roman" w:hAnsi="Times New Roman" w:cs="Times New Roman"/>
          <w:sz w:val="24"/>
          <w:szCs w:val="24"/>
        </w:rPr>
        <w:t xml:space="preserve"> </w:t>
      </w:r>
      <w:r w:rsidR="007F044A">
        <w:rPr>
          <w:rFonts w:ascii="Times New Roman" w:hAnsi="Times New Roman" w:cs="Times New Roman"/>
          <w:sz w:val="24"/>
          <w:szCs w:val="24"/>
        </w:rPr>
        <w:t>T</w:t>
      </w:r>
      <w:r w:rsidRPr="00B738FE">
        <w:rPr>
          <w:rFonts w:ascii="Times New Roman" w:hAnsi="Times New Roman" w:cs="Times New Roman"/>
          <w:sz w:val="24"/>
          <w:szCs w:val="24"/>
        </w:rPr>
        <w:t>rue and predicted</w:t>
      </w:r>
      <w:r w:rsidR="007F044A">
        <w:rPr>
          <w:rFonts w:ascii="Times New Roman" w:hAnsi="Times New Roman" w:cs="Times New Roman"/>
          <w:sz w:val="24"/>
          <w:szCs w:val="24"/>
        </w:rPr>
        <w:t xml:space="preserve"> effect estimates </w:t>
      </w:r>
      <w:r w:rsidR="00474B23">
        <w:rPr>
          <w:rFonts w:ascii="Times New Roman" w:hAnsi="Times New Roman" w:cs="Times New Roman"/>
          <w:sz w:val="24"/>
          <w:szCs w:val="24"/>
        </w:rPr>
        <w:t>of ambient</w:t>
      </w:r>
      <w:r w:rsidRPr="00B738FE">
        <w:rPr>
          <w:rFonts w:ascii="Times New Roman" w:hAnsi="Times New Roman" w:cs="Times New Roman"/>
          <w:sz w:val="24"/>
          <w:szCs w:val="24"/>
        </w:rPr>
        <w:t xml:space="preserve"> PM</w:t>
      </w:r>
      <w:r w:rsidRPr="00B738FE">
        <w:rPr>
          <w:rFonts w:ascii="Times New Roman" w:hAnsi="Times New Roman" w:cs="Times New Roman"/>
          <w:sz w:val="24"/>
          <w:szCs w:val="24"/>
          <w:vertAlign w:val="subscript"/>
        </w:rPr>
        <w:t>10</w:t>
      </w:r>
      <w:r w:rsidRPr="00B738FE">
        <w:rPr>
          <w:rFonts w:ascii="Times New Roman" w:hAnsi="Times New Roman" w:cs="Times New Roman"/>
          <w:sz w:val="24"/>
          <w:szCs w:val="24"/>
        </w:rPr>
        <w:t xml:space="preserve"> concentrations on low birth weight over 1,000 simulations by three data availability conditions (DAC1-DAC3), some representative exposure prediction methods and their variations (AA, UK, UKD, UKNA, UKCA, UKGA), and four environmental scenarios (ES2, ES3, ES5, ES8)</w:t>
      </w:r>
    </w:p>
    <w:tbl>
      <w:tblPr>
        <w:tblStyle w:val="aa"/>
        <w:tblW w:w="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1134"/>
        <w:gridCol w:w="1311"/>
        <w:gridCol w:w="1311"/>
        <w:gridCol w:w="1311"/>
        <w:gridCol w:w="1312"/>
        <w:gridCol w:w="1134"/>
        <w:gridCol w:w="1311"/>
        <w:gridCol w:w="1311"/>
        <w:gridCol w:w="1311"/>
        <w:gridCol w:w="1311"/>
      </w:tblGrid>
      <w:tr w:rsidR="00B738FE" w:rsidRPr="00B738FE" w:rsidTr="00E5723F">
        <w:tc>
          <w:tcPr>
            <w:tcW w:w="1980" w:type="dxa"/>
            <w:gridSpan w:val="2"/>
            <w:tcBorders>
              <w:top w:val="single" w:sz="4" w:space="0" w:color="auto"/>
            </w:tcBorders>
          </w:tcPr>
          <w:p w:rsidR="00B738FE" w:rsidRPr="00B738FE" w:rsidRDefault="00B738FE" w:rsidP="00B738FE">
            <w:pPr>
              <w:spacing w:line="480" w:lineRule="auto"/>
              <w:jc w:val="center"/>
              <w:rPr>
                <w:rFonts w:ascii="Times New Roman" w:hAnsi="Times New Roman" w:cs="Times New Roman"/>
                <w:sz w:val="24"/>
                <w:szCs w:val="24"/>
              </w:rPr>
            </w:pPr>
          </w:p>
        </w:tc>
        <w:tc>
          <w:tcPr>
            <w:tcW w:w="1311" w:type="dxa"/>
            <w:tcBorders>
              <w:top w:val="single" w:sz="4" w:space="0" w:color="auto"/>
            </w:tcBorders>
            <w:vAlign w:val="center"/>
            <w:hideMark/>
          </w:tcPr>
          <w:p w:rsidR="00B738FE" w:rsidRPr="00B738FE" w:rsidRDefault="00B738FE" w:rsidP="00E5723F">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Bias</w:t>
            </w:r>
            <w:r w:rsidR="00E5723F">
              <w:rPr>
                <w:rFonts w:ascii="Times New Roman" w:hAnsi="Times New Roman" w:cs="Times New Roman"/>
                <w:sz w:val="24"/>
                <w:szCs w:val="24"/>
                <w:vertAlign w:val="superscript"/>
              </w:rPr>
              <w:t>a</w:t>
            </w:r>
          </w:p>
        </w:tc>
        <w:tc>
          <w:tcPr>
            <w:tcW w:w="1311" w:type="dxa"/>
            <w:tcBorders>
              <w:top w:val="single" w:sz="4" w:space="0" w:color="auto"/>
            </w:tcBorders>
            <w:vAlign w:val="center"/>
            <w:hideMark/>
          </w:tcPr>
          <w:p w:rsidR="00B738FE" w:rsidRPr="00B738FE" w:rsidRDefault="00B738FE" w:rsidP="00E5723F">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RMSE</w:t>
            </w:r>
            <w:r w:rsidR="00E5723F">
              <w:rPr>
                <w:rFonts w:ascii="Times New Roman" w:hAnsi="Times New Roman" w:cs="Times New Roman"/>
                <w:sz w:val="24"/>
                <w:szCs w:val="24"/>
                <w:vertAlign w:val="superscript"/>
              </w:rPr>
              <w:t>b</w:t>
            </w:r>
          </w:p>
        </w:tc>
        <w:tc>
          <w:tcPr>
            <w:tcW w:w="1311" w:type="dxa"/>
            <w:tcBorders>
              <w:top w:val="single" w:sz="4" w:space="0" w:color="auto"/>
            </w:tcBorders>
            <w:vAlign w:val="center"/>
            <w:hideMark/>
          </w:tcPr>
          <w:p w:rsidR="00B738FE" w:rsidRPr="00B738FE" w:rsidRDefault="00B738FE" w:rsidP="00E5723F">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ASE</w:t>
            </w:r>
            <w:r w:rsidR="00E5723F">
              <w:rPr>
                <w:rFonts w:ascii="Times New Roman" w:hAnsi="Times New Roman" w:cs="Times New Roman"/>
                <w:sz w:val="24"/>
                <w:szCs w:val="24"/>
                <w:vertAlign w:val="superscript"/>
              </w:rPr>
              <w:t>c</w:t>
            </w:r>
          </w:p>
        </w:tc>
        <w:tc>
          <w:tcPr>
            <w:tcW w:w="1312" w:type="dxa"/>
            <w:tcBorders>
              <w:top w:val="single" w:sz="4" w:space="0" w:color="auto"/>
            </w:tcBorders>
            <w:vAlign w:val="center"/>
            <w:hideMark/>
          </w:tcPr>
          <w:p w:rsidR="00B738FE" w:rsidRPr="00B738FE" w:rsidRDefault="00B738FE" w:rsidP="00E5723F">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CP</w:t>
            </w:r>
            <w:r w:rsidR="00E5723F">
              <w:rPr>
                <w:rFonts w:ascii="Times New Roman" w:hAnsi="Times New Roman" w:cs="Times New Roman"/>
                <w:sz w:val="24"/>
                <w:szCs w:val="24"/>
                <w:vertAlign w:val="superscript"/>
              </w:rPr>
              <w:t>d</w:t>
            </w:r>
          </w:p>
        </w:tc>
        <w:tc>
          <w:tcPr>
            <w:tcW w:w="1134" w:type="dxa"/>
            <w:tcBorders>
              <w:top w:val="single" w:sz="4" w:space="0" w:color="auto"/>
            </w:tcBorders>
            <w:vAlign w:val="center"/>
          </w:tcPr>
          <w:p w:rsidR="00B738FE" w:rsidRPr="00B738FE" w:rsidRDefault="00B738FE" w:rsidP="00B738FE">
            <w:pPr>
              <w:spacing w:line="480" w:lineRule="auto"/>
              <w:jc w:val="center"/>
              <w:rPr>
                <w:rFonts w:ascii="Times New Roman" w:hAnsi="Times New Roman" w:cs="Times New Roman"/>
                <w:sz w:val="24"/>
                <w:szCs w:val="24"/>
              </w:rPr>
            </w:pPr>
          </w:p>
        </w:tc>
        <w:tc>
          <w:tcPr>
            <w:tcW w:w="1311" w:type="dxa"/>
            <w:tcBorders>
              <w:top w:val="single" w:sz="4" w:space="0" w:color="auto"/>
            </w:tcBorders>
            <w:vAlign w:val="center"/>
            <w:hideMark/>
          </w:tcPr>
          <w:p w:rsidR="00B738FE" w:rsidRPr="00B738FE" w:rsidRDefault="00B738FE" w:rsidP="00E5723F">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Bias</w:t>
            </w:r>
            <w:r w:rsidR="00E5723F">
              <w:rPr>
                <w:rFonts w:ascii="Times New Roman" w:hAnsi="Times New Roman" w:cs="Times New Roman"/>
                <w:sz w:val="24"/>
                <w:szCs w:val="24"/>
                <w:vertAlign w:val="superscript"/>
              </w:rPr>
              <w:t>a</w:t>
            </w:r>
          </w:p>
        </w:tc>
        <w:tc>
          <w:tcPr>
            <w:tcW w:w="1311" w:type="dxa"/>
            <w:tcBorders>
              <w:top w:val="single" w:sz="4" w:space="0" w:color="auto"/>
            </w:tcBorders>
            <w:vAlign w:val="center"/>
            <w:hideMark/>
          </w:tcPr>
          <w:p w:rsidR="00B738FE" w:rsidRPr="00B738FE" w:rsidRDefault="00B738FE" w:rsidP="00E5723F">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RMSE</w:t>
            </w:r>
            <w:r w:rsidR="00E5723F">
              <w:rPr>
                <w:rFonts w:ascii="Times New Roman" w:hAnsi="Times New Roman" w:cs="Times New Roman"/>
                <w:sz w:val="24"/>
                <w:szCs w:val="24"/>
                <w:vertAlign w:val="superscript"/>
              </w:rPr>
              <w:t>b</w:t>
            </w:r>
          </w:p>
        </w:tc>
        <w:tc>
          <w:tcPr>
            <w:tcW w:w="1311" w:type="dxa"/>
            <w:tcBorders>
              <w:top w:val="single" w:sz="4" w:space="0" w:color="auto"/>
            </w:tcBorders>
            <w:vAlign w:val="center"/>
            <w:hideMark/>
          </w:tcPr>
          <w:p w:rsidR="00B738FE" w:rsidRPr="00B738FE" w:rsidRDefault="00B738FE" w:rsidP="00E5723F">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ASE</w:t>
            </w:r>
            <w:r w:rsidR="00E5723F">
              <w:rPr>
                <w:rFonts w:ascii="Times New Roman" w:hAnsi="Times New Roman" w:cs="Times New Roman"/>
                <w:sz w:val="24"/>
                <w:szCs w:val="24"/>
                <w:vertAlign w:val="superscript"/>
              </w:rPr>
              <w:t>c</w:t>
            </w:r>
          </w:p>
        </w:tc>
        <w:tc>
          <w:tcPr>
            <w:tcW w:w="1311" w:type="dxa"/>
            <w:tcBorders>
              <w:top w:val="single" w:sz="4" w:space="0" w:color="auto"/>
            </w:tcBorders>
            <w:vAlign w:val="center"/>
            <w:hideMark/>
          </w:tcPr>
          <w:p w:rsidR="00B738FE" w:rsidRPr="00B738FE" w:rsidRDefault="00B738FE" w:rsidP="00E5723F">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CP</w:t>
            </w:r>
            <w:r w:rsidR="00E5723F">
              <w:rPr>
                <w:rFonts w:ascii="Times New Roman" w:hAnsi="Times New Roman" w:cs="Times New Roman"/>
                <w:sz w:val="24"/>
                <w:szCs w:val="24"/>
                <w:vertAlign w:val="superscript"/>
              </w:rPr>
              <w:t>d</w:t>
            </w:r>
          </w:p>
        </w:tc>
      </w:tr>
      <w:tr w:rsidR="00B738FE" w:rsidRPr="00B738FE" w:rsidTr="00E5723F">
        <w:tc>
          <w:tcPr>
            <w:tcW w:w="846" w:type="dxa"/>
          </w:tcPr>
          <w:p w:rsidR="00B738FE" w:rsidRPr="00B738FE" w:rsidRDefault="00B738FE" w:rsidP="00B738FE">
            <w:pPr>
              <w:spacing w:line="480" w:lineRule="auto"/>
              <w:jc w:val="center"/>
              <w:rPr>
                <w:rFonts w:ascii="Times New Roman" w:hAnsi="Times New Roman" w:cs="Times New Roman"/>
                <w:sz w:val="24"/>
                <w:szCs w:val="24"/>
              </w:rPr>
            </w:pPr>
          </w:p>
        </w:tc>
        <w:tc>
          <w:tcPr>
            <w:tcW w:w="1134"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ES2</w:t>
            </w:r>
          </w:p>
        </w:tc>
        <w:tc>
          <w:tcPr>
            <w:tcW w:w="1311" w:type="dxa"/>
          </w:tcPr>
          <w:p w:rsidR="00B738FE" w:rsidRPr="00B738FE" w:rsidRDefault="00B738FE" w:rsidP="00B738FE">
            <w:pPr>
              <w:spacing w:line="480" w:lineRule="auto"/>
              <w:jc w:val="center"/>
              <w:rPr>
                <w:rFonts w:ascii="Times New Roman" w:hAnsi="Times New Roman" w:cs="Times New Roman"/>
                <w:sz w:val="24"/>
                <w:szCs w:val="24"/>
              </w:rPr>
            </w:pPr>
          </w:p>
        </w:tc>
        <w:tc>
          <w:tcPr>
            <w:tcW w:w="1311" w:type="dxa"/>
          </w:tcPr>
          <w:p w:rsidR="00B738FE" w:rsidRPr="00B738FE" w:rsidRDefault="00B738FE" w:rsidP="00B738FE">
            <w:pPr>
              <w:spacing w:line="480" w:lineRule="auto"/>
              <w:jc w:val="center"/>
              <w:rPr>
                <w:rFonts w:ascii="Times New Roman" w:hAnsi="Times New Roman" w:cs="Times New Roman"/>
                <w:sz w:val="24"/>
                <w:szCs w:val="24"/>
              </w:rPr>
            </w:pPr>
          </w:p>
        </w:tc>
        <w:tc>
          <w:tcPr>
            <w:tcW w:w="1311" w:type="dxa"/>
          </w:tcPr>
          <w:p w:rsidR="00B738FE" w:rsidRPr="00B738FE" w:rsidRDefault="00B738FE" w:rsidP="00B738FE">
            <w:pPr>
              <w:spacing w:line="480" w:lineRule="auto"/>
              <w:jc w:val="center"/>
              <w:rPr>
                <w:rFonts w:ascii="Times New Roman" w:hAnsi="Times New Roman" w:cs="Times New Roman"/>
                <w:sz w:val="24"/>
                <w:szCs w:val="24"/>
              </w:rPr>
            </w:pPr>
          </w:p>
        </w:tc>
        <w:tc>
          <w:tcPr>
            <w:tcW w:w="1312" w:type="dxa"/>
          </w:tcPr>
          <w:p w:rsidR="00B738FE" w:rsidRPr="00B738FE" w:rsidRDefault="00B738FE" w:rsidP="00B738FE">
            <w:pPr>
              <w:spacing w:line="480" w:lineRule="auto"/>
              <w:jc w:val="center"/>
              <w:rPr>
                <w:rFonts w:ascii="Times New Roman" w:hAnsi="Times New Roman" w:cs="Times New Roman"/>
                <w:sz w:val="24"/>
                <w:szCs w:val="24"/>
              </w:rPr>
            </w:pPr>
          </w:p>
        </w:tc>
        <w:tc>
          <w:tcPr>
            <w:tcW w:w="1134"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ES3</w:t>
            </w:r>
          </w:p>
        </w:tc>
        <w:tc>
          <w:tcPr>
            <w:tcW w:w="1311" w:type="dxa"/>
          </w:tcPr>
          <w:p w:rsidR="00B738FE" w:rsidRPr="00B738FE" w:rsidRDefault="00B738FE" w:rsidP="00B738FE">
            <w:pPr>
              <w:spacing w:line="480" w:lineRule="auto"/>
              <w:jc w:val="center"/>
              <w:rPr>
                <w:rFonts w:ascii="Times New Roman" w:hAnsi="Times New Roman" w:cs="Times New Roman"/>
                <w:sz w:val="24"/>
                <w:szCs w:val="24"/>
              </w:rPr>
            </w:pPr>
          </w:p>
        </w:tc>
        <w:tc>
          <w:tcPr>
            <w:tcW w:w="1311" w:type="dxa"/>
          </w:tcPr>
          <w:p w:rsidR="00B738FE" w:rsidRPr="00B738FE" w:rsidRDefault="00B738FE" w:rsidP="00B738FE">
            <w:pPr>
              <w:spacing w:line="480" w:lineRule="auto"/>
              <w:jc w:val="center"/>
              <w:rPr>
                <w:rFonts w:ascii="Times New Roman" w:hAnsi="Times New Roman" w:cs="Times New Roman"/>
                <w:sz w:val="24"/>
                <w:szCs w:val="24"/>
              </w:rPr>
            </w:pPr>
          </w:p>
        </w:tc>
        <w:tc>
          <w:tcPr>
            <w:tcW w:w="1311" w:type="dxa"/>
          </w:tcPr>
          <w:p w:rsidR="00B738FE" w:rsidRPr="00B738FE" w:rsidRDefault="00B738FE" w:rsidP="00B738FE">
            <w:pPr>
              <w:spacing w:line="480" w:lineRule="auto"/>
              <w:jc w:val="center"/>
              <w:rPr>
                <w:rFonts w:ascii="Times New Roman" w:hAnsi="Times New Roman" w:cs="Times New Roman"/>
                <w:sz w:val="24"/>
                <w:szCs w:val="24"/>
              </w:rPr>
            </w:pPr>
          </w:p>
        </w:tc>
        <w:tc>
          <w:tcPr>
            <w:tcW w:w="1311" w:type="dxa"/>
          </w:tcPr>
          <w:p w:rsidR="00B738FE" w:rsidRPr="00B738FE" w:rsidRDefault="00B738FE" w:rsidP="00B738FE">
            <w:pPr>
              <w:spacing w:line="480" w:lineRule="auto"/>
              <w:jc w:val="center"/>
              <w:rPr>
                <w:rFonts w:ascii="Times New Roman" w:hAnsi="Times New Roman" w:cs="Times New Roman"/>
                <w:sz w:val="24"/>
                <w:szCs w:val="24"/>
              </w:rPr>
            </w:pPr>
          </w:p>
        </w:tc>
      </w:tr>
      <w:tr w:rsidR="00B738FE" w:rsidRPr="00B738FE" w:rsidTr="00E5723F">
        <w:trPr>
          <w:trHeight w:val="225"/>
        </w:trPr>
        <w:tc>
          <w:tcPr>
            <w:tcW w:w="846"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DAC1</w:t>
            </w:r>
          </w:p>
        </w:tc>
        <w:tc>
          <w:tcPr>
            <w:tcW w:w="1134"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TE</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-0.04</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0.015</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0.008</w:t>
            </w:r>
          </w:p>
        </w:tc>
        <w:tc>
          <w:tcPr>
            <w:tcW w:w="1312"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tc>
        <w:tc>
          <w:tcPr>
            <w:tcW w:w="1134"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TE</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0.03</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0.015</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0.008</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tc>
      </w:tr>
      <w:tr w:rsidR="00B738FE" w:rsidRPr="00B738FE" w:rsidTr="00E5723F">
        <w:trPr>
          <w:trHeight w:val="231"/>
        </w:trPr>
        <w:tc>
          <w:tcPr>
            <w:tcW w:w="846" w:type="dxa"/>
            <w:shd w:val="clear" w:color="auto" w:fill="F2F2F2" w:themeFill="background1" w:themeFillShade="F2"/>
            <w:vAlign w:val="center"/>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DAC2</w:t>
            </w:r>
          </w:p>
        </w:tc>
        <w:tc>
          <w:tcPr>
            <w:tcW w:w="1134"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-0.03</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0.024</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0.015</w:t>
            </w:r>
          </w:p>
        </w:tc>
        <w:tc>
          <w:tcPr>
            <w:tcW w:w="1312"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tc>
        <w:tc>
          <w:tcPr>
            <w:tcW w:w="1134"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-0.05</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0.027</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0.016</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tc>
      </w:tr>
      <w:tr w:rsidR="00B738FE" w:rsidRPr="00B738FE" w:rsidTr="00E5723F">
        <w:trPr>
          <w:trHeight w:val="1045"/>
        </w:trPr>
        <w:tc>
          <w:tcPr>
            <w:tcW w:w="846" w:type="dxa"/>
            <w:tcBorders>
              <w:bottom w:val="single" w:sz="4" w:space="0" w:color="auto"/>
            </w:tcBorders>
            <w:shd w:val="clear" w:color="auto" w:fill="D9D9D9" w:themeFill="background1" w:themeFillShade="D9"/>
            <w:vAlign w:val="center"/>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DAC3</w:t>
            </w:r>
          </w:p>
        </w:tc>
        <w:tc>
          <w:tcPr>
            <w:tcW w:w="1134"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AA</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UKD</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UKNA</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UKCA</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UKGA</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-0.15</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-0.08</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0.00</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0.09</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0.015</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0.033</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0.028</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0.038</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0.008</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0.019</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0.017</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0.024</w:t>
            </w:r>
          </w:p>
        </w:tc>
        <w:tc>
          <w:tcPr>
            <w:tcW w:w="1312"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tc>
        <w:tc>
          <w:tcPr>
            <w:tcW w:w="1134"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AA</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UKD</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UKNA</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UKCA</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UKGA</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-0.14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-0.09</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0.07</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0.05</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0.04</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0.016</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0.027</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0.041</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0.033</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0.048</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0.008</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0.016</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0.027</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0.020</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0.036</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tc>
      </w:tr>
      <w:tr w:rsidR="00B738FE" w:rsidRPr="00B738FE" w:rsidTr="00E5723F">
        <w:tc>
          <w:tcPr>
            <w:tcW w:w="846" w:type="dxa"/>
            <w:tcBorders>
              <w:top w:val="single" w:sz="4" w:space="0" w:color="auto"/>
            </w:tcBorders>
          </w:tcPr>
          <w:p w:rsidR="00B738FE" w:rsidRPr="00B738FE" w:rsidRDefault="00B738FE" w:rsidP="00B738FE">
            <w:pPr>
              <w:spacing w:line="480" w:lineRule="auto"/>
              <w:jc w:val="center"/>
              <w:rPr>
                <w:rFonts w:ascii="Times New Roman" w:hAnsi="Times New Roman" w:cs="Times New Roman"/>
                <w:sz w:val="24"/>
                <w:szCs w:val="24"/>
              </w:rPr>
            </w:pPr>
          </w:p>
        </w:tc>
        <w:tc>
          <w:tcPr>
            <w:tcW w:w="1134" w:type="dxa"/>
            <w:tcBorders>
              <w:top w:val="single" w:sz="4" w:space="0" w:color="auto"/>
            </w:tcBorders>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ES5</w:t>
            </w:r>
          </w:p>
        </w:tc>
        <w:tc>
          <w:tcPr>
            <w:tcW w:w="1311" w:type="dxa"/>
            <w:tcBorders>
              <w:top w:val="single" w:sz="4" w:space="0" w:color="auto"/>
            </w:tcBorders>
          </w:tcPr>
          <w:p w:rsidR="00B738FE" w:rsidRPr="00B738FE" w:rsidRDefault="00B738FE" w:rsidP="00B738FE">
            <w:pPr>
              <w:spacing w:line="480" w:lineRule="auto"/>
              <w:jc w:val="center"/>
              <w:rPr>
                <w:rFonts w:ascii="Times New Roman" w:hAnsi="Times New Roman" w:cs="Times New Roman"/>
                <w:sz w:val="24"/>
                <w:szCs w:val="24"/>
              </w:rPr>
            </w:pPr>
          </w:p>
        </w:tc>
        <w:tc>
          <w:tcPr>
            <w:tcW w:w="1311" w:type="dxa"/>
            <w:tcBorders>
              <w:top w:val="single" w:sz="4" w:space="0" w:color="auto"/>
            </w:tcBorders>
          </w:tcPr>
          <w:p w:rsidR="00B738FE" w:rsidRPr="00B738FE" w:rsidRDefault="00B738FE" w:rsidP="00B738FE">
            <w:pPr>
              <w:spacing w:line="480" w:lineRule="auto"/>
              <w:jc w:val="center"/>
              <w:rPr>
                <w:rFonts w:ascii="Times New Roman" w:hAnsi="Times New Roman" w:cs="Times New Roman"/>
                <w:sz w:val="24"/>
                <w:szCs w:val="24"/>
              </w:rPr>
            </w:pPr>
          </w:p>
        </w:tc>
        <w:tc>
          <w:tcPr>
            <w:tcW w:w="1311" w:type="dxa"/>
            <w:tcBorders>
              <w:top w:val="single" w:sz="4" w:space="0" w:color="auto"/>
            </w:tcBorders>
          </w:tcPr>
          <w:p w:rsidR="00B738FE" w:rsidRPr="00B738FE" w:rsidRDefault="00B738FE" w:rsidP="00B738FE">
            <w:pPr>
              <w:spacing w:line="480" w:lineRule="auto"/>
              <w:jc w:val="center"/>
              <w:rPr>
                <w:rFonts w:ascii="Times New Roman" w:hAnsi="Times New Roman" w:cs="Times New Roman"/>
                <w:sz w:val="24"/>
                <w:szCs w:val="24"/>
              </w:rPr>
            </w:pPr>
          </w:p>
        </w:tc>
        <w:tc>
          <w:tcPr>
            <w:tcW w:w="1312" w:type="dxa"/>
            <w:tcBorders>
              <w:top w:val="single" w:sz="4" w:space="0" w:color="auto"/>
            </w:tcBorders>
          </w:tcPr>
          <w:p w:rsidR="00B738FE" w:rsidRPr="00B738FE" w:rsidRDefault="00B738FE" w:rsidP="00B738FE">
            <w:pPr>
              <w:spacing w:line="480" w:lineRule="auto"/>
              <w:jc w:val="center"/>
              <w:rPr>
                <w:rFonts w:ascii="Times New Roman" w:hAnsi="Times New Roman" w:cs="Times New Roman"/>
                <w:sz w:val="24"/>
                <w:szCs w:val="24"/>
              </w:rPr>
            </w:pPr>
          </w:p>
        </w:tc>
        <w:tc>
          <w:tcPr>
            <w:tcW w:w="1134" w:type="dxa"/>
            <w:tcBorders>
              <w:top w:val="single" w:sz="4" w:space="0" w:color="auto"/>
            </w:tcBorders>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ES8</w:t>
            </w:r>
          </w:p>
        </w:tc>
        <w:tc>
          <w:tcPr>
            <w:tcW w:w="1311" w:type="dxa"/>
            <w:tcBorders>
              <w:top w:val="single" w:sz="4" w:space="0" w:color="auto"/>
            </w:tcBorders>
          </w:tcPr>
          <w:p w:rsidR="00B738FE" w:rsidRPr="00B738FE" w:rsidRDefault="00B738FE" w:rsidP="00B738FE">
            <w:pPr>
              <w:spacing w:line="480" w:lineRule="auto"/>
              <w:jc w:val="center"/>
              <w:rPr>
                <w:rFonts w:ascii="Times New Roman" w:hAnsi="Times New Roman" w:cs="Times New Roman"/>
                <w:sz w:val="24"/>
                <w:szCs w:val="24"/>
              </w:rPr>
            </w:pPr>
          </w:p>
        </w:tc>
        <w:tc>
          <w:tcPr>
            <w:tcW w:w="1311" w:type="dxa"/>
            <w:tcBorders>
              <w:top w:val="single" w:sz="4" w:space="0" w:color="auto"/>
            </w:tcBorders>
          </w:tcPr>
          <w:p w:rsidR="00B738FE" w:rsidRPr="00B738FE" w:rsidRDefault="00B738FE" w:rsidP="00B738FE">
            <w:pPr>
              <w:spacing w:line="480" w:lineRule="auto"/>
              <w:jc w:val="center"/>
              <w:rPr>
                <w:rFonts w:ascii="Times New Roman" w:hAnsi="Times New Roman" w:cs="Times New Roman"/>
                <w:sz w:val="24"/>
                <w:szCs w:val="24"/>
              </w:rPr>
            </w:pPr>
          </w:p>
        </w:tc>
        <w:tc>
          <w:tcPr>
            <w:tcW w:w="1311" w:type="dxa"/>
            <w:tcBorders>
              <w:top w:val="single" w:sz="4" w:space="0" w:color="auto"/>
            </w:tcBorders>
          </w:tcPr>
          <w:p w:rsidR="00B738FE" w:rsidRPr="00B738FE" w:rsidRDefault="00B738FE" w:rsidP="00B738FE">
            <w:pPr>
              <w:spacing w:line="480" w:lineRule="auto"/>
              <w:jc w:val="center"/>
              <w:rPr>
                <w:rFonts w:ascii="Times New Roman" w:hAnsi="Times New Roman" w:cs="Times New Roman"/>
                <w:sz w:val="24"/>
                <w:szCs w:val="24"/>
              </w:rPr>
            </w:pPr>
          </w:p>
        </w:tc>
        <w:tc>
          <w:tcPr>
            <w:tcW w:w="1311" w:type="dxa"/>
            <w:tcBorders>
              <w:top w:val="single" w:sz="4" w:space="0" w:color="auto"/>
            </w:tcBorders>
          </w:tcPr>
          <w:p w:rsidR="00B738FE" w:rsidRPr="00B738FE" w:rsidRDefault="00B738FE" w:rsidP="00B738FE">
            <w:pPr>
              <w:spacing w:line="480" w:lineRule="auto"/>
              <w:jc w:val="center"/>
              <w:rPr>
                <w:rFonts w:ascii="Times New Roman" w:hAnsi="Times New Roman" w:cs="Times New Roman"/>
                <w:sz w:val="24"/>
                <w:szCs w:val="24"/>
              </w:rPr>
            </w:pPr>
          </w:p>
        </w:tc>
      </w:tr>
      <w:tr w:rsidR="00B738FE" w:rsidRPr="00B738FE" w:rsidTr="00E5723F">
        <w:trPr>
          <w:trHeight w:val="195"/>
        </w:trPr>
        <w:tc>
          <w:tcPr>
            <w:tcW w:w="846"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DAC1</w:t>
            </w:r>
          </w:p>
        </w:tc>
        <w:tc>
          <w:tcPr>
            <w:tcW w:w="1134"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TE</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0.03</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0.015</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0.008</w:t>
            </w:r>
          </w:p>
        </w:tc>
        <w:tc>
          <w:tcPr>
            <w:tcW w:w="1312"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tc>
        <w:tc>
          <w:tcPr>
            <w:tcW w:w="1134"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TE</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 xml:space="preserve">0.00 </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 xml:space="preserve">0.014 </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 xml:space="preserve">0.007 </w:t>
            </w:r>
          </w:p>
        </w:tc>
        <w:tc>
          <w:tcPr>
            <w:tcW w:w="1311" w:type="dxa"/>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 xml:space="preserve">0.95 </w:t>
            </w:r>
          </w:p>
        </w:tc>
      </w:tr>
      <w:tr w:rsidR="00B738FE" w:rsidRPr="00B738FE" w:rsidTr="00E5723F">
        <w:trPr>
          <w:trHeight w:val="257"/>
        </w:trPr>
        <w:tc>
          <w:tcPr>
            <w:tcW w:w="846" w:type="dxa"/>
            <w:shd w:val="clear" w:color="auto" w:fill="F2F2F2" w:themeFill="background1" w:themeFillShade="F2"/>
            <w:vAlign w:val="center"/>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DAC2</w:t>
            </w:r>
          </w:p>
        </w:tc>
        <w:tc>
          <w:tcPr>
            <w:tcW w:w="1134"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0.021</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0.011</w:t>
            </w:r>
          </w:p>
        </w:tc>
        <w:tc>
          <w:tcPr>
            <w:tcW w:w="1312"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tc>
        <w:tc>
          <w:tcPr>
            <w:tcW w:w="1134"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0.017</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0.009</w:t>
            </w:r>
          </w:p>
        </w:tc>
        <w:tc>
          <w:tcPr>
            <w:tcW w:w="1311" w:type="dxa"/>
            <w:shd w:val="clear" w:color="auto" w:fill="F2F2F2" w:themeFill="background1" w:themeFillShade="F2"/>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0.96</w:t>
            </w:r>
          </w:p>
        </w:tc>
      </w:tr>
      <w:tr w:rsidR="00B738FE" w:rsidRPr="00B738FE" w:rsidTr="00E5723F">
        <w:trPr>
          <w:trHeight w:val="1170"/>
        </w:trPr>
        <w:tc>
          <w:tcPr>
            <w:tcW w:w="846" w:type="dxa"/>
            <w:tcBorders>
              <w:bottom w:val="single" w:sz="4" w:space="0" w:color="auto"/>
            </w:tcBorders>
            <w:shd w:val="clear" w:color="auto" w:fill="D9D9D9" w:themeFill="background1" w:themeFillShade="D9"/>
            <w:vAlign w:val="center"/>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lastRenderedPageBreak/>
              <w:t>DAC3</w:t>
            </w:r>
          </w:p>
        </w:tc>
        <w:tc>
          <w:tcPr>
            <w:tcW w:w="1134"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AA</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UKD</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UKNA</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UKCA</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UKGA</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-0.19</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-0.16</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0.05</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0.018</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0.020</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0.031</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0.023</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0.037</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0.009</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0.011</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0.017</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0.013</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0.020</w:t>
            </w:r>
          </w:p>
        </w:tc>
        <w:tc>
          <w:tcPr>
            <w:tcW w:w="1312"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 xml:space="preserve">0.95 </w:t>
            </w:r>
          </w:p>
        </w:tc>
        <w:tc>
          <w:tcPr>
            <w:tcW w:w="1134"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AA</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UKD</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UKNA</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UKCA</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UKGA</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-0.25</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-0.24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0.06</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-0.11</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0.020</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0.019</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0.041</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0.022</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 xml:space="preserve">0.033 </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0.010</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0.010</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0.021</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0.012</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 xml:space="preserve">0.017 </w:t>
            </w:r>
          </w:p>
        </w:tc>
        <w:tc>
          <w:tcPr>
            <w:tcW w:w="1311" w:type="dxa"/>
            <w:tcBorders>
              <w:bottom w:val="single" w:sz="4" w:space="0" w:color="auto"/>
            </w:tcBorders>
            <w:shd w:val="clear" w:color="auto" w:fill="D9D9D9" w:themeFill="background1" w:themeFillShade="D9"/>
            <w:hideMark/>
          </w:tcPr>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0.95</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0.94</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0.96</w:t>
            </w:r>
          </w:p>
          <w:p w:rsidR="00B738FE" w:rsidRPr="00B738FE" w:rsidRDefault="00B738FE" w:rsidP="00B738FE">
            <w:pPr>
              <w:spacing w:line="480" w:lineRule="auto"/>
              <w:jc w:val="center"/>
              <w:rPr>
                <w:rFonts w:ascii="Times New Roman" w:hAnsi="Times New Roman" w:cs="Times New Roman"/>
                <w:sz w:val="24"/>
                <w:szCs w:val="24"/>
              </w:rPr>
            </w:pPr>
            <w:r w:rsidRPr="00B738FE">
              <w:rPr>
                <w:rFonts w:ascii="Times New Roman" w:hAnsi="Times New Roman" w:cs="Times New Roman"/>
                <w:sz w:val="24"/>
                <w:szCs w:val="24"/>
              </w:rPr>
              <w:t xml:space="preserve">0.95 </w:t>
            </w:r>
          </w:p>
        </w:tc>
      </w:tr>
    </w:tbl>
    <w:p w:rsidR="000F3033" w:rsidRDefault="00E5723F" w:rsidP="00B738FE">
      <w:pPr>
        <w:pStyle w:val="ac"/>
        <w:spacing w:line="480" w:lineRule="auto"/>
        <w:rPr>
          <w:rFonts w:ascii="Times New Roman" w:hAnsi="Times New Roman" w:cs="Times New Roman"/>
          <w:b w:val="0"/>
          <w:sz w:val="24"/>
          <w:szCs w:val="24"/>
        </w:rPr>
      </w:pPr>
      <w:r w:rsidRPr="00E5723F">
        <w:rPr>
          <w:rFonts w:ascii="Times New Roman" w:hAnsi="Times New Roman" w:cs="Times New Roman"/>
          <w:b w:val="0"/>
          <w:sz w:val="24"/>
          <w:szCs w:val="24"/>
          <w:vertAlign w:val="superscript"/>
        </w:rPr>
        <w:t>a</w:t>
      </w:r>
      <w:r w:rsidR="00B738FE" w:rsidRPr="00B738FE">
        <w:rPr>
          <w:rFonts w:ascii="Times New Roman" w:hAnsi="Times New Roman" w:cs="Times New Roman"/>
          <w:b w:val="0"/>
          <w:sz w:val="24"/>
          <w:szCs w:val="24"/>
        </w:rPr>
        <w:t xml:space="preserve"> sample average of the bias (estimated beta – true beta) multiplied by 100</w:t>
      </w:r>
    </w:p>
    <w:p w:rsidR="000F3033" w:rsidRDefault="00BE07E1" w:rsidP="00B738FE">
      <w:pPr>
        <w:pStyle w:val="ac"/>
        <w:spacing w:line="480" w:lineRule="auto"/>
        <w:rPr>
          <w:rFonts w:ascii="Times New Roman" w:hAnsi="Times New Roman" w:cs="Times New Roman"/>
          <w:b w:val="0"/>
          <w:sz w:val="24"/>
          <w:szCs w:val="24"/>
        </w:rPr>
      </w:pPr>
      <w:r w:rsidRPr="00BE07E1">
        <w:rPr>
          <w:rFonts w:ascii="Times New Roman" w:hAnsi="Times New Roman" w:cs="Times New Roman"/>
          <w:b w:val="0"/>
          <w:sz w:val="24"/>
          <w:szCs w:val="24"/>
          <w:vertAlign w:val="superscript"/>
        </w:rPr>
        <w:t>b</w:t>
      </w:r>
      <w:r w:rsidR="00B738FE" w:rsidRPr="00B738FE">
        <w:rPr>
          <w:rFonts w:ascii="Times New Roman" w:hAnsi="Times New Roman" w:cs="Times New Roman"/>
          <w:b w:val="0"/>
          <w:sz w:val="24"/>
          <w:szCs w:val="24"/>
        </w:rPr>
        <w:t xml:space="preserve"> root mean square of beta residuals</w:t>
      </w:r>
    </w:p>
    <w:p w:rsidR="000F3033" w:rsidRDefault="000F3033" w:rsidP="00B738FE">
      <w:pPr>
        <w:pStyle w:val="ac"/>
        <w:spacing w:line="480" w:lineRule="auto"/>
        <w:rPr>
          <w:rFonts w:ascii="Times New Roman" w:hAnsi="Times New Roman" w:cs="Times New Roman"/>
          <w:b w:val="0"/>
          <w:sz w:val="24"/>
          <w:szCs w:val="24"/>
        </w:rPr>
      </w:pPr>
      <w:r>
        <w:rPr>
          <w:rFonts w:ascii="Times New Roman" w:hAnsi="Times New Roman" w:cs="Times New Roman"/>
          <w:b w:val="0"/>
          <w:sz w:val="24"/>
          <w:szCs w:val="24"/>
          <w:vertAlign w:val="superscript"/>
        </w:rPr>
        <w:t>c</w:t>
      </w:r>
      <w:r w:rsidR="00B738FE" w:rsidRPr="00B738FE">
        <w:rPr>
          <w:rFonts w:ascii="Times New Roman" w:hAnsi="Times New Roman" w:cs="Times New Roman"/>
          <w:b w:val="0"/>
          <w:sz w:val="24"/>
          <w:szCs w:val="24"/>
        </w:rPr>
        <w:t xml:space="preserve"> average of standard error of estimated betas over simulations</w:t>
      </w:r>
    </w:p>
    <w:p w:rsidR="00474B23" w:rsidRDefault="000F3033" w:rsidP="00B738FE">
      <w:pPr>
        <w:pStyle w:val="ac"/>
        <w:spacing w:line="480" w:lineRule="auto"/>
        <w:rPr>
          <w:rFonts w:ascii="Times New Roman" w:hAnsi="Times New Roman" w:cs="Times New Roman"/>
          <w:b w:val="0"/>
          <w:sz w:val="24"/>
          <w:szCs w:val="24"/>
        </w:rPr>
        <w:sectPr w:rsidR="00474B23" w:rsidSect="00B738FE">
          <w:pgSz w:w="16838" w:h="11906" w:orient="landscape"/>
          <w:pgMar w:top="1440" w:right="1701" w:bottom="1440" w:left="1440" w:header="851" w:footer="992" w:gutter="0"/>
          <w:lnNumType w:countBy="1" w:restart="continuous"/>
          <w:cols w:space="425"/>
          <w:docGrid w:linePitch="360"/>
        </w:sectPr>
      </w:pPr>
      <w:r>
        <w:rPr>
          <w:rFonts w:ascii="Times New Roman" w:hAnsi="Times New Roman" w:cs="Times New Roman"/>
          <w:b w:val="0"/>
          <w:sz w:val="24"/>
          <w:szCs w:val="24"/>
          <w:vertAlign w:val="superscript"/>
        </w:rPr>
        <w:t>d</w:t>
      </w:r>
      <w:r w:rsidR="00B738FE" w:rsidRPr="00B738FE">
        <w:rPr>
          <w:rFonts w:ascii="Times New Roman" w:hAnsi="Times New Roman" w:cs="Times New Roman"/>
          <w:b w:val="0"/>
          <w:sz w:val="24"/>
          <w:szCs w:val="24"/>
        </w:rPr>
        <w:t xml:space="preserve"> coverage probability with 95% confidence interval</w:t>
      </w:r>
    </w:p>
    <w:p w:rsidR="008A1B9D" w:rsidRPr="00B738FE" w:rsidRDefault="00474B23" w:rsidP="00474B23">
      <w:pPr>
        <w:pStyle w:val="ac"/>
        <w:spacing w:line="480" w:lineRule="auto"/>
        <w:rPr>
          <w:rFonts w:ascii="Times New Roman" w:eastAsia="맑은 고딕" w:hAnsi="Times New Roman" w:cs="Times New Roman" w:hint="eastAsia"/>
          <w:sz w:val="24"/>
          <w:szCs w:val="24"/>
        </w:rPr>
      </w:pPr>
      <w:r>
        <w:rPr>
          <w:rFonts w:ascii="Times New Roman" w:eastAsia="맑은 고딕" w:hAnsi="Times New Roman" w:cs="Times New Roman"/>
          <w:noProof/>
          <w:sz w:val="24"/>
          <w:szCs w:val="24"/>
        </w:rPr>
        <w:lastRenderedPageBreak/>
        <w:drawing>
          <wp:anchor distT="0" distB="0" distL="114300" distR="114300" simplePos="0" relativeHeight="251659264" behindDoc="0" locked="0" layoutInCell="1" allowOverlap="1" wp14:anchorId="09D08B18" wp14:editId="2074C19B">
            <wp:simplePos x="0" y="0"/>
            <wp:positionH relativeFrom="margin">
              <wp:posOffset>-635</wp:posOffset>
            </wp:positionH>
            <wp:positionV relativeFrom="margin">
              <wp:posOffset>908050</wp:posOffset>
            </wp:positionV>
            <wp:extent cx="5707380" cy="3784600"/>
            <wp:effectExtent l="0" t="0" r="7620" b="6350"/>
            <wp:wrapSquare wrapText="bothSides"/>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8-03_Address_Assignm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07380" cy="3784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4"/>
          <w:szCs w:val="24"/>
        </w:rPr>
        <w:t>Figure</w:t>
      </w:r>
      <w:r>
        <w:rPr>
          <w:rFonts w:ascii="Times New Roman" w:hAnsi="Times New Roman" w:cs="Times New Roman"/>
          <w:sz w:val="24"/>
          <w:szCs w:val="24"/>
        </w:rPr>
        <w:t xml:space="preserve"> 1</w:t>
      </w:r>
    </w:p>
    <w:sectPr w:rsidR="008A1B9D" w:rsidRPr="00B738FE" w:rsidSect="00474B23">
      <w:pgSz w:w="11906" w:h="16838"/>
      <w:pgMar w:top="1701" w:right="1440" w:bottom="1440" w:left="1440" w:header="851" w:footer="992" w:gutter="0"/>
      <w:lnNumType w:countBy="1" w:restart="continuou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74D" w:rsidRDefault="0048674D" w:rsidP="00937AD6">
      <w:pPr>
        <w:spacing w:after="0" w:line="240" w:lineRule="auto"/>
      </w:pPr>
      <w:r>
        <w:separator/>
      </w:r>
    </w:p>
  </w:endnote>
  <w:endnote w:type="continuationSeparator" w:id="0">
    <w:p w:rsidR="0048674D" w:rsidRDefault="0048674D" w:rsidP="0093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74D" w:rsidRDefault="0048674D" w:rsidP="00937AD6">
      <w:pPr>
        <w:spacing w:after="0" w:line="240" w:lineRule="auto"/>
      </w:pPr>
      <w:r>
        <w:separator/>
      </w:r>
    </w:p>
  </w:footnote>
  <w:footnote w:type="continuationSeparator" w:id="0">
    <w:p w:rsidR="0048674D" w:rsidRDefault="0048674D" w:rsidP="00937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FC"/>
    <w:rsid w:val="00001517"/>
    <w:rsid w:val="000B79C9"/>
    <w:rsid w:val="000F3033"/>
    <w:rsid w:val="0015323C"/>
    <w:rsid w:val="0018740B"/>
    <w:rsid w:val="001F4B14"/>
    <w:rsid w:val="002F0514"/>
    <w:rsid w:val="002F1D76"/>
    <w:rsid w:val="003F3DD1"/>
    <w:rsid w:val="00403EE3"/>
    <w:rsid w:val="00474B23"/>
    <w:rsid w:val="0048674D"/>
    <w:rsid w:val="005100B2"/>
    <w:rsid w:val="006E4D3D"/>
    <w:rsid w:val="007036FB"/>
    <w:rsid w:val="007E39B4"/>
    <w:rsid w:val="007F044A"/>
    <w:rsid w:val="00841BE3"/>
    <w:rsid w:val="008A1B9D"/>
    <w:rsid w:val="008F1AE7"/>
    <w:rsid w:val="00937AD6"/>
    <w:rsid w:val="00AA1D50"/>
    <w:rsid w:val="00AE7D56"/>
    <w:rsid w:val="00AF0DD1"/>
    <w:rsid w:val="00B738FE"/>
    <w:rsid w:val="00B807D5"/>
    <w:rsid w:val="00B8502F"/>
    <w:rsid w:val="00BE07E1"/>
    <w:rsid w:val="00CC0946"/>
    <w:rsid w:val="00CE236A"/>
    <w:rsid w:val="00DE4557"/>
    <w:rsid w:val="00E13401"/>
    <w:rsid w:val="00E5723F"/>
    <w:rsid w:val="00EC13F4"/>
    <w:rsid w:val="00EC7C29"/>
    <w:rsid w:val="00F636FC"/>
    <w:rsid w:val="00F72268"/>
    <w:rsid w:val="00F73E3F"/>
    <w:rsid w:val="00FA3F0A"/>
    <w:rsid w:val="00FA5E92"/>
    <w:rsid w:val="00FE7A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1E8B1C-70A0-4ACA-A4FD-E75384CB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7AD6"/>
    <w:pPr>
      <w:tabs>
        <w:tab w:val="center" w:pos="4513"/>
        <w:tab w:val="right" w:pos="9026"/>
      </w:tabs>
      <w:snapToGrid w:val="0"/>
    </w:pPr>
  </w:style>
  <w:style w:type="character" w:customStyle="1" w:styleId="Char">
    <w:name w:val="머리글 Char"/>
    <w:basedOn w:val="a0"/>
    <w:link w:val="a3"/>
    <w:uiPriority w:val="99"/>
    <w:rsid w:val="00937AD6"/>
  </w:style>
  <w:style w:type="paragraph" w:styleId="a4">
    <w:name w:val="footer"/>
    <w:basedOn w:val="a"/>
    <w:link w:val="Char0"/>
    <w:uiPriority w:val="99"/>
    <w:unhideWhenUsed/>
    <w:rsid w:val="00937AD6"/>
    <w:pPr>
      <w:tabs>
        <w:tab w:val="center" w:pos="4513"/>
        <w:tab w:val="right" w:pos="9026"/>
      </w:tabs>
      <w:snapToGrid w:val="0"/>
    </w:pPr>
  </w:style>
  <w:style w:type="character" w:customStyle="1" w:styleId="Char0">
    <w:name w:val="바닥글 Char"/>
    <w:basedOn w:val="a0"/>
    <w:link w:val="a4"/>
    <w:uiPriority w:val="99"/>
    <w:rsid w:val="00937AD6"/>
  </w:style>
  <w:style w:type="character" w:styleId="a5">
    <w:name w:val="line number"/>
    <w:basedOn w:val="a0"/>
    <w:uiPriority w:val="99"/>
    <w:semiHidden/>
    <w:unhideWhenUsed/>
    <w:rsid w:val="00937AD6"/>
  </w:style>
  <w:style w:type="paragraph" w:styleId="a6">
    <w:name w:val="annotation text"/>
    <w:basedOn w:val="a"/>
    <w:link w:val="Char1"/>
    <w:uiPriority w:val="99"/>
    <w:semiHidden/>
    <w:unhideWhenUsed/>
    <w:rsid w:val="00EC7C29"/>
    <w:pPr>
      <w:spacing w:line="240" w:lineRule="auto"/>
    </w:pPr>
    <w:rPr>
      <w:szCs w:val="20"/>
    </w:rPr>
  </w:style>
  <w:style w:type="character" w:customStyle="1" w:styleId="Char1">
    <w:name w:val="메모 텍스트 Char"/>
    <w:basedOn w:val="a0"/>
    <w:link w:val="a6"/>
    <w:uiPriority w:val="99"/>
    <w:semiHidden/>
    <w:rsid w:val="00EC7C29"/>
    <w:rPr>
      <w:szCs w:val="20"/>
    </w:rPr>
  </w:style>
  <w:style w:type="character" w:styleId="a7">
    <w:name w:val="footnote reference"/>
    <w:basedOn w:val="a0"/>
    <w:uiPriority w:val="99"/>
    <w:semiHidden/>
    <w:unhideWhenUsed/>
    <w:rsid w:val="00EC7C29"/>
    <w:rPr>
      <w:vertAlign w:val="superscript"/>
    </w:rPr>
  </w:style>
  <w:style w:type="character" w:styleId="a8">
    <w:name w:val="annotation reference"/>
    <w:basedOn w:val="a0"/>
    <w:uiPriority w:val="99"/>
    <w:semiHidden/>
    <w:unhideWhenUsed/>
    <w:rsid w:val="00EC7C29"/>
    <w:rPr>
      <w:sz w:val="16"/>
      <w:szCs w:val="16"/>
    </w:rPr>
  </w:style>
  <w:style w:type="paragraph" w:styleId="a9">
    <w:name w:val="Balloon Text"/>
    <w:basedOn w:val="a"/>
    <w:link w:val="Char2"/>
    <w:uiPriority w:val="99"/>
    <w:semiHidden/>
    <w:unhideWhenUsed/>
    <w:rsid w:val="00EC7C2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EC7C29"/>
    <w:rPr>
      <w:rFonts w:asciiTheme="majorHAnsi" w:eastAsiaTheme="majorEastAsia" w:hAnsiTheme="majorHAnsi" w:cstheme="majorBidi"/>
      <w:sz w:val="18"/>
      <w:szCs w:val="18"/>
    </w:rPr>
  </w:style>
  <w:style w:type="table" w:styleId="aa">
    <w:name w:val="Table Grid"/>
    <w:basedOn w:val="a1"/>
    <w:uiPriority w:val="39"/>
    <w:rsid w:val="00E1340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바탕글"/>
    <w:basedOn w:val="a"/>
    <w:rsid w:val="001F4B14"/>
    <w:pPr>
      <w:snapToGrid w:val="0"/>
      <w:spacing w:after="0" w:line="384" w:lineRule="auto"/>
    </w:pPr>
    <w:rPr>
      <w:rFonts w:ascii="굴림" w:eastAsia="굴림" w:hAnsi="굴림" w:cs="굴림"/>
      <w:color w:val="000000"/>
      <w:kern w:val="0"/>
      <w:szCs w:val="20"/>
    </w:rPr>
  </w:style>
  <w:style w:type="paragraph" w:styleId="ac">
    <w:name w:val="caption"/>
    <w:basedOn w:val="a"/>
    <w:next w:val="a"/>
    <w:uiPriority w:val="35"/>
    <w:unhideWhenUsed/>
    <w:qFormat/>
    <w:rsid w:val="00B738FE"/>
    <w:pPr>
      <w:spacing w:line="256" w:lineRule="auto"/>
    </w:pPr>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66236">
      <w:bodyDiv w:val="1"/>
      <w:marLeft w:val="0"/>
      <w:marRight w:val="0"/>
      <w:marTop w:val="0"/>
      <w:marBottom w:val="0"/>
      <w:divBdr>
        <w:top w:val="none" w:sz="0" w:space="0" w:color="auto"/>
        <w:left w:val="none" w:sz="0" w:space="0" w:color="auto"/>
        <w:bottom w:val="none" w:sz="0" w:space="0" w:color="auto"/>
        <w:right w:val="none" w:sz="0" w:space="0" w:color="auto"/>
      </w:divBdr>
    </w:div>
    <w:div w:id="595478007">
      <w:bodyDiv w:val="1"/>
      <w:marLeft w:val="0"/>
      <w:marRight w:val="0"/>
      <w:marTop w:val="0"/>
      <w:marBottom w:val="0"/>
      <w:divBdr>
        <w:top w:val="none" w:sz="0" w:space="0" w:color="auto"/>
        <w:left w:val="none" w:sz="0" w:space="0" w:color="auto"/>
        <w:bottom w:val="none" w:sz="0" w:space="0" w:color="auto"/>
        <w:right w:val="none" w:sz="0" w:space="0" w:color="auto"/>
      </w:divBdr>
    </w:div>
    <w:div w:id="604381405">
      <w:bodyDiv w:val="1"/>
      <w:marLeft w:val="0"/>
      <w:marRight w:val="0"/>
      <w:marTop w:val="0"/>
      <w:marBottom w:val="0"/>
      <w:divBdr>
        <w:top w:val="none" w:sz="0" w:space="0" w:color="auto"/>
        <w:left w:val="none" w:sz="0" w:space="0" w:color="auto"/>
        <w:bottom w:val="none" w:sz="0" w:space="0" w:color="auto"/>
        <w:right w:val="none" w:sz="0" w:space="0" w:color="auto"/>
      </w:divBdr>
    </w:div>
    <w:div w:id="759790675">
      <w:bodyDiv w:val="1"/>
      <w:marLeft w:val="0"/>
      <w:marRight w:val="0"/>
      <w:marTop w:val="0"/>
      <w:marBottom w:val="0"/>
      <w:divBdr>
        <w:top w:val="none" w:sz="0" w:space="0" w:color="auto"/>
        <w:left w:val="none" w:sz="0" w:space="0" w:color="auto"/>
        <w:bottom w:val="none" w:sz="0" w:space="0" w:color="auto"/>
        <w:right w:val="none" w:sz="0" w:space="0" w:color="auto"/>
      </w:divBdr>
    </w:div>
    <w:div w:id="891695771">
      <w:bodyDiv w:val="1"/>
      <w:marLeft w:val="0"/>
      <w:marRight w:val="0"/>
      <w:marTop w:val="0"/>
      <w:marBottom w:val="0"/>
      <w:divBdr>
        <w:top w:val="none" w:sz="0" w:space="0" w:color="auto"/>
        <w:left w:val="none" w:sz="0" w:space="0" w:color="auto"/>
        <w:bottom w:val="none" w:sz="0" w:space="0" w:color="auto"/>
        <w:right w:val="none" w:sz="0" w:space="0" w:color="auto"/>
      </w:divBdr>
    </w:div>
    <w:div w:id="915478980">
      <w:bodyDiv w:val="1"/>
      <w:marLeft w:val="0"/>
      <w:marRight w:val="0"/>
      <w:marTop w:val="0"/>
      <w:marBottom w:val="0"/>
      <w:divBdr>
        <w:top w:val="none" w:sz="0" w:space="0" w:color="auto"/>
        <w:left w:val="none" w:sz="0" w:space="0" w:color="auto"/>
        <w:bottom w:val="none" w:sz="0" w:space="0" w:color="auto"/>
        <w:right w:val="none" w:sz="0" w:space="0" w:color="auto"/>
      </w:divBdr>
    </w:div>
    <w:div w:id="931276047">
      <w:bodyDiv w:val="1"/>
      <w:marLeft w:val="0"/>
      <w:marRight w:val="0"/>
      <w:marTop w:val="0"/>
      <w:marBottom w:val="0"/>
      <w:divBdr>
        <w:top w:val="none" w:sz="0" w:space="0" w:color="auto"/>
        <w:left w:val="none" w:sz="0" w:space="0" w:color="auto"/>
        <w:bottom w:val="none" w:sz="0" w:space="0" w:color="auto"/>
        <w:right w:val="none" w:sz="0" w:space="0" w:color="auto"/>
      </w:divBdr>
    </w:div>
    <w:div w:id="1042677812">
      <w:bodyDiv w:val="1"/>
      <w:marLeft w:val="0"/>
      <w:marRight w:val="0"/>
      <w:marTop w:val="0"/>
      <w:marBottom w:val="0"/>
      <w:divBdr>
        <w:top w:val="none" w:sz="0" w:space="0" w:color="auto"/>
        <w:left w:val="none" w:sz="0" w:space="0" w:color="auto"/>
        <w:bottom w:val="none" w:sz="0" w:space="0" w:color="auto"/>
        <w:right w:val="none" w:sz="0" w:space="0" w:color="auto"/>
      </w:divBdr>
    </w:div>
    <w:div w:id="1281913683">
      <w:bodyDiv w:val="1"/>
      <w:marLeft w:val="0"/>
      <w:marRight w:val="0"/>
      <w:marTop w:val="0"/>
      <w:marBottom w:val="0"/>
      <w:divBdr>
        <w:top w:val="none" w:sz="0" w:space="0" w:color="auto"/>
        <w:left w:val="none" w:sz="0" w:space="0" w:color="auto"/>
        <w:bottom w:val="none" w:sz="0" w:space="0" w:color="auto"/>
        <w:right w:val="none" w:sz="0" w:space="0" w:color="auto"/>
      </w:divBdr>
    </w:div>
    <w:div w:id="1392389940">
      <w:bodyDiv w:val="1"/>
      <w:marLeft w:val="0"/>
      <w:marRight w:val="0"/>
      <w:marTop w:val="0"/>
      <w:marBottom w:val="0"/>
      <w:divBdr>
        <w:top w:val="none" w:sz="0" w:space="0" w:color="auto"/>
        <w:left w:val="none" w:sz="0" w:space="0" w:color="auto"/>
        <w:bottom w:val="none" w:sz="0" w:space="0" w:color="auto"/>
        <w:right w:val="none" w:sz="0" w:space="0" w:color="auto"/>
      </w:divBdr>
    </w:div>
    <w:div w:id="1460955997">
      <w:bodyDiv w:val="1"/>
      <w:marLeft w:val="0"/>
      <w:marRight w:val="0"/>
      <w:marTop w:val="0"/>
      <w:marBottom w:val="0"/>
      <w:divBdr>
        <w:top w:val="none" w:sz="0" w:space="0" w:color="auto"/>
        <w:left w:val="none" w:sz="0" w:space="0" w:color="auto"/>
        <w:bottom w:val="none" w:sz="0" w:space="0" w:color="auto"/>
        <w:right w:val="none" w:sz="0" w:space="0" w:color="auto"/>
      </w:divBdr>
    </w:div>
    <w:div w:id="1564440646">
      <w:bodyDiv w:val="1"/>
      <w:marLeft w:val="0"/>
      <w:marRight w:val="0"/>
      <w:marTop w:val="0"/>
      <w:marBottom w:val="0"/>
      <w:divBdr>
        <w:top w:val="none" w:sz="0" w:space="0" w:color="auto"/>
        <w:left w:val="none" w:sz="0" w:space="0" w:color="auto"/>
        <w:bottom w:val="none" w:sz="0" w:space="0" w:color="auto"/>
        <w:right w:val="none" w:sz="0" w:space="0" w:color="auto"/>
      </w:divBdr>
    </w:div>
    <w:div w:id="1739550867">
      <w:bodyDiv w:val="1"/>
      <w:marLeft w:val="0"/>
      <w:marRight w:val="0"/>
      <w:marTop w:val="0"/>
      <w:marBottom w:val="0"/>
      <w:divBdr>
        <w:top w:val="none" w:sz="0" w:space="0" w:color="auto"/>
        <w:left w:val="none" w:sz="0" w:space="0" w:color="auto"/>
        <w:bottom w:val="none" w:sz="0" w:space="0" w:color="auto"/>
        <w:right w:val="none" w:sz="0" w:space="0" w:color="auto"/>
      </w:divBdr>
    </w:div>
    <w:div w:id="1792163866">
      <w:bodyDiv w:val="1"/>
      <w:marLeft w:val="0"/>
      <w:marRight w:val="0"/>
      <w:marTop w:val="0"/>
      <w:marBottom w:val="0"/>
      <w:divBdr>
        <w:top w:val="none" w:sz="0" w:space="0" w:color="auto"/>
        <w:left w:val="none" w:sz="0" w:space="0" w:color="auto"/>
        <w:bottom w:val="none" w:sz="0" w:space="0" w:color="auto"/>
        <w:right w:val="none" w:sz="0" w:space="0" w:color="auto"/>
      </w:divBdr>
    </w:div>
    <w:div w:id="1869492314">
      <w:bodyDiv w:val="1"/>
      <w:marLeft w:val="0"/>
      <w:marRight w:val="0"/>
      <w:marTop w:val="0"/>
      <w:marBottom w:val="0"/>
      <w:divBdr>
        <w:top w:val="none" w:sz="0" w:space="0" w:color="auto"/>
        <w:left w:val="none" w:sz="0" w:space="0" w:color="auto"/>
        <w:bottom w:val="none" w:sz="0" w:space="0" w:color="auto"/>
        <w:right w:val="none" w:sz="0" w:space="0" w:color="auto"/>
      </w:divBdr>
    </w:div>
    <w:div w:id="1937471274">
      <w:bodyDiv w:val="1"/>
      <w:marLeft w:val="0"/>
      <w:marRight w:val="0"/>
      <w:marTop w:val="0"/>
      <w:marBottom w:val="0"/>
      <w:divBdr>
        <w:top w:val="none" w:sz="0" w:space="0" w:color="auto"/>
        <w:left w:val="none" w:sz="0" w:space="0" w:color="auto"/>
        <w:bottom w:val="none" w:sz="0" w:space="0" w:color="auto"/>
        <w:right w:val="none" w:sz="0" w:space="0" w:color="auto"/>
      </w:divBdr>
    </w:div>
    <w:div w:id="2010908156">
      <w:bodyDiv w:val="1"/>
      <w:marLeft w:val="0"/>
      <w:marRight w:val="0"/>
      <w:marTop w:val="0"/>
      <w:marBottom w:val="0"/>
      <w:divBdr>
        <w:top w:val="none" w:sz="0" w:space="0" w:color="auto"/>
        <w:left w:val="none" w:sz="0" w:space="0" w:color="auto"/>
        <w:bottom w:val="none" w:sz="0" w:space="0" w:color="auto"/>
        <w:right w:val="none" w:sz="0" w:space="0" w:color="auto"/>
      </w:divBdr>
    </w:div>
    <w:div w:id="207522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8E8DC-B47B-412F-AA41-0DB36D4C7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25</Pages>
  <Words>32334</Words>
  <Characters>184305</Characters>
  <Application>Microsoft Office Word</Application>
  <DocSecurity>0</DocSecurity>
  <Lines>1535</Lines>
  <Paragraphs>432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2021-01-12T18:20:00Z</dcterms:created>
  <dcterms:modified xsi:type="dcterms:W3CDTF">2021-01-13T00:10:00Z</dcterms:modified>
</cp:coreProperties>
</file>