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4761F8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4761F8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 w:rsidR="006E5708">
        <w:rPr>
          <w:rFonts w:ascii="Helvetica" w:hAnsi="Helvetica"/>
          <w:bCs/>
          <w:color w:val="000000"/>
        </w:rPr>
        <w:t>ine</w:t>
      </w:r>
      <w:proofErr w:type="spellEnd"/>
      <w:r w:rsidR="006E5708"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20941AA8" w14:textId="5F99CB28" w:rsidR="00986173" w:rsidRDefault="00986173" w:rsidP="00986173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Lakens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D.,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Adolfi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F. G.,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Albers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C. J.,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Anvari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F., Apps, M. A. J.,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Argamon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S. E., … </w:t>
      </w:r>
      <w:proofErr w:type="spellStart"/>
      <w:r w:rsidR="006E5708">
        <w:rPr>
          <w:rFonts w:ascii="Helvetica" w:hAnsi="Helvetica"/>
          <w:bCs/>
          <w:color w:val="000000"/>
          <w:lang w:val="fr-CH"/>
        </w:rPr>
        <w:t>Zwaan</w:t>
      </w:r>
      <w:proofErr w:type="spellEnd"/>
      <w:r w:rsidR="006E5708">
        <w:rPr>
          <w:rFonts w:ascii="Helvetica" w:hAnsi="Helvetica"/>
          <w:bCs/>
          <w:color w:val="000000"/>
          <w:lang w:val="fr-CH"/>
        </w:rPr>
        <w:t>, R. A. (2017</w:t>
      </w:r>
      <w:r w:rsidRPr="006E75A5">
        <w:rPr>
          <w:rFonts w:ascii="Helvetica" w:hAnsi="Helvetica"/>
          <w:bCs/>
          <w:color w:val="000000"/>
          <w:lang w:val="fr-CH"/>
        </w:rPr>
        <w:t xml:space="preserve">).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Justify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Your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Alpha: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A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Response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to “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Redefine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Statistical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Significance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”.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PsyArXiv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Preprint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5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4507D1A4" w14:textId="77777777" w:rsidR="006C0CF8" w:rsidRPr="00AE58A9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bookmarkStart w:id="6" w:name="_GoBack"/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bookmarkEnd w:id="6"/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18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19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0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1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2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3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 xml:space="preserve">, C. (2016). Culture shapes 7-month-olds perceptual strategies in discriminating </w:t>
      </w:r>
      <w:r w:rsidRPr="00034B08">
        <w:rPr>
          <w:rFonts w:ascii="Helvetica" w:hAnsi="Helvetica"/>
          <w:color w:val="000000"/>
          <w:lang w:val="en-US"/>
        </w:rPr>
        <w:lastRenderedPageBreak/>
        <w:t>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4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AD7B3" w14:textId="77777777" w:rsidR="004761F8" w:rsidRDefault="004761F8">
      <w:r>
        <w:separator/>
      </w:r>
    </w:p>
  </w:endnote>
  <w:endnote w:type="continuationSeparator" w:id="0">
    <w:p w14:paraId="3935EC21" w14:textId="77777777" w:rsidR="004761F8" w:rsidRDefault="0047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125F6" w14:textId="77777777" w:rsidR="004761F8" w:rsidRDefault="004761F8">
      <w:r>
        <w:separator/>
      </w:r>
    </w:p>
  </w:footnote>
  <w:footnote w:type="continuationSeparator" w:id="0">
    <w:p w14:paraId="7106AF82" w14:textId="77777777" w:rsidR="004761F8" w:rsidRDefault="0047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8DE5B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77300"/>
    <w:rsid w:val="0098099C"/>
    <w:rsid w:val="00982B79"/>
    <w:rsid w:val="00986173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D3019"/>
    <w:rsid w:val="00AE3005"/>
    <w:rsid w:val="00AE557E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jov.arvojournals.org/article.aspx?articleid=2629823" TargetMode="External"/><Relationship Id="rId21" Type="http://schemas.openxmlformats.org/officeDocument/2006/relationships/hyperlink" Target="http://www.sciencedirect.com/science/article/pii/S096399691730159X" TargetMode="External"/><Relationship Id="rId22" Type="http://schemas.openxmlformats.org/officeDocument/2006/relationships/hyperlink" Target="http://link.springer.com/article/10.3758/s13428-016-0737-x" TargetMode="External"/><Relationship Id="rId23" Type="http://schemas.openxmlformats.org/officeDocument/2006/relationships/hyperlink" Target="http://dx.doi.org/10.1016/j.neuropsychologia.2016.11.009" TargetMode="External"/><Relationship Id="rId24" Type="http://schemas.openxmlformats.org/officeDocument/2006/relationships/hyperlink" Target="http://www.cell.com/current-biology/abstract/S0960-9822(16)30605-4" TargetMode="External"/><Relationship Id="rId25" Type="http://schemas.openxmlformats.org/officeDocument/2006/relationships/hyperlink" Target="http://www.nature.com/articles/srep1855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psyarxiv.com/9s3y6/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s://academic.oup.com/scan/article/12/12/1959/4430450" TargetMode="External"/><Relationship Id="rId19" Type="http://schemas.openxmlformats.org/officeDocument/2006/relationships/hyperlink" Target="https://academic.oup.com/jdsde/article-abstract/doi/10.1093/deafed/enx034/410788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1480</Words>
  <Characters>8437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9898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3</cp:revision>
  <cp:lastPrinted>2018-01-05T13:11:00Z</cp:lastPrinted>
  <dcterms:created xsi:type="dcterms:W3CDTF">2018-01-05T13:11:00Z</dcterms:created>
  <dcterms:modified xsi:type="dcterms:W3CDTF">2018-01-05T13:14:00Z</dcterms:modified>
</cp:coreProperties>
</file>