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bookmarkEnd w:id="0"/>
    <w:bookmarkEnd w:id="1"/>
    <w:p w14:paraId="726994AC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</w:instrText>
      </w:r>
      <w:r w:rsidRPr="006E1682">
        <w:rPr>
          <w:rFonts w:ascii="Helvetica" w:hAnsi="Helvetica"/>
        </w:rPr>
        <w:instrText>https://Junpenglao.xyz</w:instrText>
      </w:r>
      <w:r>
        <w:rPr>
          <w:rFonts w:ascii="Helvetica" w:hAnsi="Helvetica"/>
        </w:rPr>
        <w:instrText xml:space="preserve">" </w:instrText>
      </w:r>
      <w:r>
        <w:rPr>
          <w:rFonts w:ascii="Helvetica" w:hAnsi="Helvetica"/>
        </w:rPr>
        <w:fldChar w:fldCharType="separate"/>
      </w:r>
      <w:r w:rsidRPr="0050754E">
        <w:rPr>
          <w:rStyle w:val="Hyperlink"/>
          <w:rFonts w:ascii="Helvetica" w:hAnsi="Helvetica"/>
        </w:rPr>
        <w:t>https://Junpenglao.xyz</w:t>
      </w:r>
      <w:r>
        <w:rPr>
          <w:rFonts w:ascii="Helvetica" w:hAnsi="Helvetica"/>
        </w:rPr>
        <w:fldChar w:fldCharType="end"/>
      </w:r>
      <w:r>
        <w:rPr>
          <w:rFonts w:ascii="Helvetica" w:hAnsi="Helvetica"/>
          <w:color w:val="000000"/>
        </w:rPr>
        <w:t xml:space="preserve"> </w:t>
      </w:r>
    </w:p>
    <w:p w14:paraId="57797F39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p w14:paraId="6B12878B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40E6D788" w14:textId="77777777" w:rsidR="00514C2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Pr="00034B08">
        <w:rPr>
          <w:rFonts w:ascii="Helvetica" w:hAnsi="Helvetica"/>
          <w:color w:val="000000"/>
        </w:rPr>
        <w:t>, Switzerland</w:t>
      </w:r>
    </w:p>
    <w:p w14:paraId="72E755F1" w14:textId="77777777" w:rsidR="00514C28" w:rsidRPr="00034B08" w:rsidRDefault="007C21CE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514C28" w:rsidRPr="00034B08">
          <w:rPr>
            <w:rStyle w:val="Hyperlink"/>
            <w:rFonts w:ascii="Helvetica" w:hAnsi="Helvetica"/>
          </w:rPr>
          <w:t>JunpengLao@gmail.com</w:t>
        </w:r>
      </w:hyperlink>
      <w:r w:rsidR="00514C28" w:rsidRPr="00034B08">
        <w:rPr>
          <w:rFonts w:ascii="Helvetica" w:hAnsi="Helvetica"/>
          <w:color w:val="000000"/>
        </w:rPr>
        <w:t xml:space="preserve"> </w:t>
      </w:r>
    </w:p>
    <w:p w14:paraId="2FD90114" w14:textId="7777777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0B1FED" w14:textId="175ACA67" w:rsidR="00514C28" w:rsidRPr="00034B08" w:rsidRDefault="00514C28" w:rsidP="00514C28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4CD4A1C3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 Zurich.</w:t>
      </w:r>
    </w:p>
    <w:p w14:paraId="144E8771" w14:textId="77777777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23AEA61C" w14:textId="77777777" w:rsidR="00514C28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4E6B8A26" w14:textId="77777777" w:rsidR="00917F95" w:rsidRDefault="00917F95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E275284" w14:textId="111387F8" w:rsidR="00514C28" w:rsidRPr="0072410D" w:rsidRDefault="00514C28" w:rsidP="00514C28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066EB30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FE2484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8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F16A15E" w14:textId="20E6BDBD" w:rsidR="00082426" w:rsidRDefault="00FE62F6" w:rsidP="00E64191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741FBA98" w14:textId="77777777" w:rsidR="005E05BB" w:rsidRPr="00AF6602" w:rsidRDefault="005E05BB" w:rsidP="005E05BB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004656E1" w14:textId="77777777" w:rsidR="005E05BB" w:rsidRPr="000E53B9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0E53B9">
        <w:rPr>
          <w:rFonts w:ascii="Helvetica" w:hAnsi="Helvetica"/>
          <w:bCs/>
          <w:color w:val="000000"/>
          <w:lang w:val="fr-CH"/>
        </w:rPr>
        <w:t xml:space="preserve">Stacchi,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representations of faces are tuned to eye movements. </w:t>
      </w:r>
      <w:proofErr w:type="gramStart"/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proofErr w:type="gramEnd"/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1" w:history="1">
        <w:r w:rsidRPr="000E53B9">
          <w:rPr>
            <w:rStyle w:val="Hyperlink"/>
            <w:rFonts w:ascii="Helvetica" w:hAnsi="Helvetica"/>
            <w:bCs/>
            <w:lang w:val="fr-CH"/>
          </w:rPr>
          <w:t>doi: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257F9A61" w14:textId="77777777" w:rsidR="005E05BB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2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2B524E43" w14:textId="77777777" w:rsidR="005E05BB" w:rsidRPr="00977300" w:rsidRDefault="005E05BB" w:rsidP="005E05BB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0F912C18" w14:textId="37599463" w:rsidR="005E05BB" w:rsidRPr="005D7934" w:rsidRDefault="005E05BB" w:rsidP="005E05B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3896405C" w14:textId="77777777" w:rsidR="004A24B9" w:rsidRDefault="004A24B9" w:rsidP="004A24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Luisier, A-</w:t>
      </w:r>
      <w:r w:rsidRPr="005644FE">
        <w:rPr>
          <w:rFonts w:ascii="Helvetica" w:hAnsi="Helvetica"/>
          <w:color w:val="000000"/>
        </w:rPr>
        <w:t>C., Petitpierr</w:t>
      </w:r>
      <w:r>
        <w:rPr>
          <w:rFonts w:ascii="Helvetica" w:hAnsi="Helvetica"/>
          <w:color w:val="000000"/>
        </w:rPr>
        <w:t>e, G., Bérod, A. C., Richoz, A-</w:t>
      </w:r>
      <w:r w:rsidRPr="005644FE">
        <w:rPr>
          <w:rFonts w:ascii="Helvetica" w:hAnsi="Helvetica"/>
          <w:color w:val="000000"/>
        </w:rPr>
        <w:t xml:space="preserve">R., </w:t>
      </w:r>
      <w:r w:rsidRPr="005644FE">
        <w:rPr>
          <w:rFonts w:ascii="Helvetica" w:hAnsi="Helvetica"/>
          <w:b/>
          <w:color w:val="000000"/>
        </w:rPr>
        <w:t>Lao, J.</w:t>
      </w:r>
      <w:r w:rsidRPr="005644FE">
        <w:rPr>
          <w:rFonts w:ascii="Helvetica" w:hAnsi="Helvetica"/>
          <w:color w:val="000000"/>
        </w:rPr>
        <w:t>, Caldara, R., &amp; Bensafi, M. (2019). Visual and Hedonic Perception of Food Stimuli in Children with Autism Spectrum Disorders and their Relationship to Food Neophobia. </w:t>
      </w:r>
      <w:r w:rsidRPr="005644FE">
        <w:rPr>
          <w:rFonts w:ascii="Helvetica" w:hAnsi="Helvetica"/>
          <w:i/>
          <w:iCs/>
          <w:color w:val="000000"/>
        </w:rPr>
        <w:t>Perception</w:t>
      </w:r>
      <w:r w:rsidRPr="005644FE">
        <w:rPr>
          <w:rFonts w:ascii="Helvetica" w:hAnsi="Helvetica"/>
          <w:color w:val="000000"/>
        </w:rPr>
        <w:t>, 0301006619828300.</w:t>
      </w:r>
      <w:r>
        <w:rPr>
          <w:rFonts w:ascii="Helvetica" w:hAnsi="Helvetica"/>
          <w:color w:val="000000"/>
        </w:rPr>
        <w:t xml:space="preserve"> doi:</w:t>
      </w:r>
      <w:r w:rsidRPr="002E05C7">
        <w:t xml:space="preserve"> </w:t>
      </w:r>
      <w:hyperlink r:id="rId13" w:history="1">
        <w:r w:rsidRPr="002E05C7">
          <w:rPr>
            <w:rStyle w:val="Hyperlink"/>
            <w:rFonts w:ascii="Helvetica" w:hAnsi="Helvetica"/>
          </w:rPr>
          <w:t>10.1177/0301006619828300</w:t>
        </w:r>
      </w:hyperlink>
    </w:p>
    <w:p w14:paraId="3F1DF2F8" w14:textId="6B4270EB" w:rsidR="00DB7808" w:rsidRDefault="00652DF2" w:rsidP="00652DF2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bookmarkStart w:id="6" w:name="_GoBack"/>
      <w:bookmarkEnd w:id="6"/>
      <w:r w:rsidRPr="00652DF2">
        <w:rPr>
          <w:rFonts w:ascii="Helvetica" w:hAnsi="Helvetica"/>
          <w:color w:val="000000"/>
        </w:rPr>
        <w:t>Wyssen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A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 w:rsidRPr="00652DF2">
        <w:rPr>
          <w:rFonts w:ascii="Helvetica" w:hAnsi="Helvetica"/>
          <w:b/>
          <w:color w:val="000000"/>
        </w:rPr>
        <w:t>Lao, J.</w:t>
      </w:r>
      <w:r w:rsidRPr="00652DF2">
        <w:rPr>
          <w:rFonts w:ascii="Helvetica" w:hAnsi="Helvetica"/>
          <w:color w:val="000000"/>
        </w:rPr>
        <w:t>, Rodger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H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Humbel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N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Lennertz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J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Schuck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K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Isenschmid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B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>, Milos</w:t>
      </w:r>
      <w:r>
        <w:rPr>
          <w:rFonts w:ascii="Helvetica" w:hAnsi="Helvetica"/>
          <w:color w:val="000000"/>
        </w:rPr>
        <w:t>,</w:t>
      </w:r>
      <w:r w:rsidRPr="00652DF2">
        <w:rPr>
          <w:rFonts w:ascii="Helvetica" w:hAnsi="Helvetica"/>
          <w:color w:val="000000"/>
        </w:rPr>
        <w:t xml:space="preserve"> G</w:t>
      </w:r>
      <w:r>
        <w:rPr>
          <w:rFonts w:ascii="Helvetica" w:hAnsi="Helvetica"/>
          <w:color w:val="000000"/>
        </w:rPr>
        <w:t>.</w:t>
      </w:r>
      <w:r w:rsidRPr="00652DF2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Trier, S., Whinyates, K., &amp; Assion, H.J</w:t>
      </w:r>
      <w:r w:rsidR="00DB7808" w:rsidRPr="00DB7808">
        <w:rPr>
          <w:rFonts w:ascii="Helvetica" w:hAnsi="Helvetica"/>
          <w:color w:val="000000"/>
        </w:rPr>
        <w:t xml:space="preserve">. (2019). Facial Emotion Recognition Abilities in Women Experiencing Eating Disorders. </w:t>
      </w:r>
      <w:r w:rsidR="00DB7808" w:rsidRPr="00DB7808">
        <w:rPr>
          <w:rFonts w:ascii="Helvetica" w:hAnsi="Helvetica"/>
          <w:i/>
          <w:color w:val="000000"/>
        </w:rPr>
        <w:t>Psychosomatic medicine, 81</w:t>
      </w:r>
      <w:r w:rsidR="00DB7808" w:rsidRPr="00DB7808">
        <w:rPr>
          <w:rFonts w:ascii="Helvetica" w:hAnsi="Helvetica"/>
          <w:color w:val="000000"/>
        </w:rPr>
        <w:t>(2), 155-164.</w:t>
      </w:r>
      <w:r>
        <w:rPr>
          <w:rFonts w:ascii="Helvetica" w:hAnsi="Helvetica"/>
          <w:color w:val="000000"/>
        </w:rPr>
        <w:t xml:space="preserve"> doi: </w:t>
      </w:r>
      <w:hyperlink r:id="rId14" w:history="1">
        <w:r w:rsidRPr="00652DF2">
          <w:rPr>
            <w:rStyle w:val="Hyperlink"/>
            <w:rFonts w:ascii="Helvetica" w:hAnsi="Helvetica"/>
          </w:rPr>
          <w:t>10.1097/PSY.0000000000000664</w:t>
        </w:r>
      </w:hyperlink>
      <w:r>
        <w:rPr>
          <w:rFonts w:ascii="Helvetica" w:hAnsi="Helvetica"/>
          <w:color w:val="000000"/>
        </w:rPr>
        <w:t xml:space="preserve"> </w:t>
      </w:r>
    </w:p>
    <w:p w14:paraId="48C6512D" w14:textId="70450303" w:rsidR="009C06EA" w:rsidRDefault="009C06EA" w:rsidP="009C06EA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741D79">
        <w:rPr>
          <w:rFonts w:ascii="Helvetica" w:hAnsi="Helvetica"/>
          <w:color w:val="000000"/>
        </w:rPr>
        <w:t>Lüthold, P., </w:t>
      </w:r>
      <w:r w:rsidRPr="00741D79">
        <w:rPr>
          <w:rFonts w:ascii="Helvetica" w:hAnsi="Helvetica"/>
          <w:b/>
          <w:bCs/>
          <w:color w:val="000000"/>
        </w:rPr>
        <w:t>Lao, J.</w:t>
      </w:r>
      <w:r w:rsidRPr="00741D79">
        <w:rPr>
          <w:rFonts w:ascii="Helvetica" w:hAnsi="Helvetica"/>
          <w:color w:val="000000"/>
        </w:rPr>
        <w:t>, He, L., Zhou, X., &amp; Caldara, R. (2019). Waldo reveals cultural differences in return. </w:t>
      </w:r>
      <w:r w:rsidRPr="00741D79">
        <w:rPr>
          <w:rFonts w:ascii="Helvetica" w:hAnsi="Helvetica"/>
          <w:i/>
          <w:iCs/>
          <w:color w:val="000000"/>
        </w:rPr>
        <w:t>Visual Cognition</w:t>
      </w:r>
      <w:r w:rsidRPr="00741D79">
        <w:rPr>
          <w:rFonts w:ascii="Helvetica" w:hAnsi="Helvetica"/>
          <w:color w:val="000000"/>
        </w:rPr>
        <w:t>,</w:t>
      </w:r>
      <w:r w:rsidR="00902CA2" w:rsidRPr="00902CA2">
        <w:rPr>
          <w:rFonts w:ascii="Helvetica" w:hAnsi="Helvetica"/>
          <w:i/>
          <w:iCs/>
          <w:color w:val="000000"/>
        </w:rPr>
        <w:t xml:space="preserve"> </w:t>
      </w:r>
      <w:r w:rsidR="00902CA2">
        <w:rPr>
          <w:rFonts w:ascii="Helvetica" w:hAnsi="Helvetica"/>
          <w:i/>
          <w:iCs/>
          <w:color w:val="000000"/>
        </w:rPr>
        <w:t>26</w:t>
      </w:r>
      <w:r w:rsidR="00902CA2">
        <w:rPr>
          <w:rFonts w:ascii="Helvetica" w:hAnsi="Helvetica"/>
          <w:iCs/>
          <w:color w:val="000000"/>
        </w:rPr>
        <w:t>(10)</w:t>
      </w:r>
      <w:r w:rsidR="00902CA2" w:rsidRPr="00741D79">
        <w:rPr>
          <w:rFonts w:ascii="Helvetica" w:hAnsi="Helvetica"/>
          <w:color w:val="000000"/>
        </w:rPr>
        <w:t>,</w:t>
      </w:r>
      <w:r w:rsidR="00902CA2">
        <w:rPr>
          <w:rFonts w:ascii="Helvetica" w:hAnsi="Helvetica"/>
          <w:color w:val="000000"/>
        </w:rPr>
        <w:t xml:space="preserve"> </w:t>
      </w:r>
      <w:r w:rsidR="00902CA2" w:rsidRPr="003946CF">
        <w:rPr>
          <w:rFonts w:ascii="Helvetica" w:hAnsi="Helvetica"/>
          <w:color w:val="000000"/>
        </w:rPr>
        <w:t>817-830</w:t>
      </w:r>
      <w:r w:rsidR="00902CA2">
        <w:rPr>
          <w:rFonts w:ascii="Helvetica" w:hAnsi="Helvetica"/>
          <w:color w:val="000000"/>
        </w:rPr>
        <w:t>.</w:t>
      </w:r>
      <w:r w:rsidRPr="00741D79">
        <w:rPr>
          <w:rFonts w:ascii="Helvetica" w:hAnsi="Helvetica"/>
          <w:color w:val="000000"/>
        </w:rPr>
        <w:t xml:space="preserve"> doi: </w:t>
      </w:r>
      <w:hyperlink r:id="rId15" w:history="1">
        <w:r w:rsidRPr="00741D79">
          <w:rPr>
            <w:rStyle w:val="Hyperlink"/>
            <w:rFonts w:ascii="Helvetica" w:hAnsi="Helvetica"/>
          </w:rPr>
          <w:t>10.1080/13506285.2018.1561567</w:t>
        </w:r>
      </w:hyperlink>
    </w:p>
    <w:p w14:paraId="4F5560B2" w14:textId="77777777" w:rsidR="005E05BB" w:rsidRPr="000E53B9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Fasolt, V., Hahn, A., Holzleitner,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6" w:history="1">
        <w:r w:rsidRPr="000E53B9">
          <w:rPr>
            <w:rStyle w:val="Hyperlink"/>
            <w:rFonts w:ascii="Helvetica" w:hAnsi="Helvetica"/>
          </w:rPr>
          <w:t>doi: 10.1002/ajhb.23178</w:t>
        </w:r>
      </w:hyperlink>
    </w:p>
    <w:p w14:paraId="196B6D8D" w14:textId="77777777" w:rsidR="005E05BB" w:rsidRDefault="005E05BB" w:rsidP="005E05BB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Eulerich, M., Theis,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7" w:history="1">
        <w:r w:rsidRPr="000E53B9">
          <w:rPr>
            <w:rStyle w:val="Hyperlink"/>
            <w:rFonts w:ascii="Helvetica" w:hAnsi="Helvetica"/>
          </w:rPr>
          <w:t>doi: 10.1111/ijau.12137</w:t>
        </w:r>
      </w:hyperlink>
    </w:p>
    <w:p w14:paraId="641C334E" w14:textId="493F9FB0" w:rsidR="000532AD" w:rsidRDefault="000532AD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="00B52E78"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="00B52E78"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="00B52E78"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 w:rsidR="00B52E78"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 w:rsidR="00B52E78">
        <w:rPr>
          <w:rFonts w:ascii="Helvetica" w:hAnsi="Helvetica"/>
          <w:color w:val="000000"/>
        </w:rPr>
        <w:t xml:space="preserve"> </w:t>
      </w:r>
      <w:hyperlink r:id="rId18" w:history="1">
        <w:r w:rsidR="00B52E78" w:rsidRPr="00B52E78">
          <w:rPr>
            <w:rStyle w:val="Hyperlink"/>
            <w:rFonts w:ascii="Helvetica" w:hAnsi="Helvetica"/>
          </w:rPr>
          <w:t>doi: 10.1167/18.9.5</w:t>
        </w:r>
      </w:hyperlink>
    </w:p>
    <w:p w14:paraId="18400152" w14:textId="04A3784F" w:rsidR="009A0F4F" w:rsidRPr="009A0F4F" w:rsidRDefault="009A0F4F" w:rsidP="009A0F4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9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734FDF72" w14:textId="5F5F11FB" w:rsidR="009A0F4F" w:rsidRDefault="009A0F4F" w:rsidP="009A0F4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20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1280839" w14:textId="33D41C93" w:rsidR="009A0F4F" w:rsidRPr="009A0F4F" w:rsidRDefault="009A0F4F" w:rsidP="009A0F4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07E61407" w14:textId="7E1A8F69" w:rsidR="00284573" w:rsidRDefault="00284573" w:rsidP="00284573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Rodger, H.,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</w:t>
      </w:r>
      <w:r w:rsidR="00E31853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>
        <w:rPr>
          <w:rFonts w:ascii="Helvetica" w:hAnsi="Helvetica"/>
          <w:bCs/>
          <w:color w:val="000000"/>
        </w:rPr>
        <w:t xml:space="preserve">. </w:t>
      </w:r>
      <w:r w:rsidRPr="00284573">
        <w:rPr>
          <w:rFonts w:ascii="Helvetica" w:hAnsi="Helvetica"/>
          <w:bCs/>
          <w:i/>
          <w:color w:val="000000"/>
        </w:rPr>
        <w:t>Journal of Experimental Child Psychology</w:t>
      </w:r>
      <w:r>
        <w:rPr>
          <w:rFonts w:ascii="Helvetica" w:hAnsi="Helvetica"/>
          <w:bCs/>
          <w:i/>
          <w:color w:val="000000"/>
        </w:rPr>
        <w:t>,</w:t>
      </w:r>
      <w:r w:rsidR="00744C6B">
        <w:rPr>
          <w:rFonts w:ascii="Helvetica" w:hAnsi="Helvetica"/>
          <w:bCs/>
          <w:i/>
          <w:color w:val="000000"/>
        </w:rPr>
        <w:t xml:space="preserve"> 174,</w:t>
      </w:r>
      <w:r w:rsidR="00744C6B">
        <w:rPr>
          <w:rFonts w:ascii="Helvetica" w:hAnsi="Helvetica"/>
          <w:bCs/>
          <w:color w:val="000000"/>
        </w:rPr>
        <w:t xml:space="preserve"> 41-59.</w:t>
      </w:r>
      <w:r>
        <w:rPr>
          <w:rFonts w:ascii="Helvetica" w:hAnsi="Helvetica"/>
          <w:bCs/>
          <w:i/>
          <w:color w:val="000000"/>
        </w:rPr>
        <w:t xml:space="preserve"> </w:t>
      </w:r>
      <w:hyperlink r:id="rId21" w:history="1">
        <w:r w:rsidRPr="00E005A9">
          <w:rPr>
            <w:rStyle w:val="Hyperlink"/>
            <w:rFonts w:ascii="Helvetica" w:hAnsi="Helvetica"/>
            <w:bCs/>
          </w:rPr>
          <w:t xml:space="preserve">doi: </w:t>
        </w:r>
        <w:r w:rsidR="00744C6B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lastRenderedPageBreak/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22" w:history="1">
        <w:r w:rsidR="00E005A9"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23" w:history="1">
        <w:r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4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r w:rsidR="00CE10FE">
        <w:rPr>
          <w:rFonts w:ascii="Helvetica" w:hAnsi="Helvetica"/>
          <w:color w:val="000000"/>
        </w:rPr>
        <w:t>Richoz,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Lissa, P., </w:t>
      </w:r>
      <w:r w:rsidRPr="00C003B4">
        <w:rPr>
          <w:rFonts w:ascii="Helvetica" w:hAnsi="Helvetica"/>
          <w:color w:val="000000"/>
        </w:rPr>
        <w:t>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5" w:history="1">
        <w:r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6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7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8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9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30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1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2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130FC00C" w:rsidR="00EA2B74" w:rsidRPr="00034B08" w:rsidRDefault="00FE2484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</w:p>
    <w:p w14:paraId="4FBD03CD" w14:textId="77777777" w:rsidR="00DA2D3B" w:rsidRDefault="00DA2D3B" w:rsidP="00DA2D3B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3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5E4742D5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lastRenderedPageBreak/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3B69955" w14:textId="1131797D" w:rsidR="005E242F" w:rsidRDefault="007C21CE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4" w:history="1">
        <w:r w:rsidR="005E242F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6EDBD83E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0A37" w14:textId="77777777" w:rsidR="007C21CE" w:rsidRDefault="007C21CE">
      <w:r>
        <w:separator/>
      </w:r>
    </w:p>
  </w:endnote>
  <w:endnote w:type="continuationSeparator" w:id="0">
    <w:p w14:paraId="0412F506" w14:textId="77777777" w:rsidR="007C21CE" w:rsidRDefault="007C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CA5D2" w14:textId="77777777" w:rsidR="007C21CE" w:rsidRDefault="007C21CE">
      <w:r>
        <w:separator/>
      </w:r>
    </w:p>
  </w:footnote>
  <w:footnote w:type="continuationSeparator" w:id="0">
    <w:p w14:paraId="5BD51DA6" w14:textId="77777777" w:rsidR="007C21CE" w:rsidRDefault="007C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FCBB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32AD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A4AB8"/>
    <w:rsid w:val="000C2441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02391"/>
    <w:rsid w:val="00114B92"/>
    <w:rsid w:val="0012139C"/>
    <w:rsid w:val="001266AD"/>
    <w:rsid w:val="001268D5"/>
    <w:rsid w:val="00130D91"/>
    <w:rsid w:val="00135CBC"/>
    <w:rsid w:val="001375ED"/>
    <w:rsid w:val="00143E4F"/>
    <w:rsid w:val="00162CB1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65641"/>
    <w:rsid w:val="00280378"/>
    <w:rsid w:val="00284573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82B87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24B9"/>
    <w:rsid w:val="004A61DB"/>
    <w:rsid w:val="004D179E"/>
    <w:rsid w:val="004D3E8A"/>
    <w:rsid w:val="004E2BBC"/>
    <w:rsid w:val="004E5002"/>
    <w:rsid w:val="004E5D60"/>
    <w:rsid w:val="004F1047"/>
    <w:rsid w:val="00514C28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5E05BB"/>
    <w:rsid w:val="005E242F"/>
    <w:rsid w:val="00600A1E"/>
    <w:rsid w:val="0061556B"/>
    <w:rsid w:val="00630D3E"/>
    <w:rsid w:val="00633622"/>
    <w:rsid w:val="0064155F"/>
    <w:rsid w:val="00644AAD"/>
    <w:rsid w:val="00652DF2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44C6B"/>
    <w:rsid w:val="00756C2F"/>
    <w:rsid w:val="00771CDF"/>
    <w:rsid w:val="00775D7B"/>
    <w:rsid w:val="00795ABF"/>
    <w:rsid w:val="007A07D6"/>
    <w:rsid w:val="007A72DE"/>
    <w:rsid w:val="007B5C55"/>
    <w:rsid w:val="007C21CE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2CA2"/>
    <w:rsid w:val="009070D5"/>
    <w:rsid w:val="00907D09"/>
    <w:rsid w:val="009125A4"/>
    <w:rsid w:val="00914100"/>
    <w:rsid w:val="00914A08"/>
    <w:rsid w:val="00917F95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0F4F"/>
    <w:rsid w:val="009A24C3"/>
    <w:rsid w:val="009A4630"/>
    <w:rsid w:val="009B348D"/>
    <w:rsid w:val="009B7CEB"/>
    <w:rsid w:val="009C06EA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D1239"/>
    <w:rsid w:val="00AE557E"/>
    <w:rsid w:val="00AE58A9"/>
    <w:rsid w:val="00AF531E"/>
    <w:rsid w:val="00B02BDE"/>
    <w:rsid w:val="00B27946"/>
    <w:rsid w:val="00B3255F"/>
    <w:rsid w:val="00B45412"/>
    <w:rsid w:val="00B45A9D"/>
    <w:rsid w:val="00B52E78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2D3B"/>
    <w:rsid w:val="00DA795E"/>
    <w:rsid w:val="00DB73F0"/>
    <w:rsid w:val="00DB7808"/>
    <w:rsid w:val="00DC1421"/>
    <w:rsid w:val="00DE3556"/>
    <w:rsid w:val="00DE3747"/>
    <w:rsid w:val="00DE4B82"/>
    <w:rsid w:val="00DF3F5C"/>
    <w:rsid w:val="00E005A9"/>
    <w:rsid w:val="00E07E13"/>
    <w:rsid w:val="00E124B0"/>
    <w:rsid w:val="00E274C9"/>
    <w:rsid w:val="00E31853"/>
    <w:rsid w:val="00E31B69"/>
    <w:rsid w:val="00E32FE8"/>
    <w:rsid w:val="00E459A9"/>
    <w:rsid w:val="00E46685"/>
    <w:rsid w:val="00E50ED0"/>
    <w:rsid w:val="00E51264"/>
    <w:rsid w:val="00E64191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2484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165027018302073" TargetMode="External"/><Relationship Id="rId21" Type="http://schemas.openxmlformats.org/officeDocument/2006/relationships/hyperlink" Target="https://www.sciencedirect.com/science/article/pii/S0022096517306525" TargetMode="External"/><Relationship Id="rId22" Type="http://schemas.openxmlformats.org/officeDocument/2006/relationships/hyperlink" Target="https://doi.org/10.1080/02643294.2018.1469482" TargetMode="External"/><Relationship Id="rId23" Type="http://schemas.openxmlformats.org/officeDocument/2006/relationships/hyperlink" Target="http://dx.doi.org/10.1037/neu0000414" TargetMode="External"/><Relationship Id="rId24" Type="http://schemas.openxmlformats.org/officeDocument/2006/relationships/hyperlink" Target="http://rdcu.be/HQ1y" TargetMode="External"/><Relationship Id="rId25" Type="http://schemas.openxmlformats.org/officeDocument/2006/relationships/hyperlink" Target="https://academic.oup.com/scan/article/12/12/1959/4430450" TargetMode="External"/><Relationship Id="rId26" Type="http://schemas.openxmlformats.org/officeDocument/2006/relationships/hyperlink" Target="https://academic.oup.com/jdsde/article-abstract/doi/10.1093/deafed/enx034/4107883/" TargetMode="External"/><Relationship Id="rId27" Type="http://schemas.openxmlformats.org/officeDocument/2006/relationships/hyperlink" Target="http://jov.arvojournals.org/article.aspx?articleid=2629823" TargetMode="External"/><Relationship Id="rId28" Type="http://schemas.openxmlformats.org/officeDocument/2006/relationships/hyperlink" Target="http://www.sciencedirect.com/science/article/pii/S096399691730159X" TargetMode="External"/><Relationship Id="rId29" Type="http://schemas.openxmlformats.org/officeDocument/2006/relationships/hyperlink" Target="http://link.springer.com/article/10.3758/s13428-016-0737-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dx.doi.org/10.1016/j.neuropsychologia.2016.11.009" TargetMode="External"/><Relationship Id="rId31" Type="http://schemas.openxmlformats.org/officeDocument/2006/relationships/hyperlink" Target="http://www.cell.com/current-biology/abstract/S0960-9822(16)30605-4" TargetMode="External"/><Relationship Id="rId32" Type="http://schemas.openxmlformats.org/officeDocument/2006/relationships/hyperlink" Target="http://www.nature.com/articles/srep18551" TargetMode="External"/><Relationship Id="rId9" Type="http://schemas.openxmlformats.org/officeDocument/2006/relationships/hyperlink" Target="https://github.com/pymc-devs/pymc3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pengLao@gmail.com" TargetMode="External"/><Relationship Id="rId8" Type="http://schemas.openxmlformats.org/officeDocument/2006/relationships/hyperlink" Target="https://github.com/junpenglao" TargetMode="External"/><Relationship Id="rId33" Type="http://schemas.openxmlformats.org/officeDocument/2006/relationships/hyperlink" Target="https://pydata.org/berlin2018/schedule/presentation/13/" TargetMode="External"/><Relationship Id="rId34" Type="http://schemas.openxmlformats.org/officeDocument/2006/relationships/hyperlink" Target="https://discourse.pymc.io/t/advance-bayesian-modelling-with-pymc3/1439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github.com/iBMLab/iMap4" TargetMode="External"/><Relationship Id="rId11" Type="http://schemas.openxmlformats.org/officeDocument/2006/relationships/hyperlink" Target="https://doi.org/10.1101/402263" TargetMode="External"/><Relationship Id="rId12" Type="http://schemas.openxmlformats.org/officeDocument/2006/relationships/hyperlink" Target="http://beta.briefideas.org/ideas/dc4f3d8981cbea107f013cbb8f2f2cb7" TargetMode="External"/><Relationship Id="rId13" Type="http://schemas.openxmlformats.org/officeDocument/2006/relationships/hyperlink" Target="https://journals.sagepub.com/doi/abs/10.1177/0301006619828300" TargetMode="External"/><Relationship Id="rId14" Type="http://schemas.openxmlformats.org/officeDocument/2006/relationships/hyperlink" Target="https://journals.lww.com/psychosomaticmedicine/Abstract/2019/02000/Facial_Emotion_Recognition_Abilities_in_Women.6.aspx" TargetMode="External"/><Relationship Id="rId15" Type="http://schemas.openxmlformats.org/officeDocument/2006/relationships/hyperlink" Target="https://www.tandfonline.com/doi/abs/10.1080/13506285.2018.1561567?journalCode=pvis20" TargetMode="External"/><Relationship Id="rId16" Type="http://schemas.openxmlformats.org/officeDocument/2006/relationships/hyperlink" Target="https://onlinelibrary.wiley.com/doi/full/10.1002/ajhb.23178" TargetMode="External"/><Relationship Id="rId17" Type="http://schemas.openxmlformats.org/officeDocument/2006/relationships/hyperlink" Target="https://onlinelibrary.wiley.com/doi/full/10.1111/ijau.12137" TargetMode="External"/><Relationship Id="rId18" Type="http://schemas.openxmlformats.org/officeDocument/2006/relationships/hyperlink" Target="https://jov.arvojournals.org/article.aspx?articleid=2702076" TargetMode="External"/><Relationship Id="rId19" Type="http://schemas.openxmlformats.org/officeDocument/2006/relationships/hyperlink" Target="https://www.sciencedirect.com/science/article/pii/S0306453018300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2344</Words>
  <Characters>13362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15675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63</cp:revision>
  <cp:lastPrinted>2016-05-14T15:45:00Z</cp:lastPrinted>
  <dcterms:created xsi:type="dcterms:W3CDTF">2016-07-26T14:48:00Z</dcterms:created>
  <dcterms:modified xsi:type="dcterms:W3CDTF">2019-02-19T21:07:00Z</dcterms:modified>
</cp:coreProperties>
</file>