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7B5C55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7B5C55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7E9854E1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4FD31FA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70730F92" w14:textId="77777777" w:rsidR="00114B92" w:rsidRPr="00B66B7C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929466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0F7DD846" w14:textId="77777777" w:rsidR="00114B92" w:rsidRPr="003416D0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048DE34C" w14:textId="77777777" w:rsidR="006E75A5" w:rsidRDefault="009070D5" w:rsidP="006E75A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30B0F817" w14:textId="35B52A67" w:rsidR="006E75A5" w:rsidRDefault="006E75A5" w:rsidP="006E75A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and Ramon, M. (2017,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June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17)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FD01C6D" w14:textId="5797C2FB" w:rsidR="009070D5" w:rsidRDefault="006E75A5" w:rsidP="006E75A5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Lakens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D.,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Adolfi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F. G.,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Albers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C. J.,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Anvari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F., Apps, M. A. J.,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Argamon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S. E., …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Zwaan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R. A. (2017,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September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18).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Justify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Your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Alpha: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A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Response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to “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Redefine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Statistical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Significance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”.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PsyArXiv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Preprint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01D4CF24" w14:textId="77777777" w:rsidR="006E75A5" w:rsidRPr="006E75A5" w:rsidRDefault="006E75A5" w:rsidP="006E75A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38A8BDD3" w14:textId="77777777" w:rsidR="001C6CF8" w:rsidRDefault="001C6CF8" w:rsidP="001C6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bCs/>
          <w:i/>
          <w:color w:val="000000"/>
        </w:rPr>
      </w:pPr>
      <w:r w:rsidRPr="001C6CF8">
        <w:rPr>
          <w:rFonts w:ascii="Helvetica" w:hAnsi="Helvetica"/>
          <w:color w:val="000000"/>
          <w:lang w:val="en-US"/>
        </w:rPr>
        <w:t>Turano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MT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1C6CF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Richoz</w:t>
      </w:r>
      <w:proofErr w:type="spellEnd"/>
      <w:r w:rsidRPr="00034B08">
        <w:rPr>
          <w:rFonts w:ascii="Helvetica" w:hAnsi="Helvetica"/>
          <w:color w:val="000000"/>
        </w:rPr>
        <w:t>, A-R.,</w:t>
      </w:r>
      <w:r>
        <w:rPr>
          <w:rFonts w:ascii="Helvetica" w:hAnsi="Helvetica"/>
          <w:color w:val="000000"/>
        </w:rPr>
        <w:t xml:space="preserve"> de </w:t>
      </w:r>
      <w:proofErr w:type="spellStart"/>
      <w:r>
        <w:rPr>
          <w:rFonts w:ascii="Helvetica" w:hAnsi="Helvetica"/>
          <w:color w:val="000000"/>
        </w:rPr>
        <w:t>Lissa</w:t>
      </w:r>
      <w:proofErr w:type="spellEnd"/>
      <w:r>
        <w:rPr>
          <w:rFonts w:ascii="Helvetica" w:hAnsi="Helvetica"/>
          <w:color w:val="000000"/>
        </w:rPr>
        <w:t xml:space="preserve">, P., </w:t>
      </w:r>
      <w:proofErr w:type="spellStart"/>
      <w:r w:rsidRPr="001C6CF8">
        <w:rPr>
          <w:rFonts w:ascii="Helvetica" w:hAnsi="Helvetica"/>
          <w:color w:val="000000"/>
        </w:rPr>
        <w:t>Degosciu</w:t>
      </w:r>
      <w:proofErr w:type="spellEnd"/>
      <w:r>
        <w:rPr>
          <w:rFonts w:ascii="Helvetica" w:hAnsi="Helvetica"/>
          <w:color w:val="000000"/>
        </w:rPr>
        <w:t xml:space="preserve">, SBA., </w:t>
      </w:r>
      <w:proofErr w:type="spellStart"/>
      <w:r w:rsidRPr="001C6CF8">
        <w:rPr>
          <w:rFonts w:ascii="Helvetica" w:hAnsi="Helvetica"/>
          <w:color w:val="000000"/>
        </w:rPr>
        <w:t>Viggiano</w:t>
      </w:r>
      <w:proofErr w:type="spellEnd"/>
      <w:r>
        <w:rPr>
          <w:rFonts w:ascii="Helvetica" w:hAnsi="Helvetica"/>
          <w:color w:val="000000"/>
        </w:rPr>
        <w:t>, MP., &amp;</w:t>
      </w:r>
      <w:r w:rsidRPr="001C6CF8">
        <w:rPr>
          <w:rFonts w:ascii="Helvetica" w:hAnsi="Helvetica"/>
          <w:bCs/>
          <w:color w:val="000000"/>
        </w:rPr>
        <w:t xml:space="preserve"> </w:t>
      </w:r>
      <w:r>
        <w:rPr>
          <w:rFonts w:ascii="Helvetica" w:hAnsi="Helvetica"/>
          <w:bCs/>
          <w:color w:val="000000"/>
        </w:rPr>
        <w:t xml:space="preserve">Caldara, R. (in press). </w:t>
      </w:r>
      <w:r w:rsidRPr="001C6CF8">
        <w:rPr>
          <w:rFonts w:ascii="Helvetica" w:hAnsi="Helvetica"/>
          <w:bCs/>
          <w:color w:val="000000"/>
        </w:rPr>
        <w:t>Fear boosts the early neural coding of faces</w:t>
      </w:r>
      <w:r>
        <w:rPr>
          <w:rFonts w:ascii="Helvetica" w:hAnsi="Helvetica"/>
          <w:bCs/>
          <w:color w:val="000000"/>
        </w:rPr>
        <w:t xml:space="preserve">. </w:t>
      </w:r>
      <w:r w:rsidRPr="001C6CF8">
        <w:rPr>
          <w:rFonts w:ascii="Helvetica" w:hAnsi="Helvetica"/>
          <w:bCs/>
          <w:i/>
          <w:color w:val="000000"/>
        </w:rPr>
        <w:t>Social Cognitive and Affective Neuroscience</w:t>
      </w:r>
    </w:p>
    <w:p w14:paraId="39E8BDB9" w14:textId="2422F2B8" w:rsidR="001C6CF8" w:rsidRPr="001C6CF8" w:rsidRDefault="001C6CF8" w:rsidP="001C6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47D2E83" w14:textId="2D0C8204" w:rsidR="001C6CF8" w:rsidRPr="00AE58A9" w:rsidRDefault="00AE58A9" w:rsidP="001C6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 w:rsidR="001C6CF8"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</w:t>
      </w:r>
      <w:bookmarkStart w:id="6" w:name="_GoBack"/>
      <w:bookmarkEnd w:id="6"/>
      <w:r w:rsidRPr="00AE58A9">
        <w:rPr>
          <w:rFonts w:ascii="Helvetica" w:hAnsi="Helvetica"/>
          <w:bCs/>
          <w:color w:val="000000"/>
        </w:rPr>
        <w:t>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17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8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9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1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2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>
        <w:rPr>
          <w:rFonts w:ascii="Helvetica" w:hAnsi="Helvetica"/>
          <w:color w:val="000000"/>
        </w:rPr>
        <w:t>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</w:t>
      </w:r>
      <w:r w:rsidRPr="00034B08">
        <w:rPr>
          <w:rFonts w:ascii="Helvetica" w:hAnsi="Helvetica"/>
          <w:color w:val="000000"/>
        </w:rPr>
        <w:lastRenderedPageBreak/>
        <w:t xml:space="preserve">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lastRenderedPageBreak/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5FEA7" w14:textId="77777777" w:rsidR="007B5C55" w:rsidRDefault="007B5C55">
      <w:r>
        <w:separator/>
      </w:r>
    </w:p>
  </w:endnote>
  <w:endnote w:type="continuationSeparator" w:id="0">
    <w:p w14:paraId="419D80B9" w14:textId="77777777" w:rsidR="007B5C55" w:rsidRDefault="007B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D008E" w14:textId="77777777" w:rsidR="007B5C55" w:rsidRDefault="007B5C55">
      <w:r>
        <w:separator/>
      </w:r>
    </w:p>
  </w:footnote>
  <w:footnote w:type="continuationSeparator" w:id="0">
    <w:p w14:paraId="4C5118F2" w14:textId="77777777" w:rsidR="007B5C55" w:rsidRDefault="007B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C604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E75A5"/>
    <w:rsid w:val="006F679D"/>
    <w:rsid w:val="00701761"/>
    <w:rsid w:val="00710EEF"/>
    <w:rsid w:val="00756C2F"/>
    <w:rsid w:val="00771CD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link.springer.com/article/10.3758/s13428-016-0737-x" TargetMode="External"/><Relationship Id="rId21" Type="http://schemas.openxmlformats.org/officeDocument/2006/relationships/hyperlink" Target="http://dx.doi.org/10.1016/j.neuropsychologia.2016.11.009" TargetMode="External"/><Relationship Id="rId22" Type="http://schemas.openxmlformats.org/officeDocument/2006/relationships/hyperlink" Target="http://www.cell.com/current-biology/abstract/S0960-9822(16)30605-4" TargetMode="External"/><Relationship Id="rId23" Type="http://schemas.openxmlformats.org/officeDocument/2006/relationships/hyperlink" Target="http://www.nature.com/articles/srep18551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s://psyarxiv.com/9s3y6/" TargetMode="External"/><Relationship Id="rId17" Type="http://schemas.openxmlformats.org/officeDocument/2006/relationships/hyperlink" Target="https://academic.oup.com/jdsde/article-abstract/doi/10.1093/deafed/enx034/4107883/" TargetMode="External"/><Relationship Id="rId18" Type="http://schemas.openxmlformats.org/officeDocument/2006/relationships/hyperlink" Target="http://jov.arvojournals.org/article.aspx?articleid=2629823" TargetMode="External"/><Relationship Id="rId1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1802</Words>
  <Characters>10273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12051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26</cp:revision>
  <cp:lastPrinted>2016-05-14T15:45:00Z</cp:lastPrinted>
  <dcterms:created xsi:type="dcterms:W3CDTF">2016-07-26T14:48:00Z</dcterms:created>
  <dcterms:modified xsi:type="dcterms:W3CDTF">2017-10-01T08:09:00Z</dcterms:modified>
</cp:coreProperties>
</file>