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>
        <w:rPr>
          <w:rFonts w:hint="eastAsia"/>
          <w:szCs w:val="21"/>
        </w:rPr>
        <w:t>vip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InSightSymbol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InSightSymbols">
    <w:panose1 w:val="02000609000000000000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</w:t>
    </w:r>
    <w:bookmarkStart w:id="1" w:name="_GoBack"/>
    <w:bookmarkEnd w:id="1"/>
    <w:r>
      <w:rPr>
        <w:color w:val="000000"/>
        <w:kern w:val="0"/>
        <w:sz w:val="24"/>
      </w:rPr>
      <w:t>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0B9B7AE7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241</Words>
  <Characters>1380</Characters>
  <Lines>11</Lines>
  <Paragraphs>3</Paragraphs>
  <ScaleCrop>false</ScaleCrop>
  <LinksUpToDate>false</LinksUpToDate>
  <CharactersWithSpaces>1618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Lenovo</cp:lastModifiedBy>
  <dcterms:modified xsi:type="dcterms:W3CDTF">2022-10-11T09:01:58Z</dcterms:modified>
  <dc:title>若依环境使用手册v1.0.2</dc:title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