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大促备货会议议程</w:t>
      </w:r>
    </w:p>
    <w:p>
      <w:r>
        <w:t xml:space="preserve">澄溪文具（虚构的公司）· 2026年9月17日（周四）14:00，会议室 B，约 20 分钟</w:t>
      </w:r>
    </w:p>
    <w:p>
      <w:pPr>
        <w:pStyle w:val="Heading2"/>
      </w:pPr>
      <w:r>
        <w:t xml:space="preserve">一、备货量</w:t>
      </w:r>
    </w:p>
    <w:p>
      <w:r>
        <w:t xml:space="preserve">讨论十一月大促的首批备货总量。参考数字：去年备货 6 万件，销售 5.2 万件，库存剩余 8000 件。负责人：唐小满。</w:t>
      </w:r>
    </w:p>
    <w:p>
      <w:pPr>
        <w:pStyle w:val="Heading2"/>
      </w:pPr>
      <w:r>
        <w:t xml:space="preserve">二、客服人手</w:t>
      </w:r>
    </w:p>
    <w:p>
      <w:r>
        <w:t xml:space="preserve">讨论大促期间的客服排班和临时人员。去年大促三天，每天约 1.1 万条咨询。负责人：沈嘉树。</w:t>
      </w:r>
    </w:p>
    <w:p>
      <w:pPr>
        <w:pStyle w:val="Heading2"/>
      </w:pPr>
      <w:r>
        <w:t xml:space="preserve">三、预算上限</w:t>
      </w:r>
    </w:p>
    <w:p>
      <w:r>
        <w:t xml:space="preserve">汇总货款、客服和推广费用，确定总预算的上限。负责人：林慧。</w:t>
      </w:r>
    </w:p>
    <w:p>
      <w:pPr>
        <w:pStyle w:val="Heading2"/>
      </w:pPr>
      <w:r>
        <w:t xml:space="preserve">四、分工</w:t>
      </w:r>
    </w:p>
    <w:p>
      <w:r>
        <w:t xml:space="preserve">确认每个人的任务和日期。负责人：方知远。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60"/>
      <w:outlineLvl w:val="0"/>
    </w:pPr>
    <w:rPr>
      <w:b/>
      <w:sz w:val="36"/>
    </w:rPr>
  </w:style>
  <w:style w:type="paragraph" w:styleId="Heading2">
    <w:name w:val="heading 2"/>
    <w:basedOn w:val="Normal"/>
    <w:next w:val="Normal"/>
    <w:pPr>
      <w:keepNext/>
      <w:spacing w:before="20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