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 what the summer 2026 heat study means for the climate committee</w:t>
      </w:r>
    </w:p>
    <w:p>
      <w:r>
        <w:t>From Northgate Advisory to the city's climate committee, 14 October 2026</w:t>
      </w:r>
    </w:p>
    <w:p>
      <w:pPr>
        <w:pStyle w:val="Heading1"/>
      </w:pPr>
      <w:r>
        <w:t>Findings</w:t>
      </w:r>
    </w:p>
    <w:p>
      <w:r>
        <w:t>The study measured temperatures in six districts between June and August 2026. The highest surface temperature, 47.2 °C, was recorded in Old Market on 19 July. Eastgate's tree cover is 6 per cent, well below the city average of 19 per cent. Hillside was on average 4.3 °C cooler than Eastgate at noon.</w:t>
      </w:r>
    </w:p>
    <w:p>
      <w:r>
        <w:t>Heat-related hospital admissions in Eastgate doubled between 2020 and 2025. Older residents in Eastgate spend on average six hours a day indoors in summer.</w:t>
      </w:r>
    </w:p>
    <w:p>
      <w:pPr>
        <w:pStyle w:val="Heading1"/>
      </w:pPr>
      <w:r>
        <w:t>Cooling measures</w:t>
      </w:r>
    </w:p>
    <w:p>
      <w:r>
        <w:t>Cool roofs were the most expensive measure per square metre. Street trees cost £130 each to plant. Each misting station uses about 40 litres of water an hour. The city installed 20 misting stations in June 2026.</w:t>
      </w:r>
    </w:p>
    <w:p>
      <w:r>
        <w:t>Permeable paving also reduced surface flooding on the test streets. Cool roofs were first trialled in the city in 2019. Misting stations halved heat complaints at the bus stops where they were installed.</w:t>
      </w:r>
    </w:p>
    <w:p>
      <w:pPr>
        <w:pStyle w:val="Heading1"/>
      </w:pPr>
      <w:r>
        <w:t>Next steps</w:t>
      </w:r>
    </w:p>
    <w:p>
      <w:r>
        <w:t>A follow-up study with 80 indoor loggers will start in June 2027. The study was funded by a national research council grant. The city plans to plant 5,000 street trees by 2030.</w:t>
      </w:r>
    </w:p>
    <w:p>
      <w:r>
        <w:t>We recommend the committee discuss these findings at its next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2026-09-01T09:00:00Z</dcterms:created>
  <dcterms:modified xsi:type="dcterms:W3CDTF">2026-09-01T09:00:00Z</dcterms:modified>
  <cp:category/>
  <cp:lastPrinted>2026-09-01T09:00:00Z</cp:lastPrinted>
</cp:coreProperties>
</file>