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_default.xml" ContentType="application/vnd.openxmlformats-officedocument.wordprocessingml.header+xml"/>
  <Override PartName="/word/footer_default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body>
    <w:p w14:paraId="10000001" w14:textId="77777777">
      <w:pPr>
        <w:pStyle w:val="Title"/>
      </w:pPr>
      <w:r>
        <w:t xml:space="preserve">Clinical Study Protocol EX-101</w:t>
      </w:r>
    </w:p>
    <w:p w14:paraId="10000002" w14:textId="77777777">
      <w:pPr>
        <w:jc w:val="center"/>
      </w:pPr>
      <w:r>
        <w:t xml:space="preserve">A randomised, double-blind, placebo-controlled study</w:t>
      </w:r>
    </w:p>
    <w:p w14:paraId="10000003" w14:textId="77777777">
      <w:r>
        <w:rPr>
          <w:b/>
        </w:rPr>
        <w:t xml:space="preserve">Contents</w:t>
      </w:r>
    </w:p>
    <w:p w14:paraId="10000004" w14:textId="77777777">
      <w:pPr>
        <w:pStyle w:val="TOC1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 xml:space="preserve">Study objectives Study design Eligibility</w:t>
      </w:r>
      <w:r>
        <w:fldChar w:fldCharType="end"/>
      </w:r>
    </w:p>
    <w:p w14:paraId="10000005" w14:textId="77777777">
      <w:pPr>
        <w:pStyle w:val="Heading1"/>
        <w:numPr>
          <w:ilvl w:val="0"/>
          <w:numId w:val="5"/>
        </w:numPr>
      </w:pPr>
      <w:bookmarkStart w:id="1" w:name="sec0"/>
      <w:r>
        <w:t xml:space="preserve">Study objectives</w:t>
      </w:r>
      <w:bookmarkEnd w:id="1"/>
    </w:p>
    <w:p w14:paraId="10000006" w14:textId="77777777">
      <w:r>
        <w:t xml:space="preserve">The primary objective is to compare the change in blood pressure between treatment and placebo.</w:t>
      </w:r>
    </w:p>
    <w:p w14:paraId="10000007" w14:textId="77777777">
      <w:r>
        <w:t xml:space="preserve">Secondary objectives include safety and tolerability.</w:t>
      </w:r>
    </w:p>
    <w:p w14:paraId="10000008" w14:textId="77777777">
      <w:pPr>
        <w:pStyle w:val="Heading1"/>
        <w:numPr>
          <w:ilvl w:val="0"/>
          <w:numId w:val="5"/>
        </w:numPr>
      </w:pPr>
      <w:bookmarkStart w:id="2" w:name="sec1"/>
      <w:r>
        <w:t xml:space="preserve">Study design</w:t>
      </w:r>
      <w:bookmarkEnd w:id="2"/>
    </w:p>
    <w:p w14:paraId="10000009" w14:textId="77777777">
      <w:r>
        <w:t xml:space="preserve">Participants are randomised one to one and treated for twelve weeks.</w:t>
      </w:r>
    </w:p>
    <w:p w14:paraId="1000000A" w14:textId="77777777">
      <w:r>
        <w:t xml:space="preserve">Visits take place at screening, baseline and weeks 2, 4, 8 and 12.</w:t>
      </w:r>
    </w:p>
    <w:p w14:paraId="1000000B" w14:textId="77777777">
      <w:pPr>
        <w:pStyle w:val="Heading1"/>
        <w:numPr>
          <w:ilvl w:val="0"/>
          <w:numId w:val="5"/>
        </w:numPr>
      </w:pPr>
      <w:bookmarkStart w:id="3" w:name="sec2"/>
      <w:r>
        <w:t xml:space="preserve">Eligibility</w:t>
      </w:r>
      <w:bookmarkEnd w:id="3"/>
    </w:p>
    <w:p w14:paraId="1000000C" w14:textId="77777777">
      <w:r>
        <w:t xml:space="preserve">Adults aged 18 to 75 with a clinic blood pressure above 140/90 mmHg may take part.</w:t>
      </w:r>
    </w:p>
    <w:p w14:paraId="1000000D" w14:textId="77777777">
      <w:r>
        <w:t xml:space="preserve">Pregnant or breastfeeding women are excluded.</w:t>
      </w:r>
    </w:p>
    <w:p w14:paraId="1000000E" w14:textId="77777777">
      <w:pPr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: Phase one / Phase two</w:t>
      </w:r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6000" w:type="dxa"/>
            <w:gridSpan w:val="2"/>
          </w:tcPr>
          <w:p>
            <w:r>
              <w:rPr>
                <w:b/>
              </w:rPr>
              <w:t xml:space="preserve">Phase 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Phase two</w:t>
            </w:r>
          </w:p>
        </w:tc>
      </w:tr>
      <w:tr>
        <w:tc>
          <w:tcPr>
            <w:tcW w:w="3000" w:type="dxa"/>
          </w:tcPr>
          <w:p>
            <w:r>
              <w:t xml:space="preserve">Item</w:t>
            </w:r>
          </w:p>
        </w:tc>
        <w:tc>
          <w:tcPr>
            <w:tcW w:w="3000" w:type="dxa"/>
          </w:tcPr>
          <w:p>
            <w:r>
              <w:t xml:space="preserve">Owner</w:t>
            </w:r>
          </w:p>
        </w:tc>
        <w:tc>
          <w:tcPr>
            <w:tcW w:w="3000" w:type="dxa"/>
          </w:tcPr>
          <w:p>
            <w:r>
              <w:t xml:space="preserve">Due</w:t>
            </w:r>
          </w:p>
        </w:tc>
      </w:tr>
      <w:tr>
        <w:tc>
          <w:tcPr>
            <w:tcW w:w="3000" w:type="dxa"/>
            <w:vMerge w:val="restart"/>
          </w:tcPr>
          <w:p>
            <w:r>
              <w:t xml:space="preserve">Draft</w:t>
            </w:r>
          </w:p>
        </w:tc>
        <w:tc>
          <w:tcPr>
            <w:tcW w:w="3000" w:type="dxa"/>
          </w:tcPr>
          <w:p>
            <w:r>
              <w:t xml:space="preserve">Legal</w:t>
            </w:r>
          </w:p>
        </w:tc>
        <w:tc>
          <w:tcPr>
            <w:tcW w:w="3000" w:type="dxa"/>
          </w:tcPr>
          <w:p>
            <w:r>
              <w:t xml:space="preserve">3 Feb</w:t>
            </w:r>
          </w:p>
        </w:tc>
      </w:tr>
      <w:tr>
        <w:tc>
          <w:tcPr>
            <w:tcW w:w="3000" w:type="dxa"/>
            <w:vMerge/>
          </w:tcPr>
          <w:p/>
        </w:tc>
        <w:tc>
          <w:tcPr>
            <w:tcW w:w="3000" w:type="dxa"/>
          </w:tcPr>
          <w:p>
            <w:r>
              <w:t xml:space="preserve">Finance</w:t>
            </w:r>
          </w:p>
        </w:tc>
        <w:tc>
          <w:tcPr>
            <w:tcW w:w="3000" w:type="dxa"/>
          </w:tcPr>
          <w:p>
            <w:r>
              <w:t xml:space="preserve">10 Feb</w:t>
            </w:r>
          </w:p>
        </w:tc>
      </w:tr>
      <w:tr>
        <w:tc>
          <w:tcPr>
            <w:tcW w:w="3000" w:type="dxa"/>
          </w:tcPr>
          <w:p>
            <w:r>
              <w:t xml:space="preserve">Sign-off</w:t>
            </w:r>
          </w:p>
        </w:tc>
        <w:tc>
          <w:tcPr>
            <w:tcW w:w="6000" w:type="dxa"/>
            <w:gridSpan w:val="2"/>
          </w:tcPr>
          <w:p>
            <w:r>
              <w:t xml:space="preserve">Board</w:t>
            </w:r>
          </w:p>
        </w:tc>
      </w:tr>
    </w:tbl>
    <w:p/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</w:tcPr>
          <w:p>
            <w:r>
              <w:rPr>
                <w:b/>
              </w:rPr>
              <w:t xml:space="preserve">Details</w:t>
            </w:r>
          </w:p>
        </w:tc>
        <w:tc>
          <w:tcPr>
            <w:tcW w:w="4500" w:type="dxa"/>
          </w:tcPr>
          <w:p>
            <w:r>
              <w:rPr>
                <w:b/>
              </w:rPr>
              <w:t xml:space="preserve">Due</w:t>
            </w:r>
          </w:p>
        </w:tc>
      </w:tr>
      <w:tr>
        <w:tc>
          <w:tcPr>
            <w:tcW w:w="4500" w:type="dxa"/>
          </w:tcPr>
          <w:tbl>
            <w:tblPr>
              <w:tblStyle w:val="TableGrid"/>
              <w:tblW w:w="3600" w:type="dxa"/>
              <w:tblLook w:val="04A0" w:firstRow="1" w:lastRow="0" w:firstColumn="1" w:lastColumn="0" w:noHBand="0" w:noVBand="1"/>
            </w:tblPr>
            <w:tblGrid>
              <w:gridCol w:w="1800"/>
              <w:gridCol w:w="1800"/>
            </w:tblGrid>
            <w:tr>
              <w:trPr>
                <w:tblHeader/>
              </w:trPr>
              <w:tc>
                <w:tcPr>
                  <w:tcW w:w="1800" w:type="dxa"/>
                </w:tcPr>
                <w:p>
                  <w:r>
                    <w:rPr>
                      <w:b/>
                    </w:rPr>
                    <w:t xml:space="preserve">Item</w:t>
                  </w:r>
                </w:p>
              </w:tc>
              <w:tc>
                <w:tcPr>
                  <w:tcW w:w="1800" w:type="dxa"/>
                </w:tcPr>
                <w:p>
                  <w:r>
                    <w:rPr>
                      <w:b/>
                    </w:rPr>
                    <w:t xml:space="preserve">Owner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Draft</w:t>
                  </w:r>
                </w:p>
              </w:tc>
              <w:tc>
                <w:tcPr>
                  <w:tcW w:w="1800" w:type="dxa"/>
                </w:tcPr>
                <w:p>
                  <w:r>
                    <w:t xml:space="preserve">Legal</w:t>
                  </w:r>
                </w:p>
              </w:tc>
            </w:tr>
          </w:tbl>
          <w:p/>
        </w:tc>
        <w:tc>
          <w:tcPr>
            <w:tcW w:w="4500" w:type="dxa"/>
          </w:tcPr>
          <w:p>
            <w:r>
              <w:t xml:space="preserve">3 Feb</w:t>
            </w:r>
          </w:p>
        </w:tc>
      </w:tr>
    </w:tbl>
    <w:p w14:paraId="10000016" w14:textId="77777777"/>
    <w:p w14:paraId="10000017" w14:textId="77777777">
      <w:r>
        <w:t xml:space="preserve">Name: </w:t>
      </w:r>
      <w:r>
        <w:fldChar w:fldCharType="begin">
          <w:ffData>
            <w:name w:val="name"/>
            <w:enabled/>
            <w:calcOnExit w:val="0"/>
            <w:textInput>
              <w:default w:val=""/>
            </w:textInput>
          </w:ffData>
        </w:fldChar>
      </w:r>
      <w:r>
        <w:instrText xml:space="preserve"> FORMTEXT </w:instrText>
      </w:r>
      <w:r>
        <w:fldChar w:fldCharType="separate"/>
      </w:r>
      <w:r>
        <w:t xml:space="preserve">   </w:t>
      </w:r>
      <w:r>
        <w:fldChar w:fldCharType="end"/>
      </w:r>
      <w:r>
        <w:t xml:space="preserve">  Date: </w:t>
      </w:r>
      <w:r>
        <w:fldChar w:fldCharType="begin">
          <w:ffData>
            <w:name w:val="date"/>
            <w:enabled/>
            <w:calcOnExit w:val="0"/>
            <w:textInput>
              <w:default w:val="2026-01-15"/>
            </w:textInput>
          </w:ffData>
        </w:fldChar>
      </w:r>
      <w:r>
        <w:instrText xml:space="preserve"> FORMTEXT </w:instrText>
      </w:r>
      <w:r>
        <w:fldChar w:fldCharType="separate"/>
      </w:r>
      <w:r>
        <w:t xml:space="preserve">2026-01-15</w:t>
      </w:r>
      <w:r>
        <w:fldChar w:fldCharType="end"/>
      </w:r>
    </w:p>
    <w:p w14:paraId="10000018" w14:textId="77777777">
      <w:r>
        <w:fldChar w:fldCharType="begin">
          <w:ffData>
            <w:name w:val="agree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I agree   </w:t>
      </w:r>
      <w:r>
        <w:fldChar w:fldCharType="begin">
          <w:ffData>
            <w:name w:val="choice"/>
            <w:enabled/>
            <w:calcOnExit w:val="0"/>
            <w:ddList>
              <w:result w:val="0"/>
              <w:listEntry w:val="Option A"/>
              <w:listEntry w:val="Option B"/>
            </w:ddList>
          </w:ffData>
        </w:fldChar>
      </w:r>
      <w:r>
        <w:instrText xml:space="preserve"> FORMDROPDOWN </w:instrText>
      </w:r>
      <w:r>
        <w:fldChar w:fldCharType="separate"/>
      </w:r>
      <w:r>
        <w:t xml:space="preserve">Option A</w:t>
      </w:r>
      <w:r>
        <w:fldChar w:fldCharType="end"/>
      </w:r>
    </w:p>
    <w:sectPr>
      <w:headerReference w:type="default" r:id="rIdHdefault"/>
      <w:footerReference w:type="default" r:id="rIdFdefault"/>
      <w:pgSz w:w="11906" w:h="16838"/>
      <w:pgMar w:top="1440" w:right="1440" w:bottom="1440" w:left="1440" w:header="708" w:footer="708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oter_default.xml><?xml version="1.0" encoding="utf-8"?>
<w:ft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 xml:space="preserve">3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default.xml><?xml version="1.0" encoding="utf-8"?>
<w:hd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p>
    <w:pPr>
      <w:pStyle w:val="Header"/>
    </w:pPr>
    <w:r>
      <w:t xml:space="preserve">Clinical Study Protocol EX-101</w:t>
    </w:r>
    <w:r>
      <w:tab/>
    </w:r>
    <w:r>
      <w:t xml:space="preserve">Confidential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abstractNum w:abstractNumId="0">
    <w:multiLevelType w:val="multilevel"/>
    <w:lvl w:ilvl="0">
      <w:start w:val="1"/>
      <w:numFmt w:val="decimal"/>
      <w:lvlText w:val="%1."/>
      <w:lvlJc w:val="left"/>
      <w:pPr>
        <w:ind w:left="567" w:hanging="567"/>
      </w:pPr>
      <w:rPr>
        <w:b/>
      </w:r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lowerLetter"/>
      <w:lvlText w:val="(%3)"/>
      <w:lvlJc w:val="left"/>
      <w:pPr>
        <w:ind w:left="1701" w:hanging="567"/>
      </w:pPr>
    </w:lvl>
    <w:lvl w:ilvl="3">
      <w:start w:val="1"/>
      <w:numFmt w:val="lowerRoman"/>
      <w:lvlText w:val="(%4)"/>
      <w:lvlJc w:val="left"/>
      <w:pPr>
        <w:ind w:left="2268" w:hanging="567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2">
    <w:multiLevelType w:val="multilevel"/>
    <w:lvl w:ilvl="0">
      <w:start w:val="1"/>
      <w:numFmt w:val="chineseCounting"/>
      <w:lvlText w:val="第%1条"/>
      <w:lvlJc w:val="left"/>
      <w:pPr>
        <w:ind w:left="0" w:hanging="0"/>
      </w:pPr>
      <w:rPr>
        <w:b/>
      </w:r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(%3)"/>
      <w:lvlJc w:val="left"/>
      <w:pPr>
        <w:ind w:left="1134" w:hanging="567"/>
      </w:pPr>
    </w:lvl>
  </w:abstractNum>
  <w:abstractNum w:abstractNumId="3">
    <w:multiLevelType w:val="multilevel"/>
    <w:lvl w:ilvl="0">
      <w:start w:val="1"/>
      <w:numFmt w:val="chineseCounting"/>
      <w:lvlText w:val="%1、"/>
      <w:lvlJc w:val="left"/>
      <w:pPr>
        <w:ind w:left="480" w:hanging="480"/>
      </w:pPr>
      <w:rPr>
        <w:b/>
      </w:rPr>
    </w:lvl>
    <w:lvl w:ilvl="1">
      <w:start w:val="1"/>
      <w:numFmt w:val="chineseCounting"/>
      <w:lvlText w:val="（%2）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</w:lvl>
  </w:abstractNum>
  <w:abstractNum w:abstractNumId="4">
    <w:multiLevelType w:val="multilevel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defaultTabStop w:val="720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ocDefaults>
    <w:rPrDefault>
      <w:rPr>
        <w:rFonts w:ascii="Calibri" w:hAnsi="Calibri" w:eastAsia="SimSun" w:cs="Times New Roman"/>
        <w:sz w:val="22"/>
        <w:szCs w:val="22"/>
        <w:lang w:val="en-GB" w:eastAsia="zh-CN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  <w:style w:type="paragraph" w:styleId="Title">
    <w:name w:val="Title"/>
    <w:basedOn w:val="Normal"/>
    <w:next w:val="Normal"/>
    <w:qFormat/>
    <w:pPr>
      <w:spacing w:before="240" w:after="240"/>
      <w:jc w:val="center"/>
    </w:pPr>
    <w:rPr>
      <w:b/>
      <w:sz w:val="4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  <w:i/>
      <w:sz w:val="24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Header">
    <w:name w:val="head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er">
    <w:name w:val="foot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qFormat/>
    <w:rPr>
      <w:sz w:val="20"/>
    </w:rPr>
  </w:style>
  <w:style w:type="paragraph" w:styleId="TOC1">
    <w:name w:val="toc 1"/>
    <w:basedOn w:val="Normal"/>
    <w:qFormat/>
    <w:pPr>
      <w:tabs>
        <w:tab w:val="right" w:leader="dot" w:pos="9016"/>
      </w:tabs>
    </w:p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" Type="http://schemas.openxmlformats.org/officeDocument/2006/relationships/settings" Target="settings.xml"/><Relationship Id="rIdFn" Type="http://schemas.openxmlformats.org/officeDocument/2006/relationships/footnotes" Target="footnotes.xml"/><Relationship Id="rIdEn" Type="http://schemas.openxmlformats.org/officeDocument/2006/relationships/endnotes" Target="endnotes.xml"/><Relationship Id="rIdHdefault" Type="http://schemas.openxmlformats.org/officeDocument/2006/relationships/header" Target="header_default.xml"/><Relationship Id="rIdFdefault" Type="http://schemas.openxmlformats.org/officeDocument/2006/relationships/footer" Target="footer_default.xml"/></Relationships>
</file>

<file path=docProps/app.xml><?xml version="1.0" encoding="utf-8"?>
<Properties xmlns="http://schemas.openxmlformats.org/officeDocument/2006/extended-properties">
  <Application>Synthetic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medical-en-clinical-protocol</dc:title>
  <dc:creator>Synthetic corpus</dc:creator>
  <cp:lastModifiedBy>Synthetic corpus</cp:lastModifiedBy>
  <dcterms:created xsi:type="dcterms:W3CDTF">2026-01-15T09:00:00Z</dcterms:created>
  <dcterms:modified xsi:type="dcterms:W3CDTF">2026-01-15T09:00:00Z</dcterms:modified>
</cp:coreProperties>
</file>