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_default.xml" ContentType="application/vnd.openxmlformats-officedocument.wordprocessingml.header+xml"/>
  <Override PartName="/word/footer_default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10000001" w14:textId="77777777">
      <w:pPr>
        <w:pStyle w:val="Title"/>
      </w:pPr>
      <w:r>
        <w:t xml:space="preserve">Master Services Agreement</w:t>
      </w:r>
    </w:p>
    <w:p w14:paraId="10000002" w14:textId="77777777">
      <w:r>
        <w:t xml:space="preserve">This agreement is made on 15 January 2026 between </w:t>
      </w:r>
      <w:sdt>
        <w:sdtPr>
          <w:alias w:val="Client"/>
          <w:tag w:val="client"/>
          <w:id w:val="4001"/>
          <w:text/>
        </w:sdtPr>
        <w:sdtContent>
          <w:r>
            <w:t xml:space="preserve">Northwind Example Ltd</w:t>
          </w:r>
        </w:sdtContent>
      </w:sdt>
      <w:r>
        <w:t xml:space="preserve"> (the Client) and </w:t>
      </w:r>
      <w:sdt>
        <w:sdtPr>
          <w:alias w:val="Supplier"/>
          <w:tag w:val="supplier"/>
          <w:id w:val="4002"/>
          <w:text/>
        </w:sdtPr>
        <w:sdtContent>
          <w:r>
            <w:t xml:space="preserve">Contoso Sample Services Ltd</w:t>
          </w:r>
        </w:sdtContent>
      </w:sdt>
      <w:r>
        <w:t xml:space="preserve"> (the Supplier).</w:t>
      </w:r>
    </w:p>
    <w:p w14:paraId="10000003" w14:textId="77777777">
      <w:pPr>
        <w:pStyle w:val="TOC1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t xml:space="preserve">1. Definitions  2. Services  3. Fees  4. Liability  5. Term</w:t>
      </w:r>
      <w:r>
        <w:fldChar w:fldCharType="end"/>
      </w:r>
    </w:p>
    <w:p w14:paraId="10000004" w14:textId="77777777">
      <w:pPr>
        <w:pStyle w:val="Heading1"/>
        <w:numPr>
          <w:ilvl w:val="0"/>
          <w:numId w:val="1"/>
        </w:numPr>
      </w:pPr>
      <w:r>
        <w:t xml:space="preserve">Definitions</w:t>
      </w:r>
    </w:p>
    <w:p w14:paraId="10000005" w14:textId="77777777">
      <w:pPr>
        <w:numPr>
          <w:ilvl w:val="1"/>
          <w:numId w:val="1"/>
        </w:numPr>
      </w:pPr>
      <w:r>
        <w:t xml:space="preserve">"Services" means the services described in Schedule 1.</w:t>
      </w:r>
      <w:r>
        <w:rPr>
          <w:rStyle w:val="FootnoteReference"/>
        </w:rPr>
        <w:footnoteReference w:id="1"/>
      </w:r>
    </w:p>
    <w:p w14:paraId="10000006" w14:textId="77777777">
      <w:pPr>
        <w:numPr>
          <w:ilvl w:val="1"/>
          <w:numId w:val="1"/>
        </w:numPr>
      </w:pPr>
      <w:r>
        <w:t xml:space="preserve">"Fees" means the amounts set out in clause </w:t>
      </w:r>
      <w:bookmarkStart w:id="3" w:name="fees_ref"/>
      <w:r>
        <w:t xml:space="preserve">3</w:t>
      </w:r>
      <w:bookmarkEnd w:id="3"/>
      <w:r>
        <w:t xml:space="preserve">.</w:t>
      </w:r>
    </w:p>
    <w:p w14:paraId="10000007" w14:textId="77777777">
      <w:pPr>
        <w:numPr>
          <w:ilvl w:val="1"/>
          <w:numId w:val="1"/>
        </w:numPr>
      </w:pPr>
      <w:r>
        <w:t xml:space="preserve">"Business Day" means a day other than a Saturday, Sunday or public holiday in England.</w:t>
      </w:r>
    </w:p>
    <w:p w14:paraId="10000008" w14:textId="77777777">
      <w:pPr>
        <w:pStyle w:val="Heading1"/>
        <w:numPr>
          <w:ilvl w:val="0"/>
          <w:numId w:val="1"/>
        </w:numPr>
      </w:pPr>
      <w:r>
        <w:t xml:space="preserve">Services</w:t>
      </w:r>
    </w:p>
    <w:p w14:paraId="10000009" w14:textId="77777777">
      <w:pPr>
        <w:numPr>
          <w:ilvl w:val="1"/>
          <w:numId w:val="1"/>
        </w:numPr>
      </w:pPr>
      <w:r>
        <w:t xml:space="preserve">The Supplier shall provide the Services with reasonable skill and care.</w:t>
      </w:r>
    </w:p>
    <w:p w14:paraId="1000000A" w14:textId="77777777">
      <w:pPr>
        <w:numPr>
          <w:ilvl w:val="1"/>
          <w:numId w:val="1"/>
        </w:numPr>
      </w:pPr>
      <w:r>
        <w:t xml:space="preserve">The Supplier shall:</w:t>
      </w:r>
    </w:p>
    <w:p w14:paraId="1000000B" w14:textId="77777777">
      <w:pPr>
        <w:numPr>
          <w:ilvl w:val="2"/>
          <w:numId w:val="1"/>
        </w:numPr>
      </w:pPr>
      <w:r>
        <w:t xml:space="preserve">meet the milestones in Schedule 1;</w:t>
      </w:r>
    </w:p>
    <w:p w14:paraId="1000000C" w14:textId="77777777">
      <w:pPr>
        <w:numPr>
          <w:ilvl w:val="2"/>
          <w:numId w:val="1"/>
        </w:numPr>
      </w:pPr>
      <w:r>
        <w:t xml:space="preserve">report progress each month; and</w:t>
      </w:r>
    </w:p>
    <w:p w14:paraId="1000000D" w14:textId="77777777">
      <w:pPr>
        <w:numPr>
          <w:ilvl w:val="2"/>
          <w:numId w:val="1"/>
        </w:numPr>
      </w:pPr>
      <w:r>
        <w:t xml:space="preserve">tell the Client at once if a milestone is at risk.</w:t>
      </w:r>
    </w:p>
    <w:p w14:paraId="1000000E" w14:textId="77777777">
      <w:pPr>
        <w:numPr>
          <w:ilvl w:val="1"/>
          <w:numId w:val="1"/>
        </w:numPr>
      </w:pPr>
      <w:r>
        <w:t xml:space="preserve">The Client shall give the Supplier the access and information it reasonably needs.</w:t>
      </w:r>
    </w:p>
    <w:p w14:paraId="1000000F" w14:textId="77777777">
      <w:pPr>
        <w:pStyle w:val="Heading1"/>
        <w:numPr>
          <w:ilvl w:val="0"/>
          <w:numId w:val="1"/>
        </w:numPr>
      </w:pPr>
      <w:r>
        <w:t xml:space="preserve">Fees</w:t>
      </w:r>
    </w:p>
    <w:p w14:paraId="10000010" w14:textId="77777777">
      <w:pPr>
        <w:numPr>
          <w:ilvl w:val="1"/>
          <w:numId w:val="1"/>
        </w:numPr>
      </w:pPr>
      <w:r>
        <w:t xml:space="preserve">The Client shall pay the Fees within 30 days of an invoice.</w:t>
      </w:r>
    </w:p>
    <w:tbl>
      <w:tblPr>
        <w:tblStyle w:val="TableGrid"/>
        <w:tblW w:w="9000" w:type="dxa"/>
        <w:tblLook w:val="04A0" w:firstRow="1" w:lastRow="0" w:firstColumn="1" w:lastColumn="0" w:noHBand="0" w:noVBand="1"/>
      </w:tblPr>
      <w:tblGrid>
        <w:gridCol w:w="3200"/>
        <w:gridCol w:w="3000"/>
        <w:gridCol w:w="2800"/>
      </w:tblGrid>
      <w:tr>
        <w:trPr>
          <w:tblHeader/>
        </w:trPr>
        <w:tc>
          <w:tcPr>
            <w:tcW w:w="3200" w:type="dxa"/>
          </w:tcPr>
          <w:p>
            <w:r>
              <w:rPr>
                <w:b/>
              </w:rPr>
              <w:t xml:space="preserve"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Due</w:t>
            </w:r>
          </w:p>
        </w:tc>
        <w:tc>
          <w:tcPr>
            <w:tcW w:w="2800" w:type="dxa"/>
          </w:tcPr>
          <w:p>
            <w:r>
              <w:rPr>
                <w:b/>
              </w:rPr>
              <w:t xml:space="preserve">Fee (GBP)</w:t>
            </w:r>
          </w:p>
        </w:tc>
      </w:tr>
      <w:tr>
        <w:tc>
          <w:tcPr>
            <w:tcW w:w="3200" w:type="dxa"/>
          </w:tcPr>
          <w:p>
            <w:r>
              <w:t xml:space="preserve">Discovery</w:t>
            </w:r>
          </w:p>
        </w:tc>
        <w:tc>
          <w:tcPr>
            <w:tcW w:w="3000" w:type="dxa"/>
          </w:tcPr>
          <w:p>
            <w:r>
              <w:t xml:space="preserve">28 February 2026</w:t>
            </w:r>
          </w:p>
        </w:tc>
        <w:tc>
          <w:tcPr>
            <w:tcW w:w="2800" w:type="dxa"/>
          </w:tcPr>
          <w:p>
            <w:r>
              <w:t xml:space="preserve">12,000</w:t>
            </w:r>
          </w:p>
        </w:tc>
      </w:tr>
      <w:tr>
        <w:tc>
          <w:tcPr>
            <w:tcW w:w="3200" w:type="dxa"/>
          </w:tcPr>
          <w:p>
            <w:r>
              <w:t xml:space="preserve">Build</w:t>
            </w:r>
          </w:p>
        </w:tc>
        <w:tc>
          <w:tcPr>
            <w:tcW w:w="3000" w:type="dxa"/>
          </w:tcPr>
          <w:p>
            <w:r>
              <w:t xml:space="preserve">30 April 2026</w:t>
            </w:r>
          </w:p>
        </w:tc>
        <w:tc>
          <w:tcPr>
            <w:tcW w:w="2800" w:type="dxa"/>
          </w:tcPr>
          <w:p>
            <w:r>
              <w:t xml:space="preserve">40,000</w:t>
            </w:r>
          </w:p>
        </w:tc>
      </w:tr>
      <w:tr>
        <w:tc>
          <w:tcPr>
            <w:tcW w:w="3200" w:type="dxa"/>
          </w:tcPr>
          <w:p>
            <w:r>
              <w:t xml:space="preserve">Handover</w:t>
            </w:r>
          </w:p>
        </w:tc>
        <w:tc>
          <w:tcPr>
            <w:tcW w:w="3000" w:type="dxa"/>
          </w:tcPr>
          <w:p>
            <w:r>
              <w:t xml:space="preserve">30 June 2026</w:t>
            </w:r>
          </w:p>
        </w:tc>
        <w:tc>
          <w:tcPr>
            <w:tcW w:w="2800" w:type="dxa"/>
          </w:tcPr>
          <w:p>
            <w:r>
              <w:t xml:space="preserve">8,000</w:t>
            </w:r>
          </w:p>
        </w:tc>
      </w:tr>
      <w:tr>
        <w:tc>
          <w:tcPr>
            <w:tcW w:w="6200" w:type="dxa"/>
            <w:gridSpan w:val="2"/>
          </w:tcPr>
          <w:p>
            <w:r>
              <w:t xml:space="preserve">Total</w:t>
            </w:r>
          </w:p>
        </w:tc>
        <w:tc>
          <w:tcPr>
            <w:tcW w:w="2800" w:type="dxa"/>
          </w:tcPr>
          <w:p>
            <w:r>
              <w:t xml:space="preserve">60,000</w:t>
            </w:r>
          </w:p>
        </w:tc>
      </w:tr>
    </w:tbl>
    <w:p/>
    <w:p w14:paraId="10000011" w14:textId="77777777">
      <w:pPr>
        <w:pStyle w:val="Heading1"/>
        <w:numPr>
          <w:ilvl w:val="0"/>
          <w:numId w:val="1"/>
        </w:numPr>
      </w:pPr>
      <w:r>
        <w:t xml:space="preserve">Liability</w:t>
      </w:r>
    </w:p>
    <w:p w14:paraId="10000012" w14:textId="77777777">
      <w:pPr>
        <w:numPr>
          <w:ilvl w:val="1"/>
          <w:numId w:val="1"/>
        </w:numPr>
      </w:pPr>
      <w:r>
        <w:t xml:space="preserve">Neither party limits liability for death or personal injury caused by negligence.</w:t>
      </w:r>
      <w:r>
        <w:rPr>
          <w:rStyle w:val="EndnoteReference"/>
        </w:rPr>
        <w:endnoteReference w:id="1"/>
      </w:r>
    </w:p>
    <w:p w14:paraId="10000013" w14:textId="77777777">
      <w:pPr>
        <w:numPr>
          <w:ilvl w:val="1"/>
          <w:numId w:val="1"/>
        </w:numPr>
      </w:pPr>
      <w:r>
        <w:t xml:space="preserve">Each party's total liability is limited to the Fees paid in the preceding 12 months.</w:t>
      </w:r>
    </w:p>
    <w:p w14:paraId="10000014" w14:textId="77777777">
      <w:pPr>
        <w:pStyle w:val="Heading1"/>
        <w:numPr>
          <w:ilvl w:val="0"/>
          <w:numId w:val="1"/>
        </w:numPr>
      </w:pPr>
      <w:r>
        <w:t xml:space="preserve">Term</w:t>
      </w:r>
    </w:p>
    <w:p w14:paraId="10000015" w14:textId="77777777">
      <w:pPr>
        <w:numPr>
          <w:ilvl w:val="1"/>
          <w:numId w:val="1"/>
        </w:numPr>
      </w:pPr>
      <w:r>
        <w:t xml:space="preserve">This agreement starts on the date above and runs for 12 months.</w:t>
      </w:r>
    </w:p>
    <w:tbl>
      <w:tblPr>
        <w:tblStyle w:val="TableGrid"/>
        <w:tblW w:w="9000" w:type="dxa"/>
        <w:tblLook w:val="04A0" w:firstRow="1" w:lastRow="0" w:firstColumn="1" w:lastColumn="0" w:noHBand="0" w:noVBand="1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</w:tcPr>
          <w:p>
            <w:r>
              <w:rPr>
                <w:b/>
              </w:rPr>
              <w:t xml:space="preserve">Signed for the Client</w:t>
            </w:r>
          </w:p>
        </w:tc>
        <w:tc>
          <w:tcPr>
            <w:tcW w:w="4500" w:type="dxa"/>
          </w:tcPr>
          <w:p>
            <w:r>
              <w:rPr>
                <w:b/>
              </w:rPr>
              <w:t xml:space="preserve">Signed for the Supplier</w:t>
            </w:r>
          </w:p>
        </w:tc>
      </w:tr>
      <w:tr>
        <w:tc>
          <w:tcPr>
            <w:tcW w:w="4500" w:type="dxa"/>
          </w:tcPr>
          <w:p>
            <w:r>
              <w:t xml:space="preserve">Name:</w:t>
            </w:r>
          </w:p>
        </w:tc>
        <w:tc>
          <w:tcPr>
            <w:tcW w:w="4500" w:type="dxa"/>
          </w:tcPr>
          <w:p>
            <w:r>
              <w:t xml:space="preserve">Name:</w:t>
            </w:r>
          </w:p>
        </w:tc>
      </w:tr>
      <w:tr>
        <w:tc>
          <w:tcPr>
            <w:tcW w:w="4500" w:type="dxa"/>
          </w:tcPr>
          <w:p>
            <w:r>
              <w:t xml:space="preserve">Date:</w:t>
            </w:r>
          </w:p>
        </w:tc>
        <w:tc>
          <w:tcPr>
            <w:tcW w:w="4500" w:type="dxa"/>
          </w:tcPr>
          <w:p>
            <w:r>
              <w:t xml:space="preserve">Date:</w:t>
            </w:r>
          </w:p>
        </w:tc>
      </w:tr>
    </w:tbl>
    <w:p/>
    <w:sectPr>
      <w:headerReference w:type="default" r:id="rIdHdefault"/>
      <w:footerReference w:type="default" r:id="rIdFdefault"/>
      <w:pgSz w:w="11906" w:h="16838"/>
      <w:pgMar w:top="1440" w:right="1440" w:bottom="1440" w:left="1440" w:header="708" w:footer="708" w:gutter="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  <w:endnote w:id="1">
    <w:p>
      <w:pPr>
        <w:pStyle w:val="EndnoteText"/>
      </w:pPr>
      <w:r>
        <w:rPr>
          <w:rStyle w:val="EndnoteReference"/>
        </w:rPr>
        <w:endnoteRef/>
      </w:r>
      <w:r>
        <w:t xml:space="preserve"> This carve-out follows the usual statutory position and is shown for the exercise only.</w:t>
      </w:r>
    </w:p>
  </w:endnote>
</w:endnotes>
</file>

<file path=word/footer_default.xml><?xml version="1.0" encoding="utf-8"?>
<w:ftr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 xml:space="preserve">3</w:t>
    </w:r>
    <w:r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Schedule 1 is attached to the signed copy of this agreement.</w:t>
      </w:r>
    </w:p>
  </w:footnote>
</w:footnotes>
</file>

<file path=word/header_default.xml><?xml version="1.0" encoding="utf-8"?>
<w:hdr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p>
    <w:pPr>
      <w:pStyle w:val="Header"/>
    </w:pPr>
    <w:r>
      <w:t xml:space="preserve">Master Services Agreement</w:t>
    </w:r>
    <w:r>
      <w:tab/>
    </w:r>
    <w:r>
      <w:t xml:space="preserve">Draft for review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abstractNum w:abstractNumId="0">
    <w:multiLevelType w:val="multilevel"/>
    <w:lvl w:ilvl="0">
      <w:start w:val="1"/>
      <w:numFmt w:val="decimal"/>
      <w:lvlText w:val="%1."/>
      <w:lvlJc w:val="left"/>
      <w:pPr>
        <w:ind w:left="567" w:hanging="567"/>
      </w:pPr>
      <w:rPr>
        <w:b/>
      </w:rPr>
    </w:lvl>
    <w:lvl w:ilvl="1">
      <w:start w:val="1"/>
      <w:numFmt w:val="decimal"/>
      <w:lvlText w:val="%1.%2"/>
      <w:lvlJc w:val="left"/>
      <w:pPr>
        <w:ind w:left="1134" w:hanging="567"/>
      </w:pPr>
    </w:lvl>
    <w:lvl w:ilvl="2">
      <w:start w:val="1"/>
      <w:numFmt w:val="lowerLetter"/>
      <w:lvlText w:val="(%3)"/>
      <w:lvlJc w:val="left"/>
      <w:pPr>
        <w:ind w:left="1701" w:hanging="567"/>
      </w:pPr>
    </w:lvl>
    <w:lvl w:ilvl="3">
      <w:start w:val="1"/>
      <w:numFmt w:val="lowerRoman"/>
      <w:lvlText w:val="(%4)"/>
      <w:lvlJc w:val="left"/>
      <w:pPr>
        <w:ind w:left="2268" w:hanging="567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–"/>
      <w:lvlJc w:val="left"/>
      <w:pPr>
        <w:ind w:left="1440" w:hanging="360"/>
      </w:pPr>
    </w:lvl>
  </w:abstractNum>
  <w:abstractNum w:abstractNumId="2">
    <w:multiLevelType w:val="multilevel"/>
    <w:lvl w:ilvl="0">
      <w:start w:val="1"/>
      <w:numFmt w:val="chineseCounting"/>
      <w:lvlText w:val="第%1条"/>
      <w:lvlJc w:val="left"/>
      <w:pPr>
        <w:ind w:left="0" w:hanging="0"/>
      </w:pPr>
      <w:rPr>
        <w:b/>
      </w:rPr>
    </w:lvl>
    <w:lvl w:ilvl="1">
      <w:start w:val="1"/>
      <w:numFmt w:val="decimal"/>
      <w:lvlText w:val="%1.%2"/>
      <w:lvlJc w:val="left"/>
      <w:pPr>
        <w:ind w:left="567" w:hanging="567"/>
      </w:pPr>
    </w:lvl>
    <w:lvl w:ilvl="2">
      <w:start w:val="1"/>
      <w:numFmt w:val="decimal"/>
      <w:lvlText w:val="(%3)"/>
      <w:lvlJc w:val="left"/>
      <w:pPr>
        <w:ind w:left="1134" w:hanging="567"/>
      </w:pPr>
    </w:lvl>
  </w:abstractNum>
  <w:abstractNum w:abstractNumId="3">
    <w:multiLevelType w:val="multilevel"/>
    <w:lvl w:ilvl="0">
      <w:start w:val="1"/>
      <w:numFmt w:val="chineseCounting"/>
      <w:lvlText w:val="%1、"/>
      <w:lvlJc w:val="left"/>
      <w:pPr>
        <w:ind w:left="480" w:hanging="480"/>
      </w:pPr>
      <w:rPr>
        <w:b/>
      </w:rPr>
    </w:lvl>
    <w:lvl w:ilvl="1">
      <w:start w:val="1"/>
      <w:numFmt w:val="chineseCounting"/>
      <w:lvlText w:val="（%2）"/>
      <w:lvlJc w:val="left"/>
      <w:pPr>
        <w:ind w:left="960" w:hanging="480"/>
      </w:pPr>
    </w:lvl>
    <w:lvl w:ilvl="2">
      <w:start w:val="1"/>
      <w:numFmt w:val="decimal"/>
      <w:lvlText w:val="%3."/>
      <w:lvlJc w:val="left"/>
      <w:pPr>
        <w:ind w:left="1440" w:hanging="480"/>
      </w:pPr>
    </w:lvl>
  </w:abstractNum>
  <w:abstractNum w:abstractNumId="4">
    <w:multiLevelType w:val="multilevel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defaultTabStop w:val="720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docDefaults>
    <w:rPrDefault>
      <w:rPr>
        <w:rFonts w:ascii="Calibri" w:hAnsi="Calibri" w:eastAsia="SimSun" w:cs="Times New Roman"/>
        <w:sz w:val="22"/>
        <w:szCs w:val="22"/>
        <w:lang w:val="en-GB" w:eastAsia="zh-CN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</w:tblPr>
  </w:style>
  <w:style w:type="paragraph" w:styleId="Title">
    <w:name w:val="Title"/>
    <w:basedOn w:val="Normal"/>
    <w:next w:val="Normal"/>
    <w:qFormat/>
    <w:pPr>
      <w:spacing w:before="240" w:after="240"/>
      <w:jc w:val="center"/>
    </w:pPr>
    <w:rPr>
      <w:b/>
      <w:sz w:val="40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  <w:i/>
      <w:sz w:val="24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Header">
    <w:name w:val="header"/>
    <w:basedOn w:val="Normal"/>
    <w:qFormat/>
    <w:pPr>
      <w:tabs>
        <w:tab w:val="right" w:pos="9026"/>
      </w:tabs>
      <w:spacing w:after="0"/>
    </w:pPr>
    <w:rPr>
      <w:sz w:val="18"/>
    </w:rPr>
  </w:style>
  <w:style w:type="paragraph" w:styleId="Footer">
    <w:name w:val="footer"/>
    <w:basedOn w:val="Normal"/>
    <w:qFormat/>
    <w:pPr>
      <w:tabs>
        <w:tab w:val="right" w:pos="9026"/>
      </w:tabs>
      <w:spacing w:after="0"/>
    </w:pPr>
    <w:rPr>
      <w:sz w:val="18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20"/>
    </w:rPr>
  </w:style>
  <w:style w:type="paragraph" w:styleId="CommentText">
    <w:name w:val="annotation text"/>
    <w:basedOn w:val="Normal"/>
    <w:qFormat/>
    <w:rPr>
      <w:sz w:val="20"/>
    </w:rPr>
  </w:style>
  <w:style w:type="paragraph" w:styleId="TOC1">
    <w:name w:val="toc 1"/>
    <w:basedOn w:val="Normal"/>
    <w:qFormat/>
    <w:pPr>
      <w:tabs>
        <w:tab w:val="right" w:leader="dot" w:pos="9016"/>
      </w:tabs>
    </w:p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Set" Type="http://schemas.openxmlformats.org/officeDocument/2006/relationships/settings" Target="settings.xml"/><Relationship Id="rIdFn" Type="http://schemas.openxmlformats.org/officeDocument/2006/relationships/footnotes" Target="footnotes.xml"/><Relationship Id="rIdEn" Type="http://schemas.openxmlformats.org/officeDocument/2006/relationships/endnotes" Target="endnotes.xml"/><Relationship Id="rIdHdefault" Type="http://schemas.openxmlformats.org/officeDocument/2006/relationships/header" Target="header_default.xml"/><Relationship Id="rIdFdefault" Type="http://schemas.openxmlformats.org/officeDocument/2006/relationships/footer" Target="footer_default.xml"/></Relationships>
</file>

<file path=docProps/app.xml><?xml version="1.0" encoding="utf-8"?>
<Properties xmlns="http://schemas.openxmlformats.org/officeDocument/2006/extended-properties">
  <Application>Synthetic corpus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en-contract-services</dc:title>
  <dc:creator>Synthetic corpus</dc:creator>
  <cp:lastModifiedBy>Synthetic corpus</cp:lastModifiedBy>
  <dcterms:created xsi:type="dcterms:W3CDTF">2026-01-15T09:00:00Z</dcterms:created>
  <dcterms:modified xsi:type="dcterms:W3CDTF">2026-01-15T09:00:00Z</dcterms:modified>
</cp:coreProperties>
</file>