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Harbour Roasters coffee subscription: press release</w:t>
      </w:r>
    </w:p>
    <w:p>
      <w:r>
        <w:t>For release on 6 October 2026</w:t>
      </w:r>
    </w:p>
    <w:p>
      <w:r>
        <w:t>DRAFT FOR APPROVAL. Prepared by Lanyard Communications for Harbour Roasters.</w:t>
      </w:r>
    </w:p>
    <w:p>
      <w:r>
        <w:t>Harbour Roasters' coffee subscription reached 9,420 paid subscribers at the end of September. Every bag is roasted no more than 48 hours before it is dispatched. Two roasting shifts run every weekday at the company's Manchester roastery. A new roastery in Leeds begins shipping on 3 November, halving delivery times in the north.</w:t>
      </w:r>
    </w:p>
    <w:p>
      <w:r>
        <w:t>In September's customer survey the service scored a net promoter score of 61. Customers named freshness as the feature they liked best. About 9 per cent of subscribers cancelled in their first month.</w:t>
      </w:r>
    </w:p>
    <w:p>
      <w:r>
        <w:t>The Office plan delivers four bags a month for £58. Subscribers in Scotland are served from a depot in Edinburgh, which opened in July. Referral codes have brought in more than 2,000 subscribers since launch.</w:t>
      </w:r>
    </w:p>
    <w:p>
      <w:r>
        <w:t>Harbour Roasters was founded in 2019 by two former baristas. All of its coffee is certified organic and Fairtrade. The boxes are fully compostable. Subscribers can pause their plan at any time from the app. Explorer subscribers receive a tasting card with every bag. Deliveries are carbon-neutral through the courier's offset programme. The company plans to open a coffee bar at its roastery next spring.</w:t>
      </w:r>
    </w:p>
    <w:p>
      <w:r>
        <w:t>“We are delighted that so many people have joined us,” said the founders.</w:t>
      </w:r>
    </w:p>
    <w:p>
      <w:pPr>
        <w:pStyle w:val="Heading1"/>
      </w:pPr>
      <w:r>
        <w:t>Notes to editors</w:t>
      </w:r>
    </w:p>
    <w:p>
      <w:r>
        <w:t>Images are available on request from the press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2026-09-01T09:00:00Z</dcterms:created>
  <dcterms:modified xsi:type="dcterms:W3CDTF">2026-09-01T09:00:00Z</dcterms:modified>
  <cp:category/>
  <cp:lastPrinted>2026-09-01T09:00:00Z</cp:lastPrinted>
</cp:coreProperties>
</file>