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Library Renovation Report</w:t>
      </w:r>
    </w:p>
    <w:p>
      <w:r>
        <w:t>Prepared for Riverside Borough Council by the libraries team, October 2026.</w:t>
      </w:r>
    </w:p>
    <w:p>
      <w:pPr>
        <w:pStyle w:val="Heading1"/>
      </w:pPr>
      <w:r>
        <w:t>1 Background</w:t>
      </w:r>
    </w:p>
    <w:p>
      <w:r>
        <w:t>The Riverside Library opened in 1968 and last had a major refurbishment in 1994.</w:t>
      </w:r>
    </w:p>
    <w:p>
      <w:r>
        <w:t>Visits fell from 212,000 in 2019 to 164,000 in 2025, while the number of registered members stayed close to 31,000.</w:t>
      </w:r>
      <w:r>
        <w:rPr>
          <w:vertAlign w:val="superscript"/>
        </w:rPr>
        <w:footnoteReference w:id="1"/>
      </w:r>
    </w:p>
    <w:p>
      <w:r>
        <w:t>The council approved the renovation on 14 March 2026 after a public consultation that drew 1,870 responses.</w:t>
      </w:r>
    </w:p>
    <w:p>
      <w:r>
        <w:t>The building has three floors and a basement archive that holds the borough's local history collection of about 48,000 items, including parish maps, photographs and the minute books of the old harbour board.</w:t>
      </w:r>
    </w:p>
    <w:p>
      <w:r>
        <w:t>Energy use in 2025 was 386 megawatt hours, about twice the figure for a modern library of the same size, mostly because of the single-glazed reading room windows and a gas boiler installed in 1981.</w:t>
      </w:r>
    </w:p>
    <w:p>
      <w:r>
        <w:t>Opening hours were cut from 58 to 46 hours a week in 2023 to save staff costs. Saturday afternoons and Wednesday evenings were the sessions lost, and both were among the busiest before the cut.</w:t>
      </w:r>
    </w:p>
    <w:p>
      <w:pPr>
        <w:pStyle w:val="Heading1"/>
      </w:pPr>
      <w:r>
        <w:t>2 Costs</w:t>
      </w:r>
    </w:p>
    <w:p>
      <w:r>
        <w:t>Table 1 lists the main works packages, their contractors and when each is due to finish.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Contractor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Completion</w:t>
            </w:r>
          </w:p>
        </w:tc>
      </w:tr>
      <w:tr>
        <w:tc>
          <w:tcPr>
            <w:tcW w:type="dxa" w:w="2160"/>
          </w:tcPr>
          <w:p>
            <w:r>
              <w:t>Roof and insulation</w:t>
            </w:r>
          </w:p>
        </w:tc>
        <w:tc>
          <w:tcPr>
            <w:tcW w:type="dxa" w:w="2160"/>
          </w:tcPr>
          <w:p>
            <w:r>
              <w:t>Hartley Building Ltd</w:t>
            </w:r>
          </w:p>
        </w:tc>
        <w:tc>
          <w:tcPr>
            <w:tcW w:type="dxa" w:w="2160"/>
          </w:tcPr>
          <w:p>
            <w:r>
              <w:t>£1,240,000</w:t>
            </w:r>
          </w:p>
        </w:tc>
        <w:tc>
          <w:tcPr>
            <w:tcW w:type="dxa" w:w="2160"/>
          </w:tcPr>
          <w:p>
            <w:r>
              <w:t>June 2027</w:t>
            </w:r>
          </w:p>
        </w:tc>
      </w:tr>
      <w:tr>
        <w:tc>
          <w:tcPr>
            <w:tcW w:type="dxa" w:w="2160"/>
          </w:tcPr>
          <w:p>
            <w:r>
              <w:t>Lifts and ramps</w:t>
            </w:r>
          </w:p>
        </w:tc>
        <w:tc>
          <w:tcPr>
            <w:tcW w:type="dxa" w:w="2160"/>
          </w:tcPr>
          <w:p>
            <w:r>
              <w:t>Ascend Access</w:t>
            </w:r>
          </w:p>
        </w:tc>
        <w:tc>
          <w:tcPr>
            <w:tcW w:type="dxa" w:w="2160"/>
          </w:tcPr>
          <w:p>
            <w:r>
              <w:t>£385,000</w:t>
            </w:r>
          </w:p>
        </w:tc>
        <w:tc>
          <w:tcPr>
            <w:tcW w:type="dxa" w:w="2160"/>
          </w:tcPr>
          <w:p>
            <w:r>
              <w:t>March 2027</w:t>
            </w:r>
          </w:p>
        </w:tc>
      </w:tr>
      <w:tr>
        <w:tc>
          <w:tcPr>
            <w:tcW w:type="dxa" w:w="2160"/>
          </w:tcPr>
          <w:p>
            <w:r>
              <w:t>Children's library fit-out</w:t>
            </w:r>
          </w:p>
        </w:tc>
        <w:tc>
          <w:tcPr>
            <w:tcW w:type="dxa" w:w="2160"/>
          </w:tcPr>
          <w:p>
            <w:r>
              <w:t>Little Oak Interiors</w:t>
            </w:r>
          </w:p>
        </w:tc>
        <w:tc>
          <w:tcPr>
            <w:tcW w:type="dxa" w:w="2160"/>
          </w:tcPr>
          <w:p>
            <w:r>
              <w:t>£212,500</w:t>
            </w:r>
          </w:p>
        </w:tc>
        <w:tc>
          <w:tcPr>
            <w:tcW w:type="dxa" w:w="2160"/>
          </w:tcPr>
          <w:p>
            <w:r>
              <w:t>September 2027</w:t>
            </w:r>
          </w:p>
        </w:tc>
      </w:tr>
      <w:tr>
        <w:tc>
          <w:tcPr>
            <w:tcW w:type="dxa" w:w="2160"/>
          </w:tcPr>
          <w:p>
            <w:r>
              <w:t>Café and community room</w:t>
            </w:r>
          </w:p>
        </w:tc>
        <w:tc>
          <w:tcPr>
            <w:tcW w:type="dxa" w:w="2160"/>
          </w:tcPr>
          <w:p>
            <w:r>
              <w:t>Brookside Joinery</w:t>
            </w:r>
          </w:p>
        </w:tc>
        <w:tc>
          <w:tcPr>
            <w:tcW w:type="dxa" w:w="2160"/>
          </w:tcPr>
          <w:p>
            <w:r>
              <w:t>£178,000</w:t>
            </w:r>
          </w:p>
        </w:tc>
        <w:tc>
          <w:tcPr>
            <w:tcW w:type="dxa" w:w="2160"/>
          </w:tcPr>
          <w:p>
            <w:r>
              <w:t>October 2027</w:t>
            </w:r>
          </w:p>
        </w:tc>
      </w:tr>
    </w:tbl>
    <w:p>
      <w:commentRangeStart w:id="0"/>
      <w:r>
        <w:t>A contingency of 10 per cent of the works cost is held by the council's capital programme board.</w:t>
      </w:r>
      <w:commentRangeEnd w:id="0"/>
      <w:r>
        <w:rPr>
          <w:rStyle w:val="CommentReference"/>
        </w:rPr>
        <w:commentReference w:id="0"/>
      </w:r>
      <w:r>
        <w:rPr>
          <w:vertAlign w:val="superscript"/>
        </w:rPr>
        <w:footnoteReference w:id="2"/>
      </w:r>
    </w:p>
    <w:p>
      <w:r>
        <w:t>The total budget is £2.6 million, of which £1.1 million comes from a national library improvement grant and the rest from the council's own capital programme.</w:t>
      </w:r>
    </w:p>
    <w:p>
      <w:pPr>
        <w:pStyle w:val="Heading2"/>
      </w:pPr>
      <w:r>
        <w:t>2.1 North wing</w:t>
      </w:r>
    </w:p>
    <w:p>
      <w:r>
        <w:t>Temporary closure starts on 1 February 2027 and lasts eleven weeks.</w:t>
      </w:r>
    </w:p>
    <w:p>
      <w:r>
        <w:t>Staff move to the mobile library van during the works.</w:t>
      </w:r>
    </w:p>
    <w:p>
      <w:r>
        <w:t>Returned books are collected at the leisure centre reception.</w:t>
      </w:r>
    </w:p>
    <w:p>
      <w:pPr>
        <w:pStyle w:val="Heading2"/>
      </w:pPr>
      <w:r>
        <w:t>2.2 South wing</w:t>
      </w:r>
    </w:p>
    <w:p>
      <w:r>
        <w:t>Temporary closure starts on 6 September 2027 and lasts seven weeks.</w:t>
      </w:r>
    </w:p>
    <w:p>
      <w:r>
        <w:t>Staff move to the town hall annexe during the works.</w:t>
      </w:r>
    </w:p>
    <w:p>
      <w:r>
        <w:t>Returned books are collected at the Mill Lane post office.</w:t>
      </w:r>
    </w:p>
    <w:p>
      <w:pPr>
        <w:pStyle w:val="Heading1"/>
      </w:pPr>
      <w:r>
        <w:t>3 Risks</w:t>
      </w:r>
    </w:p>
    <w:p>
      <w:commentRangeStart w:id="1"/>
      <w:r>
        <w:t>Asbestos was found in the boiler room ceiling during the March 2026 survey; removal is priced at £46,000.</w:t>
      </w:r>
      <w:commentRangeEnd w:id="1"/>
      <w:r>
        <w:rPr>
          <w:rStyle w:val="CommentReference"/>
        </w:rPr>
        <w:commentReference w:id="1"/>
      </w:r>
      <w:r>
        <w:rPr>
          <w:vertAlign w:val="superscript"/>
        </w:rPr>
        <w:footnoteReference w:id="3"/>
      </w:r>
    </w:p>
    <w:p>
      <w:commentRangeStart w:id="2"/>
      <w:r>
        <w:t>A bat roost under the east eaves may delay the roof works until the end of the breeding season.</w:t>
      </w:r>
      <w:commentRangeEnd w:id="2"/>
      <w:r>
        <w:rPr>
          <w:rStyle w:val="CommentReference"/>
        </w:rPr>
        <w:commentReference w:id="2"/>
      </w:r>
    </w:p>
    <w:p>
      <w:r>
        <w:t>The children's library stays open throughout, using the side entrance on Wharf Street.</w:t>
      </w:r>
    </w:p>
    <w:p>
      <w:r>
        <w:t>Steel prices could add up to £90,000 to the roof package if the tender slips past January, because the contractor's quotation is only held for ninety days.</w:t>
      </w:r>
    </w:p>
    <w:p>
      <w:pPr>
        <w:pStyle w:val="Heading1"/>
      </w:pPr>
      <w:r>
        <w:t>4 Programme</w:t>
      </w:r>
    </w:p>
    <w:p>
      <w:r>
        <w:t>Works start on 4 January 2027 with the roof, which must be watertight before the lifts are installed. The main contractor's site compound will take half of the staff car park until December 2027.</w:t>
      </w:r>
    </w:p>
    <w:p>
      <w:r>
        <w:t>Progress meetings are held every Tuesday at the council offices, and a public update is posted on the library noticeboard and the council website on the first Monday of each month.</w:t>
      </w:r>
    </w:p>
    <w:p>
      <w:r>
        <w:t>The local history archive is packed and moved to the county record office for the whole programme; researchers can book visits there on Thursdays.</w:t>
      </w:r>
    </w:p>
    <w:p>
      <w:pPr>
        <w:pStyle w:val="Heading1"/>
      </w:pPr>
      <w:r>
        <w:t>5 Consultation findings</w:t>
      </w:r>
    </w:p>
    <w:p>
      <w:r>
        <w:t>The most requested change was longer opening hours, named by 62 per cent of respondents. Quiet study space came second, and free Wi-Fi that works on every floor came third.</w:t>
      </w:r>
    </w:p>
    <w:p>
      <w:r>
        <w:t>Parents asked for a buggy park and a baby-changing room on the ground floor; both are now in the design. Older residents asked to keep the large-print section on the ground floor, near the entrance.</w:t>
      </w:r>
    </w:p>
    <w:p>
      <w:r>
        <w:t>Fewer than 1 in 10 respondents asked for a café. It was kept because its rent will pay the running costs of the community room, which local groups can then book for free.</w:t>
      </w:r>
    </w:p>
    <w:p>
      <w:pPr>
        <w:pStyle w:val="Heading1"/>
      </w:pPr>
      <w:r>
        <w:t>6 Accessibility</w:t>
      </w:r>
    </w:p>
    <w:p>
      <w:r>
        <w:t>The new lift serves all three floors and the basement, with a car large enough for a wheelchair user and a companion. Hearing loops will be fitted at the help desk, in the community room and in the children's library.</w:t>
      </w:r>
    </w:p>
    <w:p>
      <w:r>
        <w:t>Two accessible toilets replace the single one on the first floor, and the front steps get a handrail on both sides and a ramp at a gradient of 1 in 15.</w:t>
      </w:r>
    </w:p>
    <w:p>
      <w:pPr>
        <w:pStyle w:val="Heading1"/>
      </w:pPr>
      <w:r>
        <w:t>7 Next steps</w:t>
      </w:r>
    </w:p>
    <w:p>
      <w:r>
        <w:t>The cabinet will be asked to release the second half of the budget at its meeting on 12 November 2026. A temporary library manager will be appointed for the closure periods, paid from the contingency.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09-01T09:00:00Z">
    <w:p>
      <w:pPr>
        <w:pStyle w:val="CommentText"/>
      </w:pPr>
      <w:r>
        <w:rPr>
          <w:rStyle w:val="CommentReference"/>
        </w:rPr>
        <w:annotationRef/>
      </w:r>
      <w:r>
        <w:t>Finance has asked to lower the contingency to 8 per cent once the roof tender is signed.</w:t>
      </w:r>
    </w:p>
  </w:comment>
  <w:comment w:id="1" w:author="Reviewer" w:initials="RV" w:date="2026-09-01T09:00:00Z">
    <w:p>
      <w:pPr>
        <w:pStyle w:val="CommentText"/>
      </w:pPr>
      <w:r>
        <w:rPr>
          <w:rStyle w:val="CommentReference"/>
        </w:rPr>
        <w:annotationRef/>
      </w:r>
      <w:r>
        <w:t>Check whether the asbestos removal needs the building to be empty for a fortnight.</w:t>
      </w:r>
    </w:p>
  </w:comment>
  <w:comment w:id="2" w:author="Reviewer" w:initials="RV" w:date="2026-09-01T09:00:00Z">
    <w:p>
      <w:pPr>
        <w:pStyle w:val="CommentText"/>
      </w:pPr>
      <w:r>
        <w:rPr>
          <w:rStyle w:val="CommentReference"/>
        </w:rPr>
        <w:annotationRef/>
      </w:r>
      <w:r>
        <w:t>The bat survey must be repeated in May because the first one was done in winter.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Visit counts come from the door sensors installed in 2017, which miss visitors who arrive with school groups.</w:t>
      </w:r>
    </w:p>
  </w:footnote>
  <w:footnote w:id="2">
    <w:p>
      <w:r>
        <w:rPr>
          <w:vertAlign w:val="superscript"/>
        </w:rPr>
        <w:footnoteRef/>
      </w:r>
      <w:r>
        <w:t xml:space="preserve"> The works cost excludes VAT, which the council recovers in full.</w:t>
      </w:r>
    </w:p>
  </w:footnote>
  <w:footnote w:id="3">
    <w:p>
      <w:r>
        <w:rPr>
          <w:vertAlign w:val="superscript"/>
        </w:rPr>
        <w:footnoteRef/>
      </w:r>
      <w:r>
        <w:t xml:space="preserve"> Survey by Northfield Environmental, report NE-2291, dated 18 March 2026.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  <cp:lastPrinted>2026-09-01T09:00:00Z</cp:lastPrinted>
</cp:coreProperties>
</file>