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m="http://schemas.openxmlformats.org/officeDocument/2006/math" xmlns:v="urn:schemas-microsoft-com:vml" xmlns:o="urn:schemas-microsoft-com:office:office">
  <w:body>
    <w:p>
      <w:pPr>
        <w:pStyle w:val="Heading1"/>
      </w:pPr>
      <w:r>
        <w:t>2.</w:t>
      </w:r>
      <w:r>
        <w:tab/>
      </w:r>
      <w:r>
        <w:t>Prices</w:t>
      </w:r>
    </w:p>
    <w:p>
      <w:r>
        <w:rPr>
          <w:b/>
        </w:rPr>
        <w:t xml:space="preserve">Bold one. </w:t>
      </w:r>
      <w:r>
        <w:rPr>
          <w:b/>
        </w:rPr>
        <w:t xml:space="preserve">Bold two.</w:t>
      </w:r>
    </w:p>
    <w:p>
      <w:r>
        <w:t xml:space="preserve">Plain text, then </w:t>
      </w:r>
      <w:r>
        <w:rPr>
          <w:i/>
        </w:rPr>
        <w:t xml:space="preserve">italic</w:t>
      </w:r>
      <w:r>
        <w:t xml:space="preserve">.</w:t>
      </w:r>
    </w:p>
    <w:tbl>
      <w:tblPr>
        <w:tblStyle w:val="TableGrid"/>
      </w:tblPr>
      <w:tblGrid>
        <w:gridCol w:w="2000"/>
        <w:gridCol w:w="2000"/>
      </w:tblGrid>
      <w:tr>
        <w:tc>
          <w:p>
            <w:r>
              <w:t xml:space="preserve">Term</w:t>
            </w:r>
          </w:p>
        </w:tc>
        <w:tc>
          <w:p>
            <w:r>
              <w:t xml:space="preserve">Meaning</w:t>
            </w:r>
          </w:p>
        </w:tc>
      </w:tr>
      <w:tr>
        <w:tc>
          <w:p>
            <w:r>
              <w:t xml:space="preserve">Products</w:t>
            </w:r>
          </w:p>
        </w:tc>
        <w:tc>
          <w:p>
            <w:r>
              <w:t xml:space="preserve">Flour and fats</w:t>
            </w:r>
          </w:p>
        </w:tc>
      </w:tr>
    </w:tbl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m="http://schemas.openxmlformats.org/officeDocument/2006/math" xmlns:v="urn:schemas-microsoft-com:vml" xmlns:o="urn:schemas-microsoft-com:office:office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