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信号处理</w:t>
      </w:r>
    </w:p>
    <w:p>
      <w:pPr>
        <w:pStyle w:val="5"/>
        <w:rPr>
          <w:rFonts w:hint="eastAsia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327025</wp:posOffset>
                </wp:positionV>
                <wp:extent cx="695960" cy="282575"/>
                <wp:effectExtent l="0" t="0" r="889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9705" y="1483360"/>
                          <a:ext cx="69596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a*x(n+b)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5pt;margin-top:25.75pt;height:22.25pt;width:54.8pt;z-index:251661312;mso-width-relative:page;mso-height-relative:page;" filled="f" stroked="f" coordsize="21600,21600" o:gfxdata="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UDM73YAAAABwEAAA8AAAAAAAAAAQAgAAAAIgAAAGRycy9kb3ducmV2LnhtbFBLAQIUABQAAAAI&#10;AIdO4kCiuxJKJgIAACMEAAAOAAAAAAAAAAEAIAAAACc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a*x(n+b)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paragraph">
                  <wp:posOffset>348615</wp:posOffset>
                </wp:positionV>
                <wp:extent cx="695960" cy="2825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a*y(n+b)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65pt;margin-top:27.45pt;height:22.25pt;width:54.8pt;z-index:251665408;mso-width-relative:page;mso-height-relative:page;" filled="f" stroked="f" coordsize="21600,21600" o:gfxdata="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boGA7a&#10;AAAACQEAAA8AAAAAAAAAAQAgAAAAIgAAAGRycy9kb3ducmV2LnhtbFBLAQIUABQAAAAIAIdO4kCm&#10;3vGiHgIAABc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a*y(n+b)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459105</wp:posOffset>
                </wp:positionV>
                <wp:extent cx="528320" cy="329565"/>
                <wp:effectExtent l="6350" t="6350" r="17780" b="69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1512570"/>
                          <a:ext cx="528320" cy="329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6pt;margin-top:36.15pt;height:25.95pt;width:41.6pt;z-index:251659264;v-text-anchor:middle;mso-width-relative:page;mso-height-relative:page;" filled="f" stroked="t" coordsize="21600,21600" o:gfxdata="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XOA8P2AAA&#10;AAoBAAAPAAAAAAAAAAEAIAAAACIAAABkcnMvZG93bnJldi54bWxQSwECFAAUAAAACACHTuJAeMfH&#10;T1cCAACIBAAADgAAAAAAAAABACAAAAAnAQAAZHJzL2Uyb0RvYy54bWxQSwUGAAAAAAYABgBZAQAA&#10;8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线性时不变系统：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103505</wp:posOffset>
                </wp:positionV>
                <wp:extent cx="608330" cy="0"/>
                <wp:effectExtent l="0" t="48895" r="127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3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6.15pt;margin-top:8.15pt;height:0pt;width:47.9pt;z-index:251660288;mso-width-relative:page;mso-height-relative:page;" filled="f" stroked="t" coordsize="21600,21600" o:gfxdata="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MTIA9cAAAAJAQAADwAAAAAAAAABACAAAAAiAAAAZHJzL2Rvd25yZXYueG1sUEsBAhQAFAAA&#10;AAgAh07iQIZNpETwAQAAoQMAAA4AAAAAAAAAAQAgAAAAJg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97790</wp:posOffset>
                </wp:positionV>
                <wp:extent cx="608330" cy="0"/>
                <wp:effectExtent l="0" t="48895" r="1270" b="6540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15390" y="1680845"/>
                          <a:ext cx="60833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7pt;margin-top:7.7pt;height:0pt;width:47.9pt;z-index:251658240;mso-width-relative:page;mso-height-relative:page;" filled="f" stroked="t" coordsize="21600,21600" o:gfxdata="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M9njbUAAAACAEAAA8AAAAAAAAAAQAgAAAAIgAAAGRycy9kb3ducmV2Lnht&#10;bFBLAQIUABQAAAAIAIdO4kBQVpSJ/QEAAK0DAAAOAAAAAAAAAAEAIAAAACM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卷积：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16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h(n)为冲激响应，X(n)为脉冲信号。卷积系统是一个经典线性时不变系统。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Z变换：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6" o:spt="75" type="#_x0000_t75" style="height:34pt;width:9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最重要的性质是能将卷积系统变为相乘系统。</w: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position w:val="-140"/>
          <w:lang w:val="en-US" w:eastAsia="zh-CN"/>
        </w:rPr>
        <w:object>
          <v:shape id="_x0000_i1027" o:spt="75" type="#_x0000_t75" style="height:146pt;width:1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position w:val="-140"/>
          <w:lang w:val="en-US" w:eastAsia="zh-CN"/>
        </w:rPr>
        <w:br w:type="textWrapping"/>
      </w:r>
      <w:r>
        <w:rPr>
          <w:rFonts w:hint="eastAsia"/>
          <w:b/>
          <w:sz w:val="21"/>
          <w:szCs w:val="21"/>
          <w:lang w:val="en-US" w:eastAsia="zh-CN"/>
        </w:rPr>
        <w:t>傅里叶变换，频幅，相位（Z变换实例）：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离散周期傅里叶变换：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8" o:spt="75" type="#_x0000_t75" style="height:34pt;width:11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离散周期傅里叶逆变换：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9" o:spt="75" type="#_x0000_t75" style="height:34pt;width:12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时域信号转成频域信号，做的是傅里叶变换。频幅为|X(k)|，其偶对称：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64"/>
          <w:lang w:val="en-US" w:eastAsia="zh-CN"/>
        </w:rPr>
        <w:object>
          <v:shape id="_x0000_i1030" o:spt="75" type="#_x0000_t75" style="height:70pt;width:22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1" o:spt="75" type="#_x0000_t75" style="height:36pt;width:9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相位表示在输入信号的响应位移：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34"/>
          <w:lang w:val="en-US" w:eastAsia="zh-CN"/>
        </w:rPr>
        <w:object>
          <v:shape id="_x0000_i1032" o:spt="75" type="#_x0000_t75" style="height:139.95pt;width:11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x(n)为复指数输入信号,y(n)为输出信号。H(w)即为傅里叶变换，|H(w)|为输入信号的频幅变化，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4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为相位变化。</w: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差分方程（滤波器，z变换零极点）：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差分方程时一个线性时不变系统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4" o:spt="75" type="#_x0000_t75" style="height:34pt;width:129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做Z变换：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74"/>
          <w:lang w:val="en-US" w:eastAsia="zh-CN"/>
        </w:rPr>
        <w:object>
          <v:shape id="_x0000_i1035" o:spt="75" type="#_x0000_t75" style="height:180pt;width:16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z1...zM是零点，p1...pN是极点。零点是被滤除的频段。极值点对应保留最完整的频段。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一般滤波器，如matlab中，y = filter(b,a,x) 指定参数b, a即为差分方程系数。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画出H(Z)的频幅图可以直观的观察零极点，以及滤波特性，例如：</w:t>
      </w:r>
    </w:p>
    <w:p>
      <w:pPr>
        <w:rPr>
          <w:rFonts w:hint="eastAsia"/>
          <w:lang w:val="en-US" w:eastAsia="zh-CN"/>
        </w:rPr>
      </w:pP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                               高通滤波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3pt;width:10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35pt;width:101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86965" cy="1791335"/>
            <wp:effectExtent l="0" t="0" r="13335" b="18415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400935" cy="1800860"/>
            <wp:effectExtent l="0" t="0" r="18415" b="889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MFCC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MFCC(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Mel Frequency Cepstral Coefficents</w:t>
      </w:r>
      <w:r>
        <w:rPr>
          <w:rFonts w:hint="eastAsia"/>
          <w:lang w:val="en-US" w:eastAsia="zh-CN"/>
        </w:rPr>
        <w:t>), 可以简单理解成，不同音素的声道参数模型(误，个人理解)。具体参照完善资料，这里只对过程进行阐述。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高通滤波：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加重的目的是提升高频部分，使信号的频谱变得平坦，保持在低频到高频的整个频带中，能用同样的信噪比求频谱。同时，也是为了消除发生过程中声带和嘴唇的效应，来补偿语音信号受到发音系统所抑制的高频部分，也为了突出高频的共振峰。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3" o:spt="75" alt="" type="#_x0000_t75" style="height:16pt;width:12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3" DrawAspect="Content" ObjectID="_1468075738" r:id="rId32">
            <o:LockedField>false</o:LockedField>
          </o:OLEObject>
        </w:objec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分帧：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一般每帧取25ms，交叉10ms左右。例如，采样为44100Hz，可以取1024个样本，交叉取512，每秒有87帧。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加hamming窗：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对每帧加hamming窗，目的是为了是小段帧信号具有周期型。窗函数为：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41" o:spt="75" type="#_x0000_t75" style="height:31pt;width:116pt;" o:ole="t" filled="f" o:preferrelative="t" stroked="f" coordsize="21600,21600"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4">
            <o:LockedField>false</o:LockedField>
          </o:OLEObject>
        </w:object>
      </w:r>
    </w:p>
    <w:p>
      <w:pPr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傅里叶变换: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把时域信号转为频域信号，用于后续分析语音在频域上的特性。</w:t>
      </w:r>
    </w:p>
    <w:p>
      <w:pPr>
        <w:pStyle w:val="5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梅尔刻度：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"https://zh.wikipedia.org/wiki/%E6%A2%85%E5%B0%94%E5%88%BB%E5%BA%A6" \t "https://blog.csdn.net/xmdxcsj/article/details/_blank"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梅尔刻度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是一种基于人耳对等距的音高(pitch)变化的感官判断而定的非线性频率刻度。</w:t>
      </w:r>
      <w:r>
        <w:rPr>
          <w:rFonts w:hint="eastAsia"/>
          <w:lang w:val="en-US" w:eastAsia="zh-CN"/>
        </w:rPr>
        <w:t>普通频率和梅尔频率关系如下：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44" o:spt="75" type="#_x0000_t75" style="height:18pt;width:163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0" r:id="rId36">
            <o:LockedField>false</o:LockedField>
          </o:OLEObject>
        </w:object>
      </w:r>
    </w:p>
    <w:p>
      <w:pPr>
        <w:ind w:firstLine="420" w:firstLineChars="20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185795" cy="2388870"/>
            <wp:effectExtent l="0" t="0" r="14605" b="11430"/>
            <wp:docPr id="1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以采样频率为44100Hz，采样样本为2048，三角带通滤波器为</w:t>
      </w:r>
      <w:bookmarkStart w:id="0" w:name="_GoBack"/>
      <w:bookmarkEnd w:id="0"/>
      <w:r>
        <w:rPr>
          <w:rFonts w:hint="eastAsia"/>
          <w:lang w:val="en-US" w:eastAsia="zh-CN"/>
        </w:rPr>
        <w:t>128个在梅尔刻度上均匀分布（上图纵坐标）。对应正常频率的三角带通滤波为（下图三角顶点对应上图横坐标）：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64815" cy="2223770"/>
            <wp:effectExtent l="0" t="0" r="6985" b="5080"/>
            <wp:docPr id="1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4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01916"/>
    <w:rsid w:val="3D6007D3"/>
    <w:rsid w:val="57872668"/>
    <w:rsid w:val="77420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../NULL"/><Relationship Id="rId4" Type="http://schemas.openxmlformats.org/officeDocument/2006/relationships/oleObject" Target="embeddings/oleObject1.bin"/><Relationship Id="rId39" Type="http://schemas.openxmlformats.org/officeDocument/2006/relationships/image" Target="media/image20.png"/><Relationship Id="rId38" Type="http://schemas.openxmlformats.org/officeDocument/2006/relationships/image" Target="media/image19.png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png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jintong</dc:creator>
  <cp:lastModifiedBy>jintong</cp:lastModifiedBy>
  <dcterms:modified xsi:type="dcterms:W3CDTF">2018-06-26T09:57:34Z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