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64"/>
        </w:rPr>
        <w:t>Paddle Tactics</w:t>
      </w:r>
    </w:p>
    <w:p>
      <w:pPr>
        <w:jc w:val="center"/>
      </w:pPr>
      <w:r>
        <w:rPr>
          <w:rFonts w:ascii="Microsoft YaHei" w:hAnsi="Microsoft YaHei" w:eastAsia="Microsoft YaHei"/>
          <w:color w:val="2F5597"/>
          <w:sz w:val="36"/>
        </w:rPr>
        <w:t>回合制策略乒乓球游戏设计文档（GDD）</w:t>
      </w:r>
    </w:p>
    <w:p>
      <w:pPr>
        <w:jc w:val="center"/>
      </w:pPr>
      <w:r>
        <w:rPr>
          <w:rFonts w:ascii="Microsoft YaHei" w:hAnsi="Microsoft YaHei" w:eastAsia="Microsoft YaHei"/>
          <w:color w:val="6E6E6E"/>
          <w:sz w:val="20"/>
        </w:rPr>
        <w:t>Draft v1.1 · 战斗值与分层数值修订稿 · 2026-09-28</w:t>
      </w:r>
    </w:p>
    <w:p>
      <w:pPr>
        <w:spacing w:before="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一句话定位：</w:t>
            </w:r>
            <w:r>
              <w:rPr>
                <w:rFonts w:ascii="Microsoft YaHei" w:hAnsi="Microsoft YaHei" w:eastAsia="Microsoft YaHei"/>
                <w:sz w:val="19"/>
              </w:rPr>
              <w:t>用“球员基础能力 + 底板 + 正手胶皮 + 反手胶皮 + 每分隐藏加点”构成赛前构筑与临场博弈；每一分依次经历发球、反制、相持三个阶段，以真实乒乓球计分框架承载纯策略数值对抗。</w:t>
            </w:r>
          </w:p>
        </w:tc>
      </w:tr>
    </w:tbl>
    <w:p>
      <w:pPr>
        <w:spacing w:after="0"/>
      </w:pPr>
    </w:p>
    <w:p>
      <w:pPr>
        <w:pStyle w:val="SmallNote"/>
        <w:spacing w:after="0"/>
        <w:jc w:val="center"/>
      </w:pPr>
      <w:r>
        <w:rPr>
          <w:rFonts w:ascii="Microsoft YaHei" w:hAnsi="Microsoft YaHei" w:eastAsia="Microsoft YaHei"/>
          <w:b w:val="0"/>
        </w:rPr>
        <w:t>本稿基于已确认的球员、底板、胶皮名单和三阶段能力体系整理。所有球员/器材数值均为游戏平衡设计值，不代表官方评级、现实世界绝对强弱或品牌性能排名。</w:t>
      </w:r>
    </w:p>
    <w:p>
      <w:r>
        <w:br w:type="page"/>
      </w:r>
    </w:p>
    <w:p>
      <w:pPr>
        <w:pStyle w:val="Heading1"/>
        <w:keepNext/>
        <w:spacing w:before="140" w:after="80"/>
      </w:pPr>
      <w:r>
        <w:t>目录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1. 核心设计结论与已确认规则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2. 能力体系：正反手底层属性 × 项目战斗值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3. 完整玩法循环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4. 选人选装备界面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5. 比赛界面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6. 每一分的详细流程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7. 数值计算方式与胜负规则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8. AI 模式与双人模式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9. 球员数值规划（8名）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10. 底板数值规划（8块）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11. 胶皮数值规划（7张）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12. 技术栈与工程结构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13. 平衡原则、测试方法与版本参数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附录：器材现实定位参考说明</w:t>
      </w:r>
    </w:p>
    <w:p>
      <w:r>
        <w:br w:type="page"/>
      </w:r>
    </w:p>
    <w:p>
      <w:pPr>
        <w:pStyle w:val="Heading1"/>
        <w:keepNext/>
        <w:spacing w:before="140" w:after="80"/>
      </w:pPr>
      <w:r>
        <w:t>1. 核心设计结论与已确认规则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赛前配置固定为：球员 + 底板 + 正手胶皮 + 反手胶皮。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球员与装备底层仍保留每项能力的“正手值”和“反手值”；比赛操作层不再要求玩家选择正手/反手。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每个阶段、每个方向、每组5项属性中：最多出现1个10分、1个9分，其余最多8分；防守属性同样遵守。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球员采用三档基础总点：马龙/樊振东/张继科480；许昕/王楚钦460；林高远/张本智和/莫雷加德440。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底板可以同时影响正手和反手；正手胶皮只修改正手属性，反手胶皮只修改反手属性。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常驻属性 = 球员基础 + 底板修正 + 对应侧胶皮修正，常驻上限15。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临时加点加在“能力项目”上，不区分正反手；发球/反制/相持阶段的临时点分别为10 / 10 / 15，实际比较值可以超过15。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加点过程对对手隐藏；只有某项能力真正发生比较时，才揭晓双方该项最终数值以及该项临时加点。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相持最多5次能力对抗；5次仍未达到4点差时，用累计优势决胜。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比赛采用11分制；10:10后必须领先2分，且发球权改为每1分交换一次。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核心博弈：</w:t>
            </w:r>
            <w:r>
              <w:rPr>
                <w:rFonts w:ascii="Microsoft YaHei" w:hAnsi="Microsoft YaHei" w:eastAsia="Microsoft YaHei"/>
                <w:sz w:val="19"/>
              </w:rPr>
              <w:t>赛前用正反手底层属性构筑打法；赛中则把同一能力的正反手常驻值取平均形成“项目战斗值”。玩家看到双方加点前的项目战斗值，秘密把临时点投到能力项目上，再通过选择技术攻击对方的对应防守弱项。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2. 能力体系：正反手底层属性 × 项目战斗值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每项能力在球员与装备层仍拥有正手值和反手值，用于体现两面胶皮与球员两侧能力差异；进入比赛后不再把正手/反手作为额外操作选项，而是先计算该能力的项目战斗值。</w:t>
      </w:r>
    </w:p>
    <w:p>
      <w:pPr>
        <w:pStyle w:val="Heading2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发球落点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落点预判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控制长短、正反手、追身等落点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判断并处理落点变化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发球速度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接发反应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快长、偷袭与出球速度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面对快速来球的启动反应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发球旋转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旋转判断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上下旋、侧旋及旋转强度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判断旋转方向和强弱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接发适应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连续发球套路和节奏变化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面对不同发球快速调整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发球欺骗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发球识别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相似动作下制造误判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识别假动作和隐藏变化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2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摆短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短球控制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把球压短、降低对方先手质量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处理短球并维持台内控制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劈长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长球启动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突然把球送长、逼对方启动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面对劈长快速启动并进入进攻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拧拉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防拧拉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台内主动上手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抵抗高质量台内拧拉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挑打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防挑打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对短球突然直接进攻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应对突然挑打的反应与稳定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接发变化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二板应变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接发手段、节奏和线路变化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发球方对接发结果的第三板调整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2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拉冲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抗拉冲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主动弧圈、前冲与终结威胁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承受高质量拉冲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相持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相持防守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连续快速对抗与稳定输出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连续对抗中的稳定性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变线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线路预判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斜线/直线突然变化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识别并跟上线路变化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防守反击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二次压制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被动转主动、反拉反攻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对方反击后继续压制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连续进攻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连续防守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多板持续保持进攻质量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多板高压下保持稳定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1"/>
        <w:keepNext/>
        <w:spacing w:before="140" w:after="80"/>
      </w:pPr>
      <w:r>
        <w:t>3. 完整玩法循环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页面/阶段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玩家在做什么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进入游戏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选择单人 AI / 在线双人 / 本地练习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选择球员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从8名球员中选择；查看打法标签与基础能力雷达/表格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选择底板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底板对两侧能力生效；实时预览加减后的变化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选择正手胶皮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只影响正手属性；显示绿色+值、红色-值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选择反手胶皮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只影响反手属性；同理仅修改反手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配置确认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生成最终60项常驻能力；常驻值封顶15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进入比赛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按11分制开始；显示当前发球权、局分和比分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每一分：发球阶段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双方按能力项目秘密加点 → 发球方选1种发球技术 → 比较对应防守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每一分：反制阶段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若未结束，接球方秘密加点并选择反制技术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每一分：相持阶段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若仍未结束，双方分配15点，最多进行5轮轮流选项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得分与换发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更新比分；按2球轮换发球，10:10后每球轮换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一局/整场结束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默认三局两胜；可在房间设置BO1/BO3/BO5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结算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展示关键对抗、隐藏加点命中率、最常用战术、装备贡献等</w:t>
            </w:r>
          </w:p>
        </w:tc>
      </w:tr>
    </w:tbl>
    <w:p>
      <w:pPr>
        <w:pStyle w:val="Heading1"/>
        <w:keepNext/>
        <w:spacing w:before="140" w:after="80"/>
      </w:pPr>
      <w:r>
        <w:t>4. 选人选装备界面</w:t>
      </w:r>
    </w:p>
    <w:p>
      <w:pPr>
        <w:pStyle w:val="Heading2"/>
        <w:keepNext/>
        <w:spacing w:before="140" w:after="80"/>
      </w:pPr>
      <w:r>
        <w:t>4.1 选人界面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左侧：8名球员卡片（开发期建议先用自制剪影/占位图，公开发布再处理真实人物肖像授权）。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右侧：当前球员“游戏定位标签”、三阶段摘要、正手/反手底层强弱与比赛项目战斗值。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不一次显示60个数字：默认显示摘要；点击“详细属性”展开三阶段表格。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强调“游戏平衡值，不代表现实排名”。</w:t>
      </w:r>
    </w:p>
    <w:p>
      <w:pPr>
        <w:pStyle w:val="Heading2"/>
        <w:keepNext/>
        <w:spacing w:before="140" w:after="80"/>
      </w:pPr>
      <w:r>
        <w:t>4.2 装备界面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流程固定：底板 → 正手胶皮 → 反手胶皮。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每次点击装备时，能力表实时显示变化：例如“正手·发球旋转 9 → 11（+2）”。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底板影响两侧；胶皮只影响安装侧。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用“强项/代价”两列展示器材风格，避免玩家只看一个总战力数字。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配置确认页同时展示：正/反手基础值、底板修正、胶皮修正、两侧最终常驻值，以及由两侧平均得到的比赛项目战斗值。</w:t>
      </w:r>
    </w:p>
    <w:p>
      <w:pPr>
        <w:pStyle w:val="Heading2"/>
        <w:keepNext/>
        <w:spacing w:before="140" w:after="80"/>
      </w:pPr>
      <w:r>
        <w:t>4.3 推荐布局草图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球员卡片列表</w:t>
            </w:r>
          </w:p>
        </w:tc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当前球员贴图</w:t>
              <w:br/>
              <w:t>打法标签</w:t>
              <w:br/>
              <w:t>阶段摘要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装备卡片列表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搜索 / 筛选</w:t>
            </w:r>
          </w:p>
        </w:tc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底板 / 正手 / 反手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详细属性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配置总览与变化预览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确认进入比赛</w:t>
            </w:r>
          </w:p>
        </w:tc>
      </w:tr>
    </w:tbl>
    <w:p>
      <w:pPr>
        <w:pStyle w:val="Heading1"/>
        <w:keepNext/>
        <w:spacing w:before="140" w:after="80"/>
      </w:pPr>
      <w:r>
        <w:t>5. 比赛界面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比赛页以“阶段状态 + 可见常驻值 + 隐藏加点 + 一次一项的揭晓”为核心，不做复杂3D。双方球员贴图承担氛围，中央用乒乓球桌/球轨迹的轻量动画强化题材感。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我方：球员/装备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局分 · 当前比分 · 发球权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对方：球员/装备</w:t>
            </w:r>
          </w:p>
        </w:tc>
      </w:tr>
      <w:tr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我方人物贴图</w:t>
              <w:br/>
              <w:t>当前阶段可用能力</w:t>
              <w:br/>
              <w:t>临时加点面板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阶段：发球 / 反制 / 相持</w:t>
            </w:r>
          </w:p>
        </w:tc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对方人物贴图</w:t>
              <w:br/>
              <w:t>公开常驻值</w:t>
              <w:br/>
              <w:t>未揭晓的临时点显示“？”</w:t>
            </w:r>
          </w:p>
        </w:tc>
      </w:tr>
      <w:tr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中央对抗动画</w:t>
              <w:br/>
              <w:t>“拧拉 16.5 vs 防拧拉 13.0”</w:t>
            </w:r>
          </w:p>
        </w:tc>
        <w:tc>
          <w:tcPr>
            <w:tcW w:type="dxa" w:w="3400"/>
            <w:vMerge/>
          </w:tcPr>
          <w:p/>
        </w:tc>
      </w:tr>
      <w:tr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本项差值 / 是否达到直接得分阈值</w:t>
            </w:r>
          </w:p>
        </w:tc>
        <w:tc>
          <w:tcPr>
            <w:tcW w:type="dxa" w:w="3400"/>
            <w:vMerge/>
          </w:tcPr>
          <w:p/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剩余加点：x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锁定 / 选择战术 / 确认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对手已锁定状态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本分已揭晓记录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阶段日志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计分 / 设置 / 投降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加点时必须显示什么：</w:t>
            </w:r>
            <w:r>
              <w:rPr>
                <w:rFonts w:ascii="Microsoft YaHei" w:hAnsi="Microsoft YaHei" w:eastAsia="Microsoft YaHei"/>
                <w:sz w:val="19"/>
              </w:rPr>
              <w:t>玩家始终看到双方“加点前项目战斗值”，例如“对方发球落点 10.5 / 我的落点预判 9.5”，并清楚看到每个进攻项目对应哪一个防守项目。正反手底层明细可展开查看，但临时点直接加到能力项目；对手临时加点始终隐藏，直到该项真正发生比较。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6. 每一分的详细流程</w:t>
      </w:r>
    </w:p>
    <w:p>
      <w:pPr>
        <w:pStyle w:val="Heading2"/>
        <w:keepNext/>
        <w:spacing w:before="140" w:after="80"/>
      </w:pPr>
      <w:r>
        <w:t>6.1 分开始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服务器/规则引擎确认本分发球方。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清空上一分所有临时加点；常驻属性不变。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进入发球阶段，发球方获得10点“发球进攻临时点”，接球方获得10点“发球防守临时点”。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双方秘密分配并锁定；对方只能看到“已锁定”，看不到分配。</w:t>
      </w:r>
    </w:p>
    <w:p>
      <w:pPr>
        <w:pStyle w:val="Heading2"/>
        <w:keepNext/>
        <w:spacing w:before="140" w:after="80"/>
      </w:pPr>
      <w:r>
        <w:t>6.2 发球阶段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发球方从5种发球技术中选择1项，不再额外选择正手/反手。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系统自动找到对应防守项，例如“发球旋转 → 旋转判断”。双方该项目的正反手常驻值已经预先平均成项目基础战斗值。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此时才揭晓这两项的最终比较值（常驻值 + 本阶段隐藏加点）。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若绝对差值 ≥ 5，数值高的一方立即赢下此分；否则进入反制阶段。</w:t>
      </w:r>
    </w:p>
    <w:p>
      <w:pPr>
        <w:pStyle w:val="Heading2"/>
        <w:keepNext/>
        <w:spacing w:before="140" w:after="80"/>
      </w:pPr>
      <w:r>
        <w:t>6.3 反制阶段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角色反转：原接球方成为进攻方，获得10点“反制进攻临时点”；原发球方获得10点“反制防守临时点”。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双方重新秘密分配并锁定，本阶段点数与发球阶段完全独立。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接球方选择“摆短 / 劈长 / 拧拉 / 挑打 / 接发变化”之一，不再额外选择正手或反手。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系统揭晓选中进攻项与对应防守项。绝对差值 ≥ 5，则高者赢下此分；否则进入相持阶段。</w:t>
      </w:r>
    </w:p>
    <w:p>
      <w:pPr>
        <w:pStyle w:val="Heading2"/>
        <w:keepNext/>
        <w:spacing w:before="140" w:after="80"/>
      </w:pPr>
      <w:r>
        <w:t>6.4 相持阶段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双方各获得15点相持临时点，一次性分配到相持阶段的进攻和防守属性中。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双方锁定后不公开分配。相持第一轮默认由本分发球方先选择进攻；之后攻守轮流。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当前进攻方从“拉冲 / 相持 / 变线 / 防守反击 / 连续进攻”中选择1项。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只揭晓本次用到的两项最终值。若绝对差值 ≥ 4，高者立即赢分。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若未达到4点差，记录本轮优势差值，交换进攻权，继续下一轮。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最多5轮；若5轮都未直接结束，则使用累计优势规则决胜。</w:t>
      </w:r>
    </w:p>
    <w:p>
      <w:pPr>
        <w:pStyle w:val="Heading1"/>
        <w:keepNext/>
        <w:spacing w:before="140" w:after="80"/>
      </w:pPr>
      <w:r>
        <w:t>7. 数值计算方式与胜负规则</w:t>
      </w:r>
    </w:p>
    <w:p>
      <w:pPr>
        <w:pStyle w:val="Heading2"/>
        <w:keepNext/>
        <w:spacing w:before="140" w:after="80"/>
      </w:pPr>
      <w:r>
        <w:t>7.1 常驻数值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常驻公式：</w:t>
            </w:r>
            <w:r>
              <w:rPr>
                <w:rFonts w:ascii="Microsoft YaHei" w:hAnsi="Microsoft YaHei" w:eastAsia="Microsoft YaHei"/>
                <w:sz w:val="19"/>
              </w:rPr>
              <w:t>常驻值 = clamp（球员基础值 + 底板修正 + 对应侧胶皮修正，1，15）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Microsoft YaHei" w:hAnsi="Microsoft YaHei" w:eastAsia="Microsoft YaHei"/>
          <w:b w:val="0"/>
        </w:rPr>
        <w:t>底板修正对正手、反手同时生效；正手胶皮只加到正手，反手胶皮只加到反手。两侧常驻值分别封顶15，再取平均形成项目基础战斗值。所有装备修正均为整数，比赛项目战斗值允许出现0.5。</w:t>
      </w:r>
    </w:p>
    <w:p>
      <w:pPr>
        <w:pStyle w:val="Heading2"/>
        <w:keepNext/>
        <w:spacing w:before="140" w:after="80"/>
      </w:pPr>
      <w:r>
        <w:t>7.2 临时加点与实际比较值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比较公式：</w:t>
            </w:r>
            <w:r>
              <w:rPr>
                <w:rFonts w:ascii="Microsoft YaHei" w:hAnsi="Microsoft YaHei" w:eastAsia="Microsoft YaHei"/>
                <w:sz w:val="19"/>
              </w:rPr>
              <w:t>项目基础战斗值 =（该能力正手常驻值 + 反手常驻值）/ 2；实际比较值 = 项目基础战斗值 + 当前阶段该能力项目的临时加点。临时值允许超过15。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Microsoft YaHei" w:hAnsi="Microsoft YaHei" w:eastAsia="Microsoft YaHei"/>
          <w:b w:val="0"/>
        </w:rPr>
        <w:t>临时点只加一次，不分别加正手和反手。例如“落点预判 +3”会让该项目实际比较值直接 +3；底层正手/反手数值本身不被永久修改。为防止“一项全押”成为机械最优解，初版单项上限仍建议为：发球 +4、反制 +4、相持 +3；总预算为10 / 10 / 15。项目基础战斗值可能出现0.5，界面按0.5精度展示。</w:t>
      </w:r>
    </w:p>
    <w:p>
      <w:pPr>
        <w:pStyle w:val="Heading2"/>
        <w:keepNext/>
        <w:spacing w:before="140" w:after="80"/>
      </w:pPr>
      <w:r>
        <w:t>7.3 发球/反制判定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设 A 为当前进攻方的实际进攻值，D 为防守方对应实际防守值，差值 Δ = A - 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Δ ≥ 5：进攻方直接赢下此分。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Δ ≤ -5：防守方直接赢下此分。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-4 ≤ Δ ≤ 4：该阶段未分胜负，进入下一阶段。</w:t>
      </w:r>
    </w:p>
    <w:p>
      <w:pPr>
        <w:pStyle w:val="Heading2"/>
        <w:keepNext/>
        <w:spacing w:before="140" w:after="80"/>
      </w:pPr>
      <w:r>
        <w:t>7.4 相持判定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每轮同样计算 Δ，但直接得分阈值改为绝对差值 ≥ 4。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若未达到阈值，把本轮优势记入累计优势：从玩家A视角，A进攻时记“攻击值-对方防守值”；B进攻时记“A防守值-B攻击值”。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5轮结束后，累计优势 &gt; 0 则A得分，&lt; 0 则B得分。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若累计优势 = 0：先比较谁在5轮中取得“正优势轮数”更多；仍相同则比较双方单轮最大优势；仍完全相同则第5轮防守方得分（视为成功守住最后一板）。</w:t>
      </w:r>
    </w:p>
    <w:p>
      <w:pPr>
        <w:pStyle w:val="Heading2"/>
        <w:keepNext/>
        <w:spacing w:before="140" w:after="80"/>
      </w:pPr>
      <w:r>
        <w:t>7.5 一局与整场胜负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一局11分，至少领先2分才能获胜。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0:0至9:9期间，每人连续发2分后换发。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10:10以后每打1分交换发球权，直到有人领先2分。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默认整场三局两胜（BO3）；房间可切换BO1 / BO3 / BO5。</w:t>
      </w:r>
    </w:p>
    <w:p>
      <w:pPr>
        <w:pStyle w:val="Heading1"/>
        <w:keepNext/>
        <w:spacing w:before="140" w:after="80"/>
      </w:pPr>
      <w:r>
        <w:t>8. AI 模式与双人模式</w:t>
      </w:r>
    </w:p>
    <w:p>
      <w:pPr>
        <w:pStyle w:val="Heading2"/>
        <w:keepNext/>
        <w:spacing w:before="140" w:after="80"/>
      </w:pPr>
      <w:r>
        <w:t>8.1 AI 模式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AI 不使用大模型，不读取玩家隐藏加点。它与真人遵守完全相同的信息边界，只能读取公开常驻值、已揭晓的比较结果和历史行为。这样公平、可测试、可复现。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加点策略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选项策略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是否记忆玩家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简单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较平均，偶尔随机偏置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优先自己最高的2~3项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不记忆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普通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根据双方常驻差值加权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攻击对手明显弱点，同时保留少量随机性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记录最近3~5次已揭晓选择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困难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估计玩家加点习惯，做风险/收益分配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综合项目战斗值差、已揭晓加点、先后手和剩余轮数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记忆本局完整公开历史，但绝不读取隐藏点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AI 的核心价值：</w:t>
            </w:r>
            <w:r>
              <w:rPr>
                <w:rFonts w:ascii="Microsoft YaHei" w:hAnsi="Microsoft YaHei" w:eastAsia="Microsoft YaHei"/>
                <w:sz w:val="19"/>
              </w:rPr>
              <w:t>让单人模式成为“学习规则与练构筑”的训练场，而不是靠作弊制造难度。后续可加入不同AI人格，例如“激进全押”“稳健防守”“专打反手弱点”。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8.2 在线双人模式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创建房间 → 生成6位房间码 → 好友输入房间码加入。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双方各自在自己的客户端选人和装备；可设置“装备公开/隐藏”，初版建议赛前公开配置。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比赛中的临时加点与选择必须由服务器权威校验，客户端只提交“分配/锁定/选项”命令。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服务器只在双方都锁定后进入下一步，并只广播规则允许公开的信息，避免前端作弊读取隐藏点。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断线后保留房间状态60秒，重连后从服务器恢复当前阶段。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比赛结束保存战报：每分阶段结果、揭晓值、最终比分；隐藏但从未触发的加点无需写入公开战报。</w:t>
      </w:r>
    </w:p>
    <w:p>
      <w:pPr>
        <w:pStyle w:val="Heading2"/>
        <w:keepNext/>
        <w:spacing w:before="140" w:after="80"/>
      </w:pPr>
      <w:r>
        <w:t>8.3 本地练习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提供“自由构筑沙盒”：任意选择双方角色与装备，跳过匹配，直接测试某一阶段的数值组合。该模式是调平衡和开发测试的核心工具。</w:t>
      </w:r>
    </w:p>
    <w:p>
      <w:pPr>
        <w:sectPr>
          <w:footerReference w:type="default" r:id="rId9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40" w:after="80"/>
      </w:pPr>
      <w:r>
        <w:t>9. 球员数值规划（8名）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平衡规则：球员分为480 / 460 / 440三档基础总点；每个“阶段 × 正/反手 × 进攻/防守”的5项小组内，最多1个10、1个9，其余≤8。高总分角色更全面，低总分角色仍保留明确长板与可构筑空间。数值是游戏化定位，不是现实运动员排名。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球员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游戏定位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基础总点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马龙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全能控制 / 正手终结 / 变化应对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樊振东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强对抗 / 反手压制 / 正手爆发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张继科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反手拧拉 / 接发抢攻 / 爆发两面攻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许昕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正手旋转 / 台内控制 / 中远台拉冲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林高远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反手速度 / 接发变化 / 近台连续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王楚钦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发球速度 / 两面先手 / 强势前三板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张本智和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反手近台 / 接发反应 / 快速相持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莫雷加德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变化创造 / 线路控制 / 防反欺骗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80"/>
      </w:pPr>
      <w:r>
        <w:t>9.1 马龙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游戏定位：全能控制 / 正手终结 / 变化应对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9.2 樊振东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游戏定位：强对抗 / 反手压制 / 正手爆发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9.3 张继科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游戏定位：反手拧拉 / 接发抢攻 / 爆发两面攻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9.4 许昕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游戏定位：正手旋转 / 台内控制 / 中远台拉冲 ｜ 基础总点：460 ｜ 平均：7.67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9.5 林高远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游戏定位：反手速度 / 接发变化 / 近台连续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9.6 王楚钦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游戏定位：发球速度 / 两面先手 / 强势前三板 ｜ 基础总点：460 ｜ 平均：7.67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9.7 张本智和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游戏定位：反手近台 / 接发反应 / 快速相持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9.8 莫雷加德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游戏定位：变化创造 / 线路控制 / 防反欺骗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/>
      </w:pPr>
      <w:r>
        <w:t>10. 底板数值规划（8块）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底板修正同时作用于正手和反手，单项修正范围为 -4～+4。大多数修正在±1～±2，少量核心风格使用±3，只有极少数招牌能力达到±4。未列出的能力为0；整体仍强调“强项必须伴随代价”，让底板真正改变打法而不是只提供小幅加成。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底板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游戏定位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加成（两侧）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代价（两侧）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樊振东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快速均衡、两面进攻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+3；拧拉 +2；相持 +2；连续进攻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发球欺骗 -2；摆短 -2；短球控制 -2；连续防守 -3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W968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持球、拉冲、旋转连续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+4；发球旋转 +3；连续进攻 +3；抗拉冲 +2；摆短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-3；拧拉 -2；挑打 -2；接发反应 -2；变线 -2；线路预判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Viscaria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外置ALC的速度与均衡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+3；拧拉 +2；相持 +2；变线 +2；接发反应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-2；短球控制 -2；发球旋转 -2；连续防守 -2；发球识别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许昕蓝标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持球与弧圈、旋转和台内控制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+4；发球旋转 +3；发球变化 +2；摆短 +2；防守反击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-3；拧拉 -2；挑打 -2；接发反应 -2；长球启动 -2；变线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林高远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近台快节奏、拧拉与线路控制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 +3；拧拉 +3；相持 +2；变线 +2；连续防守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-3；发球速度 -2；发球旋转 -2；连续进攻 -2；抗拉冲 -3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Q968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高输出968系（暂定游戏定位）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+4；连续进攻 +3；发球速度 +3；劈长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-2；短球控制 -2；接发适应 -2；线路预判 -2；连续防守 -2；发球识别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张本智和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内置持球、近台反击与稳定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拧拉 +3；摆短 +2；防拧拉 +2；相持 +2；线路预判 +2；短球控制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-3；发球速度 -2；劈长 -2；连续进攻 -2；二次压制 -2；接发变化 -1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斯蒂卡 Cybershape Carbon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大甜区、落点与线路变化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发球落点 +3；变线 +3；发球变化 +2；摆短 +2；接发变化 +2；线路预判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-3；连续进攻 -3；发球速度 -2；劈长 -2；抗拉冲 -2；连续防守 -2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80"/>
      </w:pPr>
      <w:r>
        <w:t>11. 胶皮数值规划（7张）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胶皮只修改安装侧。正手装狂飙3，只改变正手；反手装T05，只改变反手。未列能力为0。初版同样控制净修正≈0，避免出现“唯一正确胶皮”。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胶皮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游戏定位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加成（仅安装侧）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代价（仅安装侧）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狂飙 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高旋转、主动发力、弧圈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+2；拉冲 +2；摆短 +1；短球控制 +1；发球变化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-2；拧拉 -1；挑打 -1；接发反应 -1；相持 -1；连续进攻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狂飙 8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黏性基础上更弹、更均衡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+1；发球速度 +1；拉冲 +1；摆短 +1；抗拉冲 +1；连续进攻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发球欺骗 -1；接发反应 -1；挑打 -1；变线 -1；连续防守 -1；长球启动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Dignics 09C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高旋转、台内与反拉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+2；拧拉 +1；短球控制 +1；抗拉冲 +1；防守反击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-1；劈长 -1；接发反应 -1；连续进攻 -1；变线 -1；发球欺骗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Tenergy 05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弹性、相持、连续进攻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+1；拧拉 +1；相持 +1；连续进攻 +1；二次压制 +1；接发反应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-1；旋转判断 -1；发球识别 -1；防守反击 -1；接发变化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Zyre 03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高速+高旋转、强弧线与终结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+2；发球旋转 +2；拉冲 +2；连续进攻 +1；相持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-1；接发适应 -1；旋转判断 -1；线路预判 -1；连续防守 -1；发球识别 -1；二板应变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斯蒂卡 DNA Platinum M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进攻均衡、弹射和线路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+1；发球旋转 +1；相持 +1；变线 +1；连续进攻 +1；接发变化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-1；发球识别 -1；连续防守 -1；抗拉冲 -1；接发适应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多尼克 Desto F1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高速快攻、直接出球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+2；劈长 +1；拧拉 +1；相持 +1；连续进攻 +1；变线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发球落点 -1；摆短 -1；短球控制 -1；旋转判断 -1；线路预判 -1；连续防守 -1；抗拉冲 -1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80"/>
      </w:pPr>
      <w:r>
        <w:t>12. 技术栈与工程结构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前端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React + TypeScript + Vite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选人/装备、加点面板、比赛UI、动画、房间界面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前端状态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Zustand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界面状态、当前配置、局部缓存；不承载权威比赛逻辑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规则引擎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共享 TypeScript package（纯函数）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数值合成、阶段状态机、阈值判定、发球轮换、累计优势；前后端共用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Node.js + TypeScript + Fastify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HTTP API、房间管理、账户/战绩接口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实时通信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Socket.IO / WebSocket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在线双人锁定、揭晓、回合推进、断线重连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PostgreSQL + Prisma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玩家账户、预设配装、比赛记录、版本化平衡数据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缓存（后期）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Redis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在线房间、短期断线状态、横向扩展；MVP可不引入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Vitest + Playwright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规则单测、数值边界、完整一局流程E2E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pnpm workspace + ESLint + Prettier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前端/后端/shared monorepo，共享类型与规则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部署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Docker Compose（开发）+ 静态前端 + Node服务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本地一键启动；线上可部署到常规云服务器/容器平台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CI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GitHub Actions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lint、typecheck、unit test、build</w:t>
            </w:r>
          </w:p>
        </w:tc>
      </w:tr>
    </w:tbl>
    <w:p>
      <w:pPr>
        <w:pStyle w:val="Heading2"/>
        <w:keepNext/>
        <w:spacing w:before="140" w:after="80"/>
      </w:pPr>
      <w:r>
        <w:t>12.1 推荐目录</w:t>
      </w:r>
    </w:p>
    <w:p>
      <w:r>
        <w:rPr>
          <w:rFonts w:ascii="Consolas" w:hAnsi="Consolas" w:eastAsia="Microsoft YaHei"/>
          <w:sz w:val="18"/>
        </w:rPr>
        <w:t>apps/</w:t>
        <w:br/>
        <w:t xml:space="preserve">  web/              # React 前端</w:t>
        <w:br/>
        <w:t xml:space="preserve">  server/           # Fastify + Socket.IO</w:t>
        <w:br/>
        <w:t>packages/</w:t>
        <w:br/>
        <w:t xml:space="preserve">  game-core/        # 纯规则引擎，最重要</w:t>
        <w:br/>
        <w:t xml:space="preserve">  game-data/        # 球员/底板/胶皮JSON与版本号</w:t>
        <w:br/>
        <w:t xml:space="preserve">  shared-types/     # 前后端共享类型</w:t>
        <w:br/>
        <w:t xml:space="preserve">  ui/               # 可复用UI（可选）</w:t>
        <w:br/>
        <w:br/>
        <w:t xml:space="preserve"> game-core 只接收“命令”和“当前状态”，输出新状态与公开事件；</w:t>
        <w:br/>
        <w:t xml:space="preserve"> 它不能依赖浏览器、数据库或 Socket.IO。</w:t>
      </w:r>
    </w:p>
    <w:p>
      <w:pPr>
        <w:pStyle w:val="Heading2"/>
        <w:keepNext/>
        <w:spacing w:before="140" w:after="80"/>
      </w:pPr>
      <w:r>
        <w:t>12.2 为什么要把规则引擎独立出来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回合制游戏最值钱的是规则和数值，不是UI。独立 game-core 后，AI、在线双人、本地沙盒都使用同一套判定。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服务器可以权威执行规则，客户端无法通过改前端直接篡改隐藏点或胜负。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以后做微信小游戏、桌面端甚至移动App，只需要换UI层，核心数据和规则仍可复用。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数值平衡可以写自动模拟：随机生成上万局，检查球员/装备组合胜率是否异常。</w:t>
      </w:r>
    </w:p>
    <w:p>
      <w:pPr>
        <w:pStyle w:val="Heading1"/>
        <w:keepNext/>
        <w:spacing w:before="140" w:after="80"/>
      </w:pPr>
      <w:r>
        <w:t>13. 平衡原则、测试方法与版本参数</w:t>
      </w:r>
    </w:p>
    <w:p>
      <w:pPr>
        <w:pStyle w:val="Heading2"/>
        <w:keepNext/>
        <w:spacing w:before="140" w:after="80"/>
      </w:pPr>
      <w:r>
        <w:t>13.1 已采用的平衡原则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球员采用明确强度档：480档更全面，460档有少量整体差距，440档更依赖长板、装备和临场加点。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底板与胶皮以“有得有失”为主；底板影响提高到±1～±4，±3/±4只用于少量风格核心项。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所有装备使用加法修正，避免百分比乘法使强项指数膨胀。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临时点是每一分的战术资源，不永久成长，不跨分继承。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隐藏加点只在被调用时揭晓，保留信息博弈和读人价值。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AI不读隐藏信息；在线双人由服务器保存隐藏状态。</w:t>
      </w:r>
    </w:p>
    <w:p>
      <w:pPr>
        <w:pStyle w:val="Heading2"/>
        <w:keepNext/>
        <w:spacing w:before="140" w:after="80"/>
      </w:pPr>
      <w:r>
        <w:t>13.2 建议自动化平衡测试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枚举8名球员 × 8底板 × 7正手胶皮 × 7反手胶皮，共3136种完整配装。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计算每套配装的60项常驻值、平均值、15封顶损失、各阶段峰值。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用不同策略机器人互打数万局：均匀加点、全攻、全防、针对弱点、随机。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观察单角色胜率、单装备出场率、单项技术触发率；若某装备在大量角色上都占优，则削强项或增加代价。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版本化保存 balance_v1.json / balance_v2.json，做到每次调整可回滚。</w:t>
      </w:r>
    </w:p>
    <w:p>
      <w:pPr>
        <w:pStyle w:val="Heading2"/>
        <w:keepNext/>
        <w:spacing w:before="140" w:after="80"/>
      </w:pPr>
      <w:r>
        <w:t>13.3 v1.1 已采用的实现参数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本稿采用的默认方案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为什么这样做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比赛不再选择正手/反手；项目基础战斗值取两侧常驻值平均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保留两面胶皮与正反手差异，同时减少比赛操作负担。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P2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临时加点直接加到能力项目；发球+4、反制+4、相持+3为单项建议上限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例如落点预判+3直接让该项目比较值+3，不重复加到两侧。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P3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默认BO3，可房间改BO1/BO5；10:10后每球换发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兼顾真实规则与单局时长。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P4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“斯蒂卡白金”按 DNA Platinum M 建模；Q968 暂按高输出968系定位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后续若确定更具体型号，只替换器材数据，不影响规则引擎。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版本结论：</w:t>
            </w:r>
            <w:r>
              <w:rPr>
                <w:rFonts w:ascii="Microsoft YaHei" w:hAnsi="Microsoft YaHei" w:eastAsia="Microsoft YaHei"/>
                <w:sz w:val="19"/>
              </w:rPr>
              <w:t>v1.1 已把“项目级加点 + 正反手平均战斗值”、480/460/440球员分层以及强化后的底板修正纳入统一规则。玩法循环、界面、状态机、数值公式、AI/双人模式、球员/底板/胶皮数据和技术栈均已达到可编码层级。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附录：器材现实定位参考说明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以下公开资料仅用于理解器材的“速度 / 旋转 / 持球 / 控制 / 弹射”等现实定位。文档中的 ±1～±4 等全部是原创游戏平衡数值，不能视为厂商评分的换算。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Butterfly Blade Specifications：Fan Zhendong ALC、Viscaria 等底板的结构、Reaction / Vibration 公开参数。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Butterfly Rubber Specifications / 产品页：Dignics 09C、Tenergy 05、Zyre 03 的速度、旋转、弧线与产品定位。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STIGA 官方：Cybershape Carbon 的大甜区、控制与旋转定位；DNA Platinum M 的进攻、弹射和旋转定位。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DHS Hurricane 8 官方渠道与 Hurricane 3 产品资料：黏性、旋转、弧圈、弹性与控制定位。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DONIC 产品目录：Desto F1 的高速、高旋转、进攻向定位。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许昕蓝标：市场公开评测仅用于理解“持球、弧圈、控制与中远台”风格；数值仍按本游戏平衡独立设计。</w:t>
      </w:r>
    </w:p>
    <w:sectPr w:rsidR="00FC693F" w:rsidRPr="0006063C" w:rsidSect="00034616">
      <w:pgSz w:w="15840" w:h="12240" w:orient="landscape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6"/>
      </w:rPr>
      <w:t>乒乓对决 GDD · Draft v1.1 · 数值仅用于游戏设计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Microsoft YaHei" w:hAnsi="Microsoft YaHei" w:eastAsia="Microsoft YaHei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