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ProjectName"/>
      </w:pPr>
      <w:bookmarkStart w:id="1" w:name="_top"/>
      <w:bookmarkEnd w:id="1"/>
    </w:p>
    <w:p>
      <w:pPr>
        <w:pStyle w:val="ProjectName"/>
      </w:pPr>
    </w:p>
    <w:p>
      <w:pPr>
        <w:pStyle w:val="ProjectName"/>
      </w:pPr>
    </w:p>
    <w:p>
      <w:pPr>
        <w:pStyle w:val="ProjectName"/>
      </w:pPr>
      <w:r>
        <w:rPr>
          <w:noProof/>
        </w:rPr>
        <mc:AlternateContent>
          <mc:Choice Requires="wpg">
            <w:drawing>
              <wp:anchor distT="0" distB="0" distL="114300" distR="114300" behindDoc="0" locked="0" layoutInCell="1" simplePos="0" relativeHeight="251656192" allowOverlap="1" hidden="0">
                <wp:simplePos x="0" y="0"/>
                <wp:positionH relativeFrom="column">
                  <wp:posOffset>-641808</wp:posOffset>
                </wp:positionH>
                <wp:positionV relativeFrom="paragraph">
                  <wp:posOffset>440055</wp:posOffset>
                </wp:positionV>
                <wp:extent cx="6400800" cy="2352675"/>
                <wp:effectExtent l="0" t="0" r="0" b="0"/>
                <wp:wrapNone/>
                <wp:docPr id="1025" name="shape1025" hidden="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2352675"/>
                          <a:chOff x="884" y="4069"/>
                          <a:chExt cx="10080" cy="3705"/>
                        </a:xfrm>
                      </wpg:grpSpPr>
                      <wpg:grpSp>
                        <wpg:cNvPr id="1" name="group 1"/>
                        <wpg:cNvGrpSpPr>
                          <a:grpSpLocks/>
                        </wpg:cNvGrpSpPr>
                        <wpg:grpSpPr>
                          <a:xfrm>
                            <a:off x="1389" y="4069"/>
                            <a:ext cx="1665" cy="3705"/>
                            <a:chOff x="374" y="2885"/>
                            <a:chExt cx="1665" cy="3705"/>
                          </a:xfrm>
                        </wpg:grpSpPr>
                        <wpg:grpSp>
                          <wpg:cNvPr id="1" name="group 1"/>
                          <wpg:cNvGrpSpPr>
                            <a:grpSpLocks/>
                          </wpg:cNvGrpSpPr>
                          <wpg:grpSpPr>
                            <a:xfrm>
                              <a:off x="374" y="3658"/>
                              <a:ext cx="1665" cy="2160"/>
                              <a:chOff x="1440" y="2880"/>
                              <a:chExt cx="1665" cy="2160"/>
                            </a:xfrm>
                          </wpg:grpSpPr>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r="47221"/>
                              <a:stretch>
                                <a:fillRect/>
                              </a:stretch>
                            </pic:blipFill>
                            <pic:spPr>
                              <a:xfrm>
                                <a:off x="1440" y="2880"/>
                                <a:ext cx="1140" cy="2160"/>
                              </a:xfrm>
                              <a:prstGeom prst="rect"/>
                              <a:noFill/>
                            </pic:spPr>
                          </pic:pic>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2025" y="3420"/>
                                <a:ext cx="1080" cy="1080"/>
                              </a:xfrm>
                              <a:prstGeom prst="rect"/>
                              <a:noFill/>
                            </pic:spPr>
                          </pic:pic>
                        </wpg:grpSp>
                        <wps:wsp>
                          <wps:cNvPr id="2" name="child 2"/>
                          <wps:cNvSpPr>
                            <a:spLocks/>
                          </wps:cNvSpPr>
                          <wps:spPr>
                            <a:xfrm>
                              <a:off x="1499" y="2885"/>
                              <a:ext cx="0" cy="3705"/>
                            </a:xfrm>
                            <a:prstGeom prst="line">
                              <a:avLst/>
                            </a:prstGeom>
                            <a:noFill/>
                            <a:ln>
                              <a:solidFill>
                                <a:srgbClr val="3399ff"/>
                              </a:solidFill>
                            </a:ln>
                          </wps:spPr>
                          <wps:bodyPr rot="0" vert="horz" wrap="square" lIns="91440" tIns="45720" rIns="91440" bIns="45720" anchor="t">
                            <a:noAutofit/>
                          </wps:bodyPr>
                        </wps:wsp>
                      </wpg:grpSp>
                      <wps:wsp>
                        <wps:cNvPr id="2" name="child 2"/>
                        <wps:cNvSpPr>
                          <a:spLocks/>
                        </wps:cNvSpPr>
                        <wps:spPr>
                          <a:xfrm>
                            <a:off x="884" y="5870"/>
                            <a:ext cx="10080" cy="0"/>
                          </a:xfrm>
                          <a:prstGeom prst="line">
                            <a:avLst/>
                          </a:prstGeom>
                          <a:noFill/>
                          <a:ln w="12700">
                            <a:solidFill>
                              <a:srgbClr val="178bff"/>
                            </a:solidFill>
                          </a:ln>
                          <a:effectLst>
                            <a:outerShdw blurRad="0" dist="12700" dir="5400000" algn="ctr" rotWithShape="0" kx="0" ky="0" sx="100000" sy="100000">
                              <a:srgbClr val="93c9ff"/>
                            </a:outerShdw>
                          </a:effectLst>
                        </wps:spPr>
                        <wps:bodyPr rot="0" vert="horz" wrap="square" lIns="91440" tIns="45720" rIns="91440" bIns="45720" anchor="t">
                          <a:noAutofit/>
                        </wps:bodyPr>
                      </wps:wsp>
                    </wpg:wgp>
                  </a:graphicData>
                </a:graphic>
              </wp:anchor>
            </w:drawing>
          </mc:Choice>
          <mc:Fallback>
            <w:pict>
              <v:group style="position:absolute;margin-left:-50.5361pt;margin-top:34.65pt;width:504pt;height:185.25pt;mso-position-horizontal-relative:column;mso-position-vertical-relative:line;z-index:251656192" coordorigin="884,4069" coordsize="10080,3705">
                <v:group style="position:absolute;left:1389;top:4069;width:1665;height:3705" coordorigin="374,2885" coordsize="1665,3705">
                  <v:group style="position:absolute;left:374;top:3658;width:1665;height:2160" coordorigin="1440,2880" coordsize="1665,2160">
                    <v:shapetype coordsize="21600, 21600" path="m0,0l21600,0,21600,21600,0,21600xe"/>
                    <v:shape id="1028" type="#_x0000_t75" o:spt="75" style="position:absolute;left:1440;top:2880;width:1140;height:2160" coordsize="21600, 21600" filled="f" fillcolor="#ffffff" stroked="f">
                      <v:imagedata r:id="rId1" cropbottom="0f" cropright="30946f" croptop="0f" cropleft="0f"/>
                    </v:shape>
                    <v:shapetype coordsize="21600, 21600" path="m0,0l21600,0,21600,21600,0,21600xe"/>
                    <v:shape id="1029" type="#_x0000_t75" o:spt="75" style="position:absolute;left:2025;top:3420;width:1080;height:1080" coordsize="21600, 21600" filled="f" fillcolor="#ffffff" stroked="f">
                      <v:imagedata r:id="rId2"/>
                    </v:shape>
                  </v:group>
                  <v:line id="line 2" style="position:absolute;left:1499;top:2885;width:0;height:3705" from="2.36,4.54" to="0.00,5.83" filled="f" fillcolor="#ffffff" stroked="t" strokecolor="#3399ff" strokeweight="0.75pt">
                    <v:stroke joinstyle="round"/>
                  </v:line>
                </v:group>
                <v:line id="line 2" style="position:absolute;left:1.39213;top:9.24409;width:15.874;height:0" from="1.39,9.24" to="15.87,0.00" filled="f" fillcolor="#ffffff" stroked="t" strokecolor="#178bff" strokeweight="1pt">
                  <v:stroke joinstyle="round"/>
                </v:line>
              </v:group>
            </w:pict>
          </mc:Fallback>
        </mc:AlternateContent>
      </w:r>
    </w:p>
    <w:p>
      <w:pPr>
        <w:pStyle w:val="ProjectName"/>
      </w:pPr>
    </w:p>
    <w:p>
      <w:pPr>
        <w:pStyle w:val="ProjectName"/>
      </w:pPr>
      <w:r>
        <w:rPr>
          <w:rFonts w:hint="eastAsia"/>
        </w:rPr>
        <w:t xml:space="preserve">한국환경공단 </w:t>
      </w:r>
      <w:r>
        <w:rPr>
          <w:rFonts w:hint="eastAsia"/>
        </w:rPr>
        <w:t>에어코리아</w:t>
      </w:r>
      <w:r>
        <w:t xml:space="preserve"> </w:t>
      </w:r>
      <w:r>
        <w:rPr>
          <w:rFonts w:hint="eastAsia"/>
        </w:rPr>
        <w:t>오픈API</w:t>
      </w:r>
      <w:r>
        <w:t xml:space="preserve"> </w:t>
      </w:r>
      <w:r>
        <w:rPr>
          <w:rFonts w:hint="eastAsia"/>
        </w:rPr>
        <w:t>참고</w:t>
      </w:r>
      <w:r>
        <w:rPr>
          <w:rFonts w:hint="eastAsia"/>
        </w:rPr>
        <w:t>문서</w:t>
      </w:r>
    </w:p>
    <w:p>
      <w:pPr>
        <w:pStyle w:val="ProjectName"/>
        <w:rPr>
          <w:w w:val="90"/>
        </w:rPr>
      </w:pPr>
      <w:bookmarkStart w:id="2" w:name="_Hlk57224189"/>
      <w:r>
        <w:rPr>
          <w:w w:val="90"/>
        </w:rPr>
        <w:t>(</w:t>
      </w:r>
      <w:r>
        <w:rPr>
          <w:rFonts w:hint="eastAsia"/>
          <w:w w:val="90"/>
        </w:rPr>
        <w:t>고농도</w:t>
      </w:r>
      <w:r>
        <w:rPr>
          <w:w w:val="90"/>
        </w:rPr>
        <w:t xml:space="preserve"> 초미세먼지(50초과) 예보 정보</w:t>
      </w:r>
      <w:r>
        <w:rPr>
          <w:rFonts w:hint="eastAsia"/>
          <w:w w:val="90"/>
        </w:rPr>
        <w:t xml:space="preserve"> 조회 서비스)</w:t>
      </w:r>
    </w:p>
    <w:p>
      <w:pPr>
        <w:tabs>
          <w:tab w:val="left" w:pos="80"/>
        </w:tabs>
      </w:pPr>
      <w:bookmarkEnd w:id="2"/>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rPr>
          <w:noProof/>
        </w:rPr>
      </w:pPr>
      <w:r>
        <w:rPr>
          <w:noProof/>
        </w:rPr>
        <mc:AlternateContent>
          <mc:Choice Requires="wpg">
            <w:drawing>
              <wp:anchor distT="0" distB="0" distL="114300" distR="114300" behindDoc="0" locked="0" layoutInCell="1" simplePos="0" relativeHeight="251657216" allowOverlap="1" hidden="0">
                <wp:simplePos x="0" y="0"/>
                <wp:positionH relativeFrom="column">
                  <wp:align>center</wp:align>
                </wp:positionH>
                <wp:positionV relativeFrom="paragraph">
                  <wp:posOffset>-114300</wp:posOffset>
                </wp:positionV>
                <wp:extent cx="1115695" cy="799465"/>
                <wp:effectExtent l="0" t="0" r="0" b="0"/>
                <wp:wrapTopAndBottom/>
                <wp:docPr id="1032" name="shape1032" hidden="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5695" cy="799465"/>
                          <a:chOff x="6084" y="2523"/>
                          <a:chExt cx="1757" cy="1259"/>
                        </a:xfrm>
                      </wpg:grpSpPr>
                      <wps:wsp>
                        <wps:cNvPr id="1" name="child 1"/>
                        <wps:cNvSpPr>
                          <a:spLocks/>
                        </wps:cNvSpPr>
                        <wps:spPr>
                          <a:xfrm>
                            <a:off x="6084" y="2523"/>
                            <a:ext cx="1757" cy="1259"/>
                          </a:xfrm>
                          <a:custGeom>
                            <a:avLst/>
                            <a:gdLst>
                              <a:gd name="fm0" fmla="*/ 18545 w 21600"/>
                              <a:gd name="fm1" fmla="*/ 13094 h 21600"/>
                              <a:gd name="fm2" fmla="*/ 10800 w 21600"/>
                              <a:gd name="fm3" fmla="*/ 18878 h 21600"/>
                              <a:gd name="fm4" fmla="*/ 3054 w 21600"/>
                              <a:gd name="fm5" fmla="*/ 13094 h 21600"/>
                              <a:gd name="fm6" fmla="*/ 444 w 21600"/>
                              <a:gd name="fm7" fmla="*/ 13868 h 21600"/>
                              <a:gd name="fm8" fmla="*/ 10800 w 21600"/>
                              <a:gd name="fm9" fmla="*/ 21600 h 21600"/>
                              <a:gd name="fm10" fmla="*/ 21155 w 21600"/>
                              <a:gd name="fm11" fmla="*/ 13868 h 21600"/>
                              <a:gd name="fm12" fmla="*/ 0 w 21600"/>
                              <a:gd name="fm13" fmla="*/ 0 h 21600"/>
                              <a:gd name="fm14" fmla="*/ 1760 w 21600"/>
                              <a:gd name="fm15" fmla="*/ 630 h 21600"/>
                            </a:gdLst>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flip="none" rotWithShape="0">
                            <a:gsLst>
                              <a:gs pos="0">
                                <a:srgbClr val="ffffff"/>
                              </a:gs>
                              <a:gs pos="50000">
                                <a:srgbClr val="addeff"/>
                              </a:gs>
                              <a:gs pos="100000">
                                <a:srgbClr val="ffffff"/>
                              </a:gs>
                            </a:gsLst>
                            <a:lin/>
                            <a:tileRect/>
                          </a:gradFill>
                          <a:ln>
                            <a:noFill/>
                          </a:ln>
                        </wps:spPr>
                        <wps:txbx>
                          <w:txbxContent>
                            <w:p>
                              <w:pPr>
                                <w:rPr>
                                  <w:noProof/>
                                </w:rPr>
                              </w:pPr>
                            </w:p>
                          </w:txbxContent>
                        </wps:txbx>
                        <wps:bodyPr rot="0" vert="horz" wrap="square" lIns="91440" tIns="45720" rIns="91440" bIns="45720" anchor="t" upright="1">
                          <a:noAutofit/>
                        </wps:bodyPr>
                      </wps:wsp>
                      <wps:wsp>
                        <wps:cNvPr id="2" name="child 2"/>
                        <wps:cNvSpPr>
                          <a:spLocks/>
                        </wps:cNvSpPr>
                        <wps:spPr>
                          <a:xfrm>
                            <a:off x="6533" y="3167"/>
                            <a:ext cx="958" cy="540"/>
                          </a:xfrm>
                          <a:prstGeom prst="rect">
                            <a:avLst/>
                          </a:prstGeom>
                          <a:noFill/>
                          <a:ln>
                            <a:noFill/>
                          </a:ln>
                        </wps:spPr>
                        <wps:txbx>
                          <w:txbxContent>
                            <w:p>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upright="1">
                          <a:noAutofit/>
                        </wps:bodyPr>
                      </wps:wsp>
                    </wpg:wgp>
                  </a:graphicData>
                </a:graphic>
              </wp:anchor>
            </w:drawing>
          </mc:Choice>
          <mc:Fallback>
            <w:pict>
              <v:group style="position:absolute;margin-left:0pt;margin-top:-9pt;width:87.85pt;height:62.95pt;mso-position-horizontal:center;mso-position-horizontal-relative:column;mso-position-vertical-relative:line;z-index:251657216" coordorigin="6084,2523" coordsize="1757,1259">
                <v:shape style="position:absolute;left:6084;top:2523;width:1757;height:1259" coordsize="21600, 21600" path="m18545,13094c17528,16524,14377,18877,10800,18878c7222,18878,4071,16524,3054,13094l444,13868c1803,18453,6016,21600,10800,21600c15583,21599,19796,18453,21155,13868xe" filled="t" fillcolor="#ffffff" stroked="f">
                  <v:textbox inset="2.5mm,1.3mm,2.5mm,1.3mm">
                    <w:txbxContent>
                      <w:p>
                        <w:pPr>
                          <w:rPr>
                            <w:noProof/>
                          </w:rPr>
                        </w:pPr>
                      </w:p>
                    </w:txbxContent>
                  </v:textbox>
                  <v:stroke joinstyle="round"/>
                  <v:fill color="#ffffff" opacity="1.00" color2="#ffffff" opacity2="1.00" angle="-90" focus="100%" colors="0f #ffffff;32768f #addeff;1 #ffffff;" type="gradient"/>
                </v:shape>
                <v:rect id="1034" style="position:absolute;left:6533;top:3167;width:958;height:540" filled="f" fillcolor="#ffffff" stroked="f">
                  <v:textbox inset="2.5mm,1.3mm,2.5mm,1.3mm">
                    <w:txbxContent>
                      <w:p>
                        <w:pPr>
                          <w:rPr>
                            <w:rFonts w:ascii="휴먼엑스포" w:eastAsia="휴먼엑스포"/>
                            <w:sz w:val="24"/>
                          </w:rPr>
                        </w:pPr>
                        <w:r>
                          <w:rPr>
                            <w:rFonts w:ascii="휴먼엑스포" w:eastAsia="휴먼엑스포" w:hint="eastAsia"/>
                            <w:sz w:val="24"/>
                          </w:rPr>
                          <w:t>목 차</w:t>
                        </w:r>
                      </w:p>
                    </w:txbxContent>
                  </v:textbox>
                  <v:stroke joinstyle="round"/>
                </v:rect>
                <w10:wrap type="topAndBottom"/>
              </v:group>
            </w:pict>
          </mc:Fallback>
        </mc:AlternateContent>
      </w:r>
      <w:r>
        <w:rPr>
          <w:noProof/>
        </w:rPr>
        <mc:AlternateContent>
          <mc:Choice Requires="wpg">
            <w:drawing>
              <wp:anchor distT="0" distB="0" distL="114300" distR="114300" behindDoc="0" locked="0" layoutInCell="1" simplePos="0" relativeHeight="251664384" allowOverlap="1" hidden="0">
                <wp:simplePos x="0" y="0"/>
                <wp:positionH relativeFrom="column">
                  <wp:align>center</wp:align>
                </wp:positionH>
                <wp:positionV relativeFrom="paragraph">
                  <wp:posOffset>-114300</wp:posOffset>
                </wp:positionV>
                <wp:extent cx="1115695" cy="799465"/>
                <wp:effectExtent l="0" t="0" r="0" b="0"/>
                <wp:wrapTopAndBottom/>
                <wp:docPr id="1035" name="shape1035" hidden="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5695" cy="799465"/>
                          <a:chOff x="6084" y="2523"/>
                          <a:chExt cx="1757" cy="1259"/>
                        </a:xfrm>
                      </wpg:grpSpPr>
                      <wps:wsp>
                        <wps:cNvPr id="1" name="child 1"/>
                        <wps:cNvSpPr>
                          <a:spLocks/>
                        </wps:cNvSpPr>
                        <wps:spPr>
                          <a:xfrm>
                            <a:off x="6084" y="2523"/>
                            <a:ext cx="1757" cy="1259"/>
                          </a:xfrm>
                          <a:custGeom>
                            <a:avLst/>
                            <a:gdLst>
                              <a:gd name="fm0" fmla="*/ 18545 w 21600"/>
                              <a:gd name="fm1" fmla="*/ 13094 h 21600"/>
                              <a:gd name="fm2" fmla="*/ 10800 w 21600"/>
                              <a:gd name="fm3" fmla="*/ 18878 h 21600"/>
                              <a:gd name="fm4" fmla="*/ 3054 w 21600"/>
                              <a:gd name="fm5" fmla="*/ 13094 h 21600"/>
                              <a:gd name="fm6" fmla="*/ 444 w 21600"/>
                              <a:gd name="fm7" fmla="*/ 13868 h 21600"/>
                              <a:gd name="fm8" fmla="*/ 10800 w 21600"/>
                              <a:gd name="fm9" fmla="*/ 21600 h 21600"/>
                              <a:gd name="fm10" fmla="*/ 21155 w 21600"/>
                              <a:gd name="fm11" fmla="*/ 13868 h 21600"/>
                              <a:gd name="fm12" fmla="*/ 0 w 21600"/>
                              <a:gd name="fm13" fmla="*/ 0 h 21600"/>
                              <a:gd name="fm14" fmla="*/ 1760 w 21600"/>
                              <a:gd name="fm15" fmla="*/ 630 h 21600"/>
                            </a:gdLst>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flip="none" rotWithShape="0">
                            <a:gsLst>
                              <a:gs pos="0">
                                <a:srgbClr val="ffffff"/>
                              </a:gs>
                              <a:gs pos="50000">
                                <a:srgbClr val="addeff"/>
                              </a:gs>
                              <a:gs pos="100000">
                                <a:srgbClr val="ffffff"/>
                              </a:gs>
                            </a:gsLst>
                            <a:lin/>
                            <a:tileRect/>
                          </a:gradFill>
                          <a:ln>
                            <a:noFill/>
                          </a:ln>
                        </wps:spPr>
                        <wps:txbx>
                          <w:txbxContent>
                            <w:p>
                              <w:pPr>
                                <w:rPr>
                                  <w:noProof/>
                                </w:rPr>
                              </w:pPr>
                            </w:p>
                          </w:txbxContent>
                        </wps:txbx>
                        <wps:bodyPr rot="0" vert="horz" wrap="square" lIns="91440" tIns="45720" rIns="91440" bIns="45720" anchor="t" upright="1">
                          <a:noAutofit/>
                        </wps:bodyPr>
                      </wps:wsp>
                      <wps:wsp>
                        <wps:cNvPr id="2" name="child 2"/>
                        <wps:cNvSpPr>
                          <a:spLocks/>
                        </wps:cNvSpPr>
                        <wps:spPr>
                          <a:xfrm>
                            <a:off x="6533" y="3167"/>
                            <a:ext cx="958" cy="540"/>
                          </a:xfrm>
                          <a:prstGeom prst="rect">
                            <a:avLst/>
                          </a:prstGeom>
                          <a:noFill/>
                          <a:ln>
                            <a:noFill/>
                          </a:ln>
                        </wps:spPr>
                        <wps:txbx>
                          <w:txbxContent>
                            <w:p>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upright="1">
                          <a:noAutofit/>
                        </wps:bodyPr>
                      </wps:wsp>
                    </wpg:wgp>
                  </a:graphicData>
                </a:graphic>
              </wp:anchor>
            </w:drawing>
          </mc:Choice>
          <mc:Fallback>
            <w:pict>
              <v:group style="position:absolute;margin-left:0pt;margin-top:-9pt;width:87.85pt;height:62.95pt;mso-position-horizontal:center;mso-position-horizontal-relative:column;mso-position-vertical-relative:line;z-index:251664384" coordorigin="6084,2523" coordsize="1757,1259">
                <v:shape style="position:absolute;left:6084;top:2523;width:1757;height:1259" coordsize="21600, 21600" path="m18545,13094c17528,16524,14377,18877,10800,18878c7222,18878,4071,16524,3054,13094l444,13868c1803,18453,6016,21600,10800,21600c15583,21599,19796,18453,21155,13868xe" filled="t" fillcolor="#ffffff" stroked="f">
                  <v:textbox inset="2.5mm,1.3mm,2.5mm,1.3mm">
                    <w:txbxContent>
                      <w:p>
                        <w:pPr>
                          <w:rPr>
                            <w:noProof/>
                          </w:rPr>
                        </w:pPr>
                      </w:p>
                    </w:txbxContent>
                  </v:textbox>
                  <v:stroke joinstyle="round"/>
                  <v:fill color="#ffffff" opacity="1.00" color2="#ffffff" opacity2="1.00" angle="-90" focus="100%" colors="0f #ffffff;32768f #addeff;1 #ffffff;" type="gradient"/>
                </v:shape>
                <v:rect id="1037" style="position:absolute;left:6533;top:3167;width:958;height:540" filled="f" fillcolor="#ffffff" stroked="f">
                  <v:textbox inset="2.5mm,1.3mm,2.5mm,1.3mm">
                    <w:txbxContent>
                      <w:p>
                        <w:pPr>
                          <w:rPr>
                            <w:rFonts w:ascii="휴먼엑스포" w:eastAsia="휴먼엑스포"/>
                            <w:sz w:val="24"/>
                          </w:rPr>
                        </w:pPr>
                        <w:r>
                          <w:rPr>
                            <w:rFonts w:ascii="휴먼엑스포" w:eastAsia="휴먼엑스포" w:hint="eastAsia"/>
                            <w:sz w:val="24"/>
                          </w:rPr>
                          <w:t>목 차</w:t>
                        </w:r>
                      </w:p>
                    </w:txbxContent>
                  </v:textbox>
                  <v:stroke joinstyle="round"/>
                </v:rect>
                <w10:wrap type="topAndBottom"/>
              </v:group>
            </w:pict>
          </mc:Fallback>
        </mc:AlternateContent>
      </w:r>
      <w:bookmarkStart w:id="3" w:name="_Toc208129623"/>
      <w:bookmarkStart w:id="4" w:name="_Toc277943240"/>
      <w:bookmarkStart w:id="5" w:name="_Toc336008741"/>
      <w:bookmarkStart w:id="6" w:name="_Toc366165668"/>
      <w:r>
        <w:rPr>
          <w:b/>
        </w:rPr>
        <w:fldChar w:fldCharType="begin"/>
      </w:r>
      <w:r>
        <w:rPr>
          <w:b/>
        </w:rPr>
        <w:instrText xml:space="preserve"> TOC \o "1-4" \h \z \u </w:instrText>
      </w:r>
      <w:r>
        <w:rPr>
          <w:b/>
        </w:rPr>
        <w:fldChar w:fldCharType="separate"/>
      </w:r>
    </w:p>
    <w:p>
      <w:pPr>
        <w:pStyle w:val="10"/>
        <w:rPr>
          <w:rFonts w:asciiTheme="minorHAnsi" w:eastAsiaTheme="minorEastAsia" w:hAnsiTheme="minorHAnsi" w:cstheme="minorBidi"/>
          <w:noProof/>
          <w:szCs w:val="22"/>
        </w:rPr>
      </w:pPr>
      <w:bookmarkStart w:id="7" w:name="_Hlk126586297"/>
      <w:r>
        <w:rPr>
          <w:rStyle w:val="ad"/>
          <w:rFonts w:asciiTheme="minorHAnsi" w:eastAsiaTheme="minorEastAsia" w:hAnsiTheme="minorHAnsi" w:cstheme="minorBidi"/>
          <w:szCs w:val="22"/>
        </w:rPr>
        <w:fldChar w:fldCharType="begin"/>
      </w:r>
      <w:r>
        <w:rPr>
          <w:rStyle w:val="ad"/>
          <w:rFonts w:asciiTheme="minorHAnsi" w:eastAsiaTheme="minorEastAsia" w:hAnsiTheme="minorHAnsi" w:cstheme="minorBidi"/>
          <w:noProof/>
          <w:szCs w:val="22"/>
        </w:rPr>
        <w:instrText xml:space="preserve"> HYPERLINK \l "_Toc54880997" </w:instrText>
      </w:r>
      <w:r>
        <w:rPr>
          <w:rStyle w:val="ad"/>
          <w:rFonts w:asciiTheme="minorHAnsi" w:eastAsiaTheme="minorEastAsia" w:hAnsiTheme="minorHAnsi" w:cstheme="minorBidi"/>
          <w:szCs w:val="22"/>
        </w:rPr>
        <w:fldChar w:fldCharType="separate"/>
      </w:r>
      <w:r>
        <w:rPr>
          <w:rStyle w:val="ad"/>
          <w:rFonts w:asciiTheme="minorHAnsi" w:eastAsiaTheme="minorEastAsia" w:hAnsiTheme="minorHAnsi" w:cstheme="minorBidi"/>
          <w:noProof/>
          <w:szCs w:val="22"/>
        </w:rPr>
        <w:t xml:space="preserve">0. </w:t>
      </w:r>
      <w:r>
        <w:rPr>
          <w:rStyle w:val="ad"/>
          <w:noProof/>
        </w:rPr>
        <w:t>에어코리아 OpenAPI 기본정보</w:t>
      </w:r>
      <w:r>
        <w:rPr>
          <w:noProof/>
          <w:webHidden/>
        </w:rPr>
        <w:tab/>
      </w:r>
      <w:r>
        <w:rPr>
          <w:noProof/>
          <w:webHidden/>
        </w:rPr>
        <w:fldChar w:fldCharType="begin"/>
      </w:r>
      <w:r>
        <w:rPr>
          <w:noProof/>
          <w:webHidden/>
        </w:rPr>
        <w:instrText xml:space="preserve"> PAGEREF _Toc54880997 \h </w:instrText>
      </w:r>
      <w:r>
        <w:rPr>
          <w:noProof/>
          <w:webHidden/>
        </w:rPr>
        <w:fldChar w:fldCharType="separate"/>
      </w:r>
      <w:r>
        <w:rPr>
          <w:noProof/>
          <w:webHidden/>
        </w:rPr>
      </w:r>
      <w:r>
        <w:rPr>
          <w:noProof/>
          <w:webHidden/>
        </w:rPr>
        <w:t>4</w:t>
      </w:r>
      <w:r>
        <w:rPr>
          <w:noProof/>
          <w:webHidden/>
        </w:rPr>
        <w:fldChar w:fldCharType="end"/>
      </w:r>
      <w:r>
        <w:rPr>
          <w:noProof/>
        </w:rPr>
        <w:fldChar w:fldCharType="end"/>
      </w:r>
    </w:p>
    <w:p>
      <w:pPr>
        <w:pStyle w:val="20"/>
        <w:rPr>
          <w:rFonts w:asciiTheme="minorHAnsi" w:eastAsiaTheme="minorEastAsia" w:hAnsiTheme="minorHAnsi" w:cstheme="minorBidi"/>
          <w:b/>
          <w:noProof/>
          <w:szCs w:val="22"/>
        </w:rPr>
      </w:pPr>
      <w:r>
        <w:fldChar w:fldCharType="begin"/>
      </w:r>
      <w:r>
        <w:instrText xml:space="preserve"> HYPERLINK \l "_Toc54880998"</w:instrText>
      </w:r>
      <w:r>
        <w:fldChar w:fldCharType="separate"/>
      </w:r>
      <w:r>
        <w:rPr>
          <w:rStyle w:val="ad"/>
          <w:rFonts w:asciiTheme="minorHAnsi" w:eastAsiaTheme="minorEastAsia" w:hAnsiTheme="minorHAnsi" w:cstheme="minorBidi"/>
          <w:b/>
          <w:noProof/>
          <w:szCs w:val="22"/>
        </w:rPr>
        <w:t xml:space="preserve">0.1 </w:t>
      </w:r>
      <w:r>
        <w:rPr>
          <w:rStyle w:val="ad"/>
          <w:b/>
          <w:noProof/>
        </w:rPr>
        <w:t>항목별 실시간 자료 측정 단위</w:t>
      </w:r>
      <w:r>
        <w:rPr>
          <w:b/>
          <w:noProof/>
          <w:webHidden/>
        </w:rPr>
        <w:tab/>
      </w:r>
      <w:r>
        <w:rPr>
          <w:b/>
          <w:noProof/>
          <w:webHidden/>
        </w:rPr>
        <w:fldChar w:fldCharType="begin"/>
      </w:r>
      <w:r>
        <w:rPr>
          <w:b/>
          <w:noProof/>
          <w:webHidden/>
        </w:rPr>
        <w:instrText xml:space="preserve"> PAGEREF _Toc54880998 \h </w:instrText>
      </w:r>
      <w:r>
        <w:rPr>
          <w:b/>
          <w:noProof/>
          <w:webHidden/>
        </w:rPr>
        <w:fldChar w:fldCharType="separate"/>
      </w:r>
      <w:r>
        <w:rPr>
          <w:b/>
          <w:noProof/>
          <w:webHidden/>
        </w:rPr>
      </w:r>
      <w:r>
        <w:rPr>
          <w:b/>
          <w:noProof/>
          <w:webHidden/>
        </w:rPr>
        <w:t>4</w:t>
      </w:r>
      <w:r>
        <w:rPr>
          <w:b/>
          <w:noProof/>
          <w:webHidden/>
        </w:rPr>
        <w:fldChar w:fldCharType="end"/>
      </w:r>
      <w:r>
        <w:fldChar w:fldCharType="end"/>
      </w:r>
    </w:p>
    <w:p>
      <w:pPr>
        <w:pStyle w:val="20"/>
        <w:rPr>
          <w:rFonts w:asciiTheme="minorHAnsi" w:eastAsiaTheme="minorEastAsia" w:hAnsiTheme="minorHAnsi" w:cstheme="minorBidi"/>
          <w:b/>
          <w:noProof/>
          <w:szCs w:val="22"/>
        </w:rPr>
      </w:pPr>
      <w:r>
        <w:fldChar w:fldCharType="begin"/>
      </w:r>
      <w:r>
        <w:instrText xml:space="preserve"> HYPERLINK \l "_Toc54880999"</w:instrText>
      </w:r>
      <w:r>
        <w:fldChar w:fldCharType="separate"/>
      </w:r>
      <w:r>
        <w:rPr>
          <w:rStyle w:val="ad"/>
          <w:rFonts w:asciiTheme="minorHAnsi" w:eastAsiaTheme="minorEastAsia" w:hAnsiTheme="minorHAnsi" w:cstheme="minorBidi"/>
          <w:b/>
          <w:noProof/>
          <w:szCs w:val="22"/>
        </w:rPr>
        <w:t xml:space="preserve">0.2 </w:t>
      </w:r>
      <w:r>
        <w:rPr>
          <w:rStyle w:val="ad"/>
          <w:b/>
          <w:noProof/>
        </w:rPr>
        <w:t>데이터 생성주기</w:t>
      </w:r>
      <w:r>
        <w:rPr>
          <w:b/>
          <w:noProof/>
          <w:webHidden/>
        </w:rPr>
        <w:tab/>
      </w:r>
      <w:r>
        <w:rPr>
          <w:b/>
          <w:noProof/>
          <w:webHidden/>
        </w:rPr>
        <w:fldChar w:fldCharType="begin"/>
      </w:r>
      <w:r>
        <w:rPr>
          <w:b/>
          <w:noProof/>
          <w:webHidden/>
        </w:rPr>
        <w:instrText xml:space="preserve"> PAGEREF _Toc54880999 \h </w:instrText>
      </w:r>
      <w:r>
        <w:rPr>
          <w:b/>
          <w:noProof/>
          <w:webHidden/>
        </w:rPr>
        <w:fldChar w:fldCharType="separate"/>
      </w:r>
      <w:r>
        <w:rPr>
          <w:b/>
          <w:noProof/>
          <w:webHidden/>
        </w:rPr>
      </w:r>
      <w:r>
        <w:rPr>
          <w:b/>
          <w:noProof/>
          <w:webHidden/>
        </w:rPr>
        <w:t>4</w:t>
      </w:r>
      <w:r>
        <w:rPr>
          <w:b/>
          <w:noProof/>
          <w:webHidden/>
        </w:rPr>
        <w:fldChar w:fldCharType="end"/>
      </w:r>
      <w:r>
        <w:fldChar w:fldCharType="end"/>
      </w:r>
    </w:p>
    <w:p>
      <w:pPr>
        <w:pStyle w:val="20"/>
        <w:rPr>
          <w:rFonts w:asciiTheme="minorHAnsi" w:eastAsiaTheme="minorEastAsia" w:hAnsiTheme="minorHAnsi" w:cstheme="minorBidi"/>
          <w:b/>
          <w:noProof/>
          <w:szCs w:val="22"/>
        </w:rPr>
      </w:pPr>
      <w:r>
        <w:fldChar w:fldCharType="begin"/>
      </w:r>
      <w:r>
        <w:instrText xml:space="preserve"> HYPERLINK \l "_Toc54881000"</w:instrText>
      </w:r>
      <w:r>
        <w:fldChar w:fldCharType="separate"/>
      </w:r>
      <w:r>
        <w:rPr>
          <w:rStyle w:val="ad"/>
          <w:rFonts w:asciiTheme="minorHAnsi" w:eastAsiaTheme="minorEastAsia" w:hAnsiTheme="minorHAnsi" w:cstheme="minorBidi"/>
          <w:b/>
          <w:noProof/>
          <w:szCs w:val="22"/>
        </w:rPr>
        <w:t xml:space="preserve">0.3 </w:t>
      </w:r>
      <w:r>
        <w:rPr>
          <w:rStyle w:val="ad"/>
          <w:b/>
          <w:noProof/>
        </w:rPr>
        <w:t>서비스 제공자</w:t>
      </w:r>
      <w:r>
        <w:rPr>
          <w:b/>
          <w:noProof/>
          <w:webHidden/>
        </w:rPr>
        <w:tab/>
      </w:r>
      <w:r>
        <w:rPr>
          <w:b/>
          <w:noProof/>
          <w:webHidden/>
        </w:rPr>
        <w:fldChar w:fldCharType="begin"/>
      </w:r>
      <w:r>
        <w:rPr>
          <w:b/>
          <w:noProof/>
          <w:webHidden/>
        </w:rPr>
        <w:instrText xml:space="preserve"> PAGEREF _Toc54881000 \h </w:instrText>
      </w:r>
      <w:r>
        <w:rPr>
          <w:b/>
          <w:noProof/>
          <w:webHidden/>
        </w:rPr>
        <w:fldChar w:fldCharType="separate"/>
      </w:r>
      <w:r>
        <w:rPr>
          <w:b/>
          <w:noProof/>
          <w:webHidden/>
        </w:rPr>
      </w:r>
      <w:r>
        <w:rPr>
          <w:b/>
          <w:noProof/>
          <w:webHidden/>
        </w:rPr>
        <w:t>4</w:t>
      </w:r>
      <w:r>
        <w:rPr>
          <w:b/>
          <w:noProof/>
          <w:webHidden/>
        </w:rPr>
        <w:fldChar w:fldCharType="end"/>
      </w:r>
      <w:r>
        <w:fldChar w:fldCharType="end"/>
      </w:r>
    </w:p>
    <w:p>
      <w:pPr>
        <w:pStyle w:val="10"/>
        <w:rPr>
          <w:rFonts w:asciiTheme="minorHAnsi" w:eastAsiaTheme="minorEastAsia" w:hAnsiTheme="minorHAnsi" w:cstheme="minorBidi"/>
          <w:noProof/>
          <w:szCs w:val="22"/>
        </w:rPr>
      </w:pPr>
      <w:r>
        <w:fldChar w:fldCharType="begin"/>
      </w:r>
      <w:r>
        <w:instrText xml:space="preserve"> HYPERLINK \l "_Toc54881001"</w:instrText>
      </w:r>
      <w:r>
        <w:fldChar w:fldCharType="separate"/>
      </w:r>
      <w:r>
        <w:rPr>
          <w:rStyle w:val="ad"/>
          <w:rFonts w:asciiTheme="minorHAnsi" w:eastAsiaTheme="minorEastAsia" w:hAnsiTheme="minorHAnsi" w:cstheme="minorBidi"/>
          <w:noProof/>
          <w:szCs w:val="22"/>
        </w:rPr>
        <w:t xml:space="preserve">1. </w:t>
      </w:r>
      <w:r>
        <w:rPr>
          <w:rStyle w:val="ad"/>
          <w:noProof/>
        </w:rPr>
        <w:t>서비스 명세</w:t>
      </w:r>
      <w:r>
        <w:rPr>
          <w:noProof/>
          <w:webHidden/>
        </w:rPr>
        <w:tab/>
      </w:r>
      <w:r>
        <w:rPr>
          <w:noProof/>
          <w:webHidden/>
        </w:rPr>
        <w:fldChar w:fldCharType="begin"/>
      </w:r>
      <w:r>
        <w:rPr>
          <w:noProof/>
          <w:webHidden/>
        </w:rPr>
        <w:instrText xml:space="preserve"> PAGEREF _Toc54881001 \h </w:instrText>
      </w:r>
      <w:r>
        <w:rPr>
          <w:noProof/>
          <w:webHidden/>
        </w:rPr>
        <w:fldChar w:fldCharType="separate"/>
      </w:r>
      <w:r>
        <w:rPr>
          <w:noProof/>
          <w:webHidden/>
        </w:rPr>
      </w:r>
      <w:r>
        <w:rPr>
          <w:noProof/>
          <w:webHidden/>
        </w:rPr>
        <w:t>5</w:t>
      </w:r>
      <w:r>
        <w:rPr>
          <w:noProof/>
          <w:webHidden/>
        </w:rPr>
        <w:fldChar w:fldCharType="end"/>
      </w:r>
      <w:r>
        <w:fldChar w:fldCharType="end"/>
      </w:r>
    </w:p>
    <w:p>
      <w:pPr>
        <w:pStyle w:val="20"/>
        <w:rPr>
          <w:rFonts w:asciiTheme="minorHAnsi" w:eastAsiaTheme="minorEastAsia" w:hAnsiTheme="minorHAnsi" w:cstheme="minorBidi"/>
          <w:b/>
          <w:noProof/>
          <w:szCs w:val="22"/>
        </w:rPr>
      </w:pPr>
      <w:r>
        <w:fldChar w:fldCharType="begin"/>
      </w:r>
      <w:r>
        <w:instrText xml:space="preserve"> HYPERLINK \l "_Toc54881002"</w:instrText>
      </w:r>
      <w:r>
        <w:fldChar w:fldCharType="separate"/>
      </w:r>
      <w:r>
        <w:rPr>
          <w:rStyle w:val="ad"/>
          <w:rFonts w:asciiTheme="minorHAnsi" w:eastAsiaTheme="minorEastAsia" w:hAnsiTheme="minorHAnsi" w:cstheme="minorBidi"/>
          <w:b/>
          <w:noProof/>
          <w:szCs w:val="22"/>
        </w:rPr>
        <w:t xml:space="preserve">1.1 </w:t>
      </w:r>
      <w:r>
        <w:rPr>
          <w:rStyle w:val="ad"/>
          <w:rFonts w:hint="eastAsia"/>
          <w:b/>
          <w:noProof/>
        </w:rPr>
        <w:t>고농도</w:t>
      </w:r>
      <w:r>
        <w:rPr>
          <w:rStyle w:val="ad"/>
          <w:b/>
          <w:noProof/>
        </w:rPr>
        <w:t xml:space="preserve"> 초미세먼지(50초과) 예보 정보 조회 서비스</w:t>
      </w:r>
      <w:r>
        <w:rPr>
          <w:b/>
          <w:noProof/>
          <w:webHidden/>
        </w:rPr>
        <w:tab/>
      </w:r>
      <w:r>
        <w:rPr>
          <w:b/>
          <w:noProof/>
          <w:webHidden/>
        </w:rPr>
        <w:fldChar w:fldCharType="begin"/>
      </w:r>
      <w:r>
        <w:rPr>
          <w:b/>
          <w:noProof/>
          <w:webHidden/>
        </w:rPr>
        <w:instrText xml:space="preserve"> PAGEREF _Toc54881002 \h </w:instrText>
      </w:r>
      <w:r>
        <w:rPr>
          <w:b/>
          <w:noProof/>
          <w:webHidden/>
        </w:rPr>
        <w:fldChar w:fldCharType="separate"/>
      </w:r>
      <w:r>
        <w:rPr>
          <w:b/>
          <w:noProof/>
          <w:webHidden/>
        </w:rPr>
      </w:r>
      <w:r>
        <w:rPr>
          <w:b/>
          <w:noProof/>
          <w:webHidden/>
        </w:rPr>
        <w:t>5</w:t>
      </w:r>
      <w:r>
        <w:rPr>
          <w:b/>
          <w:noProof/>
          <w:webHidden/>
        </w:rPr>
        <w:fldChar w:fldCharType="end"/>
      </w:r>
      <w:r>
        <w:fldChar w:fldCharType="end"/>
      </w:r>
    </w:p>
    <w:p>
      <w:pPr>
        <w:pStyle w:val="30"/>
        <w:rPr>
          <w:rFonts w:asciiTheme="minorHAnsi" w:eastAsiaTheme="minorEastAsia" w:hAnsiTheme="minorHAnsi" w:cstheme="minorBidi"/>
          <w:b/>
          <w:noProof/>
          <w:szCs w:val="22"/>
        </w:rPr>
      </w:pPr>
      <w:r>
        <w:fldChar w:fldCharType="begin"/>
      </w:r>
      <w:r>
        <w:instrText xml:space="preserve"> HYPERLINK \l "_Toc54881003"</w:instrText>
      </w:r>
      <w:r>
        <w:fldChar w:fldCharType="separate"/>
      </w:r>
      <w:r>
        <w:rPr>
          <w:rStyle w:val="ad"/>
          <w:rFonts w:asciiTheme="minorHAnsi" w:eastAsiaTheme="minorEastAsia" w:hAnsiTheme="minorHAnsi" w:cstheme="minorBidi"/>
          <w:b/>
          <w:noProof/>
          <w:szCs w:val="22"/>
        </w:rPr>
        <w:t>가</w:t>
      </w:r>
      <w:r>
        <w:rPr>
          <w:rStyle w:val="ad"/>
          <w:b/>
          <w:noProof/>
        </w:rPr>
        <w:t>. API 서비스 개요</w:t>
      </w:r>
      <w:r>
        <w:rPr>
          <w:b/>
          <w:noProof/>
          <w:webHidden/>
        </w:rPr>
        <w:tab/>
      </w:r>
      <w:r>
        <w:rPr>
          <w:b/>
          <w:noProof/>
          <w:webHidden/>
        </w:rPr>
        <w:fldChar w:fldCharType="begin"/>
      </w:r>
      <w:r>
        <w:rPr>
          <w:b/>
          <w:noProof/>
          <w:webHidden/>
        </w:rPr>
        <w:instrText xml:space="preserve"> PAGEREF _Toc54881003 \h </w:instrText>
      </w:r>
      <w:r>
        <w:rPr>
          <w:b/>
          <w:noProof/>
          <w:webHidden/>
        </w:rPr>
        <w:fldChar w:fldCharType="separate"/>
      </w:r>
      <w:r>
        <w:rPr>
          <w:b/>
          <w:noProof/>
          <w:webHidden/>
        </w:rPr>
      </w:r>
      <w:r>
        <w:rPr>
          <w:b/>
          <w:noProof/>
          <w:webHidden/>
        </w:rPr>
        <w:t>5</w:t>
      </w:r>
      <w:r>
        <w:rPr>
          <w:b/>
          <w:noProof/>
          <w:webHidden/>
        </w:rPr>
        <w:fldChar w:fldCharType="end"/>
      </w:r>
      <w:r>
        <w:fldChar w:fldCharType="end"/>
      </w:r>
    </w:p>
    <w:p>
      <w:pPr>
        <w:pStyle w:val="30"/>
        <w:rPr>
          <w:rFonts w:asciiTheme="minorHAnsi" w:eastAsiaTheme="minorEastAsia" w:hAnsiTheme="minorHAnsi" w:cstheme="minorBidi"/>
          <w:b/>
          <w:noProof/>
          <w:szCs w:val="22"/>
        </w:rPr>
      </w:pPr>
      <w:r>
        <w:fldChar w:fldCharType="begin"/>
      </w:r>
      <w:r>
        <w:instrText xml:space="preserve"> HYPERLINK \l "_Toc54881004"</w:instrText>
      </w:r>
      <w:r>
        <w:fldChar w:fldCharType="separate"/>
      </w:r>
      <w:r>
        <w:rPr>
          <w:rStyle w:val="ad"/>
          <w:rFonts w:asciiTheme="minorHAnsi" w:eastAsiaTheme="minorEastAsia" w:hAnsiTheme="minorHAnsi" w:cstheme="minorBidi"/>
          <w:b/>
          <w:noProof/>
          <w:szCs w:val="22"/>
        </w:rPr>
        <w:t>나</w:t>
      </w:r>
      <w:r>
        <w:rPr>
          <w:rStyle w:val="ad"/>
          <w:b/>
          <w:noProof/>
        </w:rPr>
        <w:t>. 상세기능 목록</w:t>
      </w:r>
      <w:r>
        <w:rPr>
          <w:b/>
          <w:noProof/>
          <w:webHidden/>
        </w:rPr>
        <w:tab/>
      </w:r>
      <w:r>
        <w:rPr>
          <w:rFonts w:hint="eastAsia"/>
          <w:b/>
          <w:noProof/>
          <w:webHidden/>
        </w:rPr>
        <w:t>5</w:t>
      </w:r>
      <w:r>
        <w:fldChar w:fldCharType="end"/>
      </w:r>
    </w:p>
    <w:p>
      <w:pPr>
        <w:pStyle w:val="30"/>
        <w:rPr>
          <w:rFonts w:asciiTheme="minorHAnsi" w:eastAsiaTheme="minorEastAsia" w:hAnsiTheme="minorHAnsi" w:cstheme="minorBidi"/>
          <w:b/>
          <w:noProof/>
          <w:szCs w:val="22"/>
        </w:rPr>
      </w:pPr>
      <w:r>
        <w:fldChar w:fldCharType="begin"/>
      </w:r>
      <w:r>
        <w:instrText xml:space="preserve"> HYPERLINK \l "_Toc54881005"</w:instrText>
      </w:r>
      <w:r>
        <w:fldChar w:fldCharType="separate"/>
      </w:r>
      <w:r>
        <w:rPr>
          <w:rStyle w:val="ad"/>
          <w:rFonts w:asciiTheme="minorHAnsi" w:eastAsiaTheme="minorEastAsia" w:hAnsiTheme="minorHAnsi" w:cstheme="minorBidi"/>
          <w:b/>
          <w:noProof/>
          <w:szCs w:val="22"/>
        </w:rPr>
        <w:t>다</w:t>
      </w:r>
      <w:r>
        <w:rPr>
          <w:rStyle w:val="ad"/>
          <w:b/>
          <w:noProof/>
        </w:rPr>
        <w:t>. 상세기능내역</w:t>
      </w:r>
      <w:r>
        <w:rPr>
          <w:b/>
          <w:noProof/>
          <w:webHidden/>
        </w:rPr>
        <w:tab/>
      </w:r>
      <w:r>
        <w:rPr>
          <w:rFonts w:hint="eastAsia"/>
          <w:b/>
          <w:noProof/>
          <w:webHidden/>
        </w:rPr>
        <w:t>5</w:t>
      </w:r>
      <w:r>
        <w:fldChar w:fldCharType="end"/>
      </w:r>
    </w:p>
    <w:p>
      <w:pPr>
        <w:pStyle w:val="10"/>
        <w:rPr>
          <w:rFonts w:asciiTheme="minorHAnsi" w:eastAsiaTheme="minorEastAsia" w:hAnsiTheme="minorHAnsi" w:cstheme="minorBidi"/>
          <w:noProof/>
          <w:szCs w:val="22"/>
        </w:rPr>
      </w:pPr>
      <w:r>
        <w:fldChar w:fldCharType="begin"/>
      </w:r>
      <w:r>
        <w:instrText xml:space="preserve"> HYPERLINK \l "_Toc54881012"</w:instrText>
      </w:r>
      <w:r>
        <w:fldChar w:fldCharType="separate"/>
      </w:r>
      <w:r>
        <w:rPr>
          <w:rStyle w:val="ad"/>
          <w:rFonts w:asciiTheme="minorHAnsi" w:eastAsiaTheme="minorEastAsia" w:hAnsiTheme="minorHAnsi" w:cstheme="minorBidi"/>
          <w:noProof/>
          <w:szCs w:val="22"/>
        </w:rPr>
        <w:t>2</w:t>
      </w:r>
      <w:r>
        <w:rPr>
          <w:rStyle w:val="ad"/>
          <w:rFonts w:asciiTheme="minorHAnsi" w:eastAsiaTheme="minorEastAsia" w:hAnsiTheme="minorHAnsi" w:cstheme="minorBidi"/>
          <w:noProof/>
          <w:szCs w:val="22"/>
        </w:rPr>
        <w:t xml:space="preserve">. </w:t>
      </w:r>
      <w:r>
        <w:rPr>
          <w:rStyle w:val="ad"/>
          <w:noProof/>
        </w:rPr>
        <w:t>국가대기오염정보 활용 안내</w:t>
      </w:r>
      <w:r>
        <w:rPr>
          <w:noProof/>
          <w:webHidden/>
        </w:rPr>
        <w:tab/>
      </w:r>
      <w:r>
        <w:rPr>
          <w:rFonts w:hint="eastAsia"/>
          <w:noProof/>
          <w:webHidden/>
        </w:rPr>
        <w:t>6</w:t>
      </w:r>
      <w:r>
        <w:fldChar w:fldCharType="end"/>
      </w:r>
    </w:p>
    <w:p>
      <w:pPr>
        <w:pStyle w:val="20"/>
        <w:rPr>
          <w:b/>
          <w:noProof/>
        </w:rPr>
      </w:pPr>
      <w:r>
        <w:fldChar w:fldCharType="begin"/>
      </w:r>
      <w:r>
        <w:instrText xml:space="preserve"> HYPERLINK \l "_Toc54881013"</w:instrText>
      </w:r>
      <w:r>
        <w:fldChar w:fldCharType="separate"/>
      </w:r>
      <w:r>
        <w:rPr>
          <w:rStyle w:val="ad"/>
          <w:rFonts w:asciiTheme="minorHAnsi" w:eastAsiaTheme="minorEastAsia" w:hAnsiTheme="minorHAnsi" w:cstheme="minorBidi"/>
          <w:b/>
          <w:noProof/>
          <w:szCs w:val="22"/>
        </w:rPr>
        <w:t>2</w:t>
      </w:r>
      <w:r>
        <w:rPr>
          <w:rStyle w:val="ad"/>
          <w:rFonts w:asciiTheme="minorHAnsi" w:eastAsiaTheme="minorEastAsia" w:hAnsiTheme="minorHAnsi" w:cstheme="minorBidi"/>
          <w:b/>
          <w:noProof/>
          <w:szCs w:val="22"/>
        </w:rPr>
        <w:t xml:space="preserve">.1 </w:t>
      </w:r>
      <w:r>
        <w:rPr>
          <w:rStyle w:val="ad"/>
          <w:b/>
          <w:noProof/>
        </w:rPr>
        <w:t>계정 신청방법</w:t>
      </w:r>
      <w:r>
        <w:rPr>
          <w:b/>
          <w:noProof/>
          <w:webHidden/>
        </w:rPr>
        <w:tab/>
      </w:r>
      <w:r>
        <w:rPr>
          <w:rFonts w:hint="eastAsia"/>
          <w:b/>
          <w:noProof/>
          <w:webHidden/>
        </w:rPr>
        <w:t>6</w:t>
      </w:r>
      <w:r>
        <w:fldChar w:fldCharType="end"/>
      </w:r>
      <w:r>
        <w:rPr>
          <w:b/>
          <w:noProof/>
        </w:rPr>
        <w:br/>
      </w:r>
      <w:r>
        <w:rPr>
          <w:rFonts w:hint="eastAsia"/>
          <w:b/>
          <w:noProof/>
        </w:rPr>
        <w:t>2</w:t>
      </w:r>
      <w:r>
        <w:rPr>
          <w:b/>
          <w:noProof/>
        </w:rPr>
        <w:t>.2 자료 이용 시 준수사항</w:t>
      </w:r>
      <w:r>
        <w:rPr>
          <w:b/>
          <w:noProof/>
        </w:rPr>
        <w:tab/>
      </w:r>
      <w:r>
        <w:rPr>
          <w:rFonts w:hint="eastAsia"/>
          <w:b/>
          <w:noProof/>
        </w:rPr>
        <w:t>6</w:t>
      </w:r>
      <w:r>
        <w:rPr>
          <w:b/>
          <w:noProof/>
        </w:rPr>
        <w:br/>
      </w:r>
      <w:r>
        <w:rPr>
          <w:rFonts w:hint="eastAsia"/>
          <w:b/>
          <w:noProof/>
        </w:rPr>
        <w:t>2</w:t>
      </w:r>
      <w:r>
        <w:rPr>
          <w:b/>
          <w:noProof/>
        </w:rPr>
        <w:t>.3 약관</w:t>
      </w:r>
      <w:r>
        <w:rPr>
          <w:b/>
          <w:noProof/>
        </w:rPr>
        <w:tab/>
      </w:r>
      <w:r>
        <w:rPr>
          <w:rFonts w:hint="eastAsia"/>
          <w:b/>
          <w:noProof/>
        </w:rPr>
        <w:t>7</w:t>
      </w:r>
    </w:p>
    <w:p/>
    <w:p>
      <w:pPr>
        <w:tabs>
          <w:tab w:val="left" w:pos="80"/>
        </w:tabs>
        <w:rPr>
          <w:b/>
        </w:rPr>
      </w:pPr>
      <w:bookmarkEnd w:id="7"/>
      <w:r>
        <w:rPr>
          <w:b/>
        </w:rPr>
        <w:fldChar w:fldCharType="end"/>
      </w:r>
      <w:bookmarkEnd w:id="3"/>
      <w:bookmarkEnd w:id="4"/>
      <w:bookmarkEnd w:id="5"/>
      <w:bookmarkEnd w:id="6"/>
    </w:p>
    <w:p>
      <w:pPr>
        <w:tabs>
          <w:tab w:val="left" w:pos="80"/>
        </w:tabs>
        <w:rPr>
          <w:b/>
        </w:rPr>
      </w:pPr>
    </w:p>
    <w:p>
      <w:pPr>
        <w:tabs>
          <w:tab w:val="left" w:pos="80"/>
        </w:tabs>
        <w:rPr>
          <w:b/>
        </w:rPr>
      </w:pPr>
    </w:p>
    <w:p>
      <w:pPr>
        <w:tabs>
          <w:tab w:val="left" w:pos="80"/>
        </w:tabs>
        <w:rPr>
          <w:b/>
        </w:rPr>
      </w:pPr>
    </w:p>
    <w:p>
      <w:pPr>
        <w:tabs>
          <w:tab w:val="left" w:pos="80"/>
        </w:tabs>
        <w:rPr>
          <w:b/>
        </w:rPr>
      </w:pPr>
    </w:p>
    <w:p>
      <w:pPr>
        <w:tabs>
          <w:tab w:val="left" w:pos="80"/>
        </w:tabs>
        <w:rPr>
          <w:b/>
        </w:rPr>
      </w:pPr>
    </w:p>
    <w:p/>
    <w:p>
      <w:pPr>
        <w:jc w:val="center"/>
        <w:tabs>
          <w:tab w:val="left" w:pos="80"/>
        </w:tabs>
        <w:rPr>
          <w:rFonts w:ascii="휴먼둥근헤드라인" w:eastAsia="휴먼둥근헤드라인" w:hAnsi="굴림체"/>
          <w:szCs w:val="20"/>
        </w:rPr>
      </w:pPr>
      <w:r>
        <w:rPr>
          <w:rFonts w:ascii="휴먼둥근헤드라인" w:eastAsia="휴먼둥근헤드라인" w:hAnsi="굴림체" w:hint="eastAsia"/>
          <w:sz w:val="36"/>
          <w:szCs w:val="36"/>
        </w:rPr>
        <w:t>개 정 이 력</w:t>
      </w:r>
    </w:p>
    <w:tbl>
      <w:tblPr>
        <w:tblStyle w:val="aa"/>
        <w:tblW w:w="946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jc w:val="center"/>
        <w:tblLayout w:type="fixed"/>
      </w:tblPr>
      <w:tblGrid>
        <w:gridCol w:w="1048"/>
        <w:gridCol w:w="1276"/>
        <w:gridCol w:w="5387"/>
        <w:gridCol w:w="992"/>
        <w:gridCol w:w="763"/>
      </w:tblGrid>
      <w:tr>
        <w:trPr>
          <w:jc w:val="center"/>
          <w:trHeight w:val="519" w:hRule="atLeast"/>
        </w:trPr>
        <w:tc>
          <w:tcPr>
            <w:tcW w:w="1048"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버전</w:t>
            </w:r>
          </w:p>
        </w:tc>
        <w:tc>
          <w:tcPr>
            <w:tcW w:w="1276"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일자</w:t>
            </w:r>
          </w:p>
        </w:tc>
        <w:tc>
          <w:tcPr>
            <w:tcW w:w="5387"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내용</w:t>
            </w:r>
          </w:p>
        </w:tc>
        <w:tc>
          <w:tcPr>
            <w:tcW w:w="992"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작성</w:t>
            </w:r>
          </w:p>
        </w:tc>
        <w:tc>
          <w:tcPr>
            <w:tcW w:w="763"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비고</w:t>
            </w:r>
          </w:p>
        </w:tc>
      </w:tr>
      <w:tr>
        <w:trPr>
          <w:jc w:val="center"/>
          <w:trHeight w:val="453" w:hRule="atLeast"/>
        </w:trPr>
        <w:tc>
          <w:tcPr>
            <w:tcW w:w="1048" w:type="dxa"/>
            <w:tcBorders>
              <w:top w:val="double" w:sz="4" w:space="0" w:color="auto"/>
            </w:tcBorders>
            <w:vAlign w:val="center"/>
          </w:tcPr>
          <w:p>
            <w:pPr>
              <w:ind w:firstLineChars="100" w:firstLine="200"/>
              <w:jc w:val="left"/>
              <w:tabs>
                <w:tab w:val="left" w:pos="80"/>
              </w:tabs>
              <w:spacing w:line="240" w:lineRule="exact"/>
              <w:rPr>
                <w:szCs w:val="20"/>
              </w:rPr>
            </w:pPr>
            <w:r>
              <w:rPr>
                <w:szCs w:val="20"/>
              </w:rPr>
              <w:t>1.0</w:t>
            </w:r>
          </w:p>
        </w:tc>
        <w:tc>
          <w:tcPr>
            <w:tcW w:w="1276" w:type="dxa"/>
            <w:tcBorders>
              <w:top w:val="double" w:sz="4" w:space="0" w:color="auto"/>
            </w:tcBorders>
            <w:vAlign w:val="center"/>
          </w:tcPr>
          <w:p>
            <w:pPr>
              <w:jc w:val="center"/>
              <w:tabs>
                <w:tab w:val="left" w:pos="80"/>
              </w:tabs>
              <w:spacing w:line="240" w:lineRule="exact"/>
              <w:rPr>
                <w:szCs w:val="20"/>
              </w:rPr>
            </w:pPr>
            <w:r>
              <w:rPr>
                <w:szCs w:val="20"/>
              </w:rPr>
              <w:t>202</w:t>
            </w:r>
            <w:r>
              <w:rPr>
                <w:rFonts w:hint="eastAsia"/>
                <w:szCs w:val="20"/>
              </w:rPr>
              <w:t>3</w:t>
            </w:r>
            <w:r>
              <w:rPr>
                <w:szCs w:val="20"/>
              </w:rPr>
              <w:t>-</w:t>
            </w:r>
            <w:r>
              <w:rPr>
                <w:rFonts w:hint="eastAsia"/>
                <w:szCs w:val="20"/>
              </w:rPr>
              <w:t>0</w:t>
            </w:r>
            <w:r>
              <w:rPr>
                <w:rFonts w:hint="eastAsia"/>
                <w:szCs w:val="20"/>
              </w:rPr>
              <w:t>3</w:t>
            </w:r>
            <w:r>
              <w:rPr>
                <w:szCs w:val="20"/>
              </w:rPr>
              <w:t>-</w:t>
            </w:r>
            <w:r>
              <w:rPr>
                <w:rFonts w:hint="eastAsia"/>
                <w:szCs w:val="20"/>
              </w:rPr>
              <w:t>0</w:t>
            </w:r>
            <w:r>
              <w:rPr>
                <w:rFonts w:hint="eastAsia"/>
                <w:szCs w:val="20"/>
              </w:rPr>
              <w:t>2</w:t>
            </w:r>
          </w:p>
        </w:tc>
        <w:tc>
          <w:tcPr>
            <w:tcW w:w="5387" w:type="dxa"/>
            <w:tcBorders>
              <w:top w:val="double" w:sz="4" w:space="0" w:color="auto"/>
            </w:tcBorders>
            <w:vAlign w:val="center"/>
          </w:tcPr>
          <w:p>
            <w:pPr>
              <w:tabs>
                <w:tab w:val="left" w:pos="80"/>
              </w:tabs>
              <w:spacing w:line="240" w:lineRule="exact"/>
              <w:rPr>
                <w:szCs w:val="20"/>
              </w:rPr>
            </w:pPr>
            <w:r>
              <w:rPr>
                <w:rFonts w:hint="eastAsia"/>
                <w:szCs w:val="20"/>
              </w:rPr>
              <w:t>최초</w:t>
            </w:r>
            <w:r>
              <w:rPr>
                <w:szCs w:val="20"/>
              </w:rPr>
              <w:t xml:space="preserve"> </w:t>
            </w:r>
            <w:r>
              <w:rPr>
                <w:rFonts w:hint="eastAsia"/>
                <w:szCs w:val="20"/>
              </w:rPr>
              <w:t>작성</w:t>
            </w:r>
          </w:p>
        </w:tc>
        <w:tc>
          <w:tcPr>
            <w:tcW w:w="992" w:type="dxa"/>
            <w:tcBorders>
              <w:top w:val="double" w:sz="4" w:space="0" w:color="auto"/>
            </w:tcBorders>
            <w:vAlign w:val="center"/>
          </w:tcPr>
          <w:p>
            <w:pPr>
              <w:jc w:val="center"/>
              <w:tabs>
                <w:tab w:val="left" w:pos="80"/>
              </w:tabs>
              <w:spacing w:line="240" w:lineRule="exact"/>
              <w:rPr>
                <w:sz w:val="18"/>
                <w:szCs w:val="18"/>
              </w:rPr>
            </w:pPr>
            <w:r>
              <w:rPr>
                <w:rFonts w:hint="eastAsia"/>
                <w:sz w:val="18"/>
                <w:szCs w:val="18"/>
              </w:rPr>
              <w:t>유재율</w:t>
            </w:r>
          </w:p>
        </w:tc>
        <w:tc>
          <w:tcPr>
            <w:tcW w:w="763" w:type="dxa"/>
            <w:tcBorders>
              <w:top w:val="doub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rFonts w:hint="eastAsia"/>
                <w:szCs w:val="20"/>
              </w:rPr>
              <w:t>1.1</w:t>
            </w:r>
          </w:p>
        </w:tc>
        <w:tc>
          <w:tcPr>
            <w:tcW w:w="1276" w:type="dxa"/>
            <w:vAlign w:val="center"/>
          </w:tcPr>
          <w:p>
            <w:pPr>
              <w:jc w:val="center"/>
              <w:tabs>
                <w:tab w:val="left" w:pos="80"/>
              </w:tabs>
              <w:spacing w:line="240" w:lineRule="exact"/>
              <w:rPr>
                <w:szCs w:val="20"/>
              </w:rPr>
            </w:pPr>
            <w:r>
              <w:rPr>
                <w:rFonts w:hint="eastAsia"/>
                <w:szCs w:val="20"/>
              </w:rPr>
              <w:t>2023-07-20</w:t>
            </w:r>
          </w:p>
        </w:tc>
        <w:tc>
          <w:tcPr>
            <w:tcW w:w="5387" w:type="dxa"/>
            <w:vAlign w:val="center"/>
          </w:tcPr>
          <w:p>
            <w:pPr>
              <w:tabs>
                <w:tab w:val="left" w:pos="80"/>
              </w:tabs>
              <w:spacing w:line="240" w:lineRule="exact"/>
              <w:rPr>
                <w:szCs w:val="20"/>
              </w:rPr>
            </w:pPr>
            <w:r>
              <w:rPr>
                <w:rFonts w:hint="eastAsia"/>
                <w:szCs w:val="20"/>
              </w:rPr>
              <w:t>에어코리아</w:t>
            </w:r>
            <w:r>
              <w:rPr>
                <w:rFonts w:hint="eastAsia"/>
                <w:szCs w:val="20"/>
              </w:rPr>
              <w:t xml:space="preserve"> </w:t>
            </w:r>
            <w:r>
              <w:rPr>
                <w:rFonts w:hint="eastAsia"/>
                <w:szCs w:val="20"/>
              </w:rPr>
              <w:t>OpenaAPI</w:t>
            </w:r>
            <w:r>
              <w:rPr>
                <w:szCs w:val="20"/>
              </w:rPr>
              <w:t xml:space="preserve"> </w:t>
            </w:r>
            <w:r>
              <w:rPr>
                <w:rFonts w:hint="eastAsia"/>
                <w:szCs w:val="20"/>
              </w:rPr>
              <w:t>계정 신청 방법 변경</w:t>
            </w:r>
          </w:p>
        </w:tc>
        <w:tc>
          <w:tcPr>
            <w:tcW w:w="992" w:type="dxa"/>
            <w:vAlign w:val="center"/>
          </w:tcPr>
          <w:p>
            <w:pPr>
              <w:jc w:val="center"/>
              <w:tabs>
                <w:tab w:val="left" w:pos="80"/>
              </w:tabs>
              <w:spacing w:line="240" w:lineRule="exact"/>
              <w:rPr>
                <w:sz w:val="18"/>
                <w:szCs w:val="18"/>
              </w:rPr>
            </w:pPr>
            <w:r>
              <w:rPr>
                <w:rFonts w:hint="eastAsia"/>
                <w:sz w:val="18"/>
                <w:szCs w:val="18"/>
              </w:rPr>
              <w:t>유재율</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p>
        </w:tc>
        <w:tc>
          <w:tcPr>
            <w:tcW w:w="1276" w:type="dxa"/>
            <w:vAlign w:val="center"/>
          </w:tcPr>
          <w:p>
            <w:pPr>
              <w:jc w:val="center"/>
              <w:tabs>
                <w:tab w:val="left" w:pos="80"/>
              </w:tabs>
              <w:spacing w:line="240" w:lineRule="exact"/>
              <w:rPr>
                <w:szCs w:val="20"/>
              </w:rPr>
            </w:pPr>
          </w:p>
        </w:tc>
        <w:tc>
          <w:tcPr>
            <w:tcW w:w="5387" w:type="dxa"/>
            <w:vAlign w:val="center"/>
          </w:tcPr>
          <w:p>
            <w:pPr>
              <w:tabs>
                <w:tab w:val="left" w:pos="80"/>
              </w:tabs>
              <w:spacing w:line="240" w:lineRule="exact"/>
              <w:rPr>
                <w:szCs w:val="20"/>
              </w:rPr>
            </w:pPr>
          </w:p>
        </w:tc>
        <w:tc>
          <w:tcPr>
            <w:tcW w:w="992" w:type="dxa"/>
            <w:vAlign w:val="center"/>
          </w:tcPr>
          <w:p>
            <w:pPr>
              <w:jc w:val="center"/>
              <w:tabs>
                <w:tab w:val="left" w:pos="80"/>
              </w:tabs>
              <w:spacing w:line="240" w:lineRule="exact"/>
              <w:rPr>
                <w:szCs w:val="20"/>
              </w:rPr>
            </w:pP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p>
        </w:tc>
        <w:tc>
          <w:tcPr>
            <w:tcW w:w="1276" w:type="dxa"/>
            <w:vAlign w:val="center"/>
          </w:tcPr>
          <w:p>
            <w:pPr>
              <w:jc w:val="center"/>
              <w:tabs>
                <w:tab w:val="left" w:pos="80"/>
              </w:tabs>
              <w:spacing w:line="240" w:lineRule="exact"/>
              <w:rPr>
                <w:szCs w:val="20"/>
              </w:rPr>
            </w:pPr>
          </w:p>
        </w:tc>
        <w:tc>
          <w:tcPr>
            <w:tcW w:w="5387" w:type="dxa"/>
            <w:vAlign w:val="center"/>
          </w:tcPr>
          <w:p>
            <w:pPr>
              <w:tabs>
                <w:tab w:val="left" w:pos="80"/>
              </w:tabs>
              <w:spacing w:line="240" w:lineRule="exact"/>
              <w:rPr>
                <w:szCs w:val="20"/>
              </w:rPr>
            </w:pPr>
          </w:p>
        </w:tc>
        <w:tc>
          <w:tcPr>
            <w:tcW w:w="992" w:type="dxa"/>
            <w:vAlign w:val="center"/>
          </w:tcPr>
          <w:p>
            <w:pPr>
              <w:jc w:val="center"/>
              <w:tabs>
                <w:tab w:val="left" w:pos="80"/>
              </w:tabs>
              <w:spacing w:line="240" w:lineRule="exact"/>
              <w:rPr>
                <w:szCs w:val="20"/>
              </w:rPr>
            </w:pP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p>
        </w:tc>
        <w:tc>
          <w:tcPr>
            <w:tcW w:w="1276" w:type="dxa"/>
            <w:vAlign w:val="center"/>
          </w:tcPr>
          <w:p>
            <w:pPr>
              <w:jc w:val="center"/>
              <w:tabs>
                <w:tab w:val="left" w:pos="80"/>
              </w:tabs>
              <w:spacing w:line="240" w:lineRule="exact"/>
              <w:rPr>
                <w:szCs w:val="20"/>
              </w:rPr>
            </w:pPr>
          </w:p>
        </w:tc>
        <w:tc>
          <w:tcPr>
            <w:tcW w:w="5387" w:type="dxa"/>
            <w:vAlign w:val="center"/>
          </w:tcPr>
          <w:p>
            <w:pPr>
              <w:tabs>
                <w:tab w:val="left" w:pos="80"/>
              </w:tabs>
              <w:spacing w:line="240" w:lineRule="exact"/>
              <w:rPr>
                <w:szCs w:val="20"/>
              </w:rPr>
            </w:pPr>
          </w:p>
        </w:tc>
        <w:tc>
          <w:tcPr>
            <w:tcW w:w="992" w:type="dxa"/>
            <w:vAlign w:val="center"/>
          </w:tcPr>
          <w:p>
            <w:pPr>
              <w:jc w:val="center"/>
              <w:tabs>
                <w:tab w:val="left" w:pos="80"/>
              </w:tabs>
              <w:spacing w:line="240" w:lineRule="exact"/>
              <w:rPr>
                <w:szCs w:val="20"/>
              </w:rPr>
            </w:pP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p>
        </w:tc>
        <w:tc>
          <w:tcPr>
            <w:tcW w:w="1276" w:type="dxa"/>
            <w:vAlign w:val="center"/>
          </w:tcPr>
          <w:p>
            <w:pPr>
              <w:jc w:val="center"/>
              <w:tabs>
                <w:tab w:val="left" w:pos="80"/>
              </w:tabs>
              <w:spacing w:line="240" w:lineRule="exact"/>
              <w:rPr>
                <w:szCs w:val="20"/>
              </w:rPr>
            </w:pPr>
          </w:p>
        </w:tc>
        <w:tc>
          <w:tcPr>
            <w:tcW w:w="5387" w:type="dxa"/>
            <w:vAlign w:val="center"/>
          </w:tcPr>
          <w:p>
            <w:pPr>
              <w:tabs>
                <w:tab w:val="left" w:pos="80"/>
              </w:tabs>
              <w:spacing w:line="240" w:lineRule="exact"/>
              <w:rPr>
                <w:szCs w:val="20"/>
              </w:rPr>
            </w:pPr>
          </w:p>
        </w:tc>
        <w:tc>
          <w:tcPr>
            <w:tcW w:w="992" w:type="dxa"/>
            <w:vAlign w:val="center"/>
          </w:tcPr>
          <w:p>
            <w:pPr>
              <w:jc w:val="center"/>
              <w:tabs>
                <w:tab w:val="left" w:pos="80"/>
              </w:tabs>
              <w:spacing w:line="240" w:lineRule="exact"/>
              <w:rPr>
                <w:szCs w:val="20"/>
              </w:rPr>
            </w:pP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p>
        </w:tc>
        <w:tc>
          <w:tcPr>
            <w:tcW w:w="1276" w:type="dxa"/>
            <w:vAlign w:val="center"/>
          </w:tcPr>
          <w:p>
            <w:pPr>
              <w:jc w:val="center"/>
              <w:tabs>
                <w:tab w:val="left" w:pos="80"/>
              </w:tabs>
              <w:spacing w:line="240" w:lineRule="exact"/>
              <w:rPr>
                <w:szCs w:val="20"/>
              </w:rPr>
            </w:pPr>
          </w:p>
        </w:tc>
        <w:tc>
          <w:tcPr>
            <w:tcW w:w="5387" w:type="dxa"/>
            <w:vAlign w:val="center"/>
          </w:tcPr>
          <w:p>
            <w:pPr>
              <w:tabs>
                <w:tab w:val="left" w:pos="80"/>
              </w:tabs>
              <w:spacing w:line="240" w:lineRule="exact"/>
              <w:rPr>
                <w:szCs w:val="20"/>
              </w:rPr>
            </w:pPr>
          </w:p>
        </w:tc>
        <w:tc>
          <w:tcPr>
            <w:tcW w:w="992" w:type="dxa"/>
            <w:vAlign w:val="center"/>
          </w:tcPr>
          <w:p>
            <w:pPr>
              <w:jc w:val="center"/>
              <w:tabs>
                <w:tab w:val="left" w:pos="80"/>
              </w:tabs>
              <w:spacing w:line="240" w:lineRule="exact"/>
              <w:rPr>
                <w:szCs w:val="20"/>
              </w:rPr>
            </w:pP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p>
        </w:tc>
        <w:tc>
          <w:tcPr>
            <w:tcW w:w="1276" w:type="dxa"/>
            <w:vAlign w:val="center"/>
          </w:tcPr>
          <w:p>
            <w:pPr>
              <w:jc w:val="center"/>
              <w:tabs>
                <w:tab w:val="left" w:pos="80"/>
              </w:tabs>
              <w:spacing w:line="240" w:lineRule="exact"/>
              <w:rPr>
                <w:szCs w:val="20"/>
              </w:rPr>
            </w:pPr>
          </w:p>
        </w:tc>
        <w:tc>
          <w:tcPr>
            <w:tcW w:w="5387" w:type="dxa"/>
            <w:vAlign w:val="center"/>
          </w:tcPr>
          <w:p>
            <w:pPr>
              <w:tabs>
                <w:tab w:val="left" w:pos="80"/>
              </w:tabs>
              <w:spacing w:line="240" w:lineRule="exact"/>
              <w:rPr>
                <w:sz w:val="18"/>
                <w:szCs w:val="18"/>
              </w:rPr>
            </w:pPr>
          </w:p>
        </w:tc>
        <w:tc>
          <w:tcPr>
            <w:tcW w:w="992" w:type="dxa"/>
            <w:vAlign w:val="center"/>
          </w:tcPr>
          <w:p>
            <w:pPr>
              <w:jc w:val="center"/>
              <w:tabs>
                <w:tab w:val="left" w:pos="80"/>
              </w:tabs>
              <w:spacing w:line="240" w:lineRule="exact"/>
              <w:rPr>
                <w:szCs w:val="20"/>
              </w:rPr>
            </w:pP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tcBorders>
              <w:bottom w:val="single" w:sz="4" w:space="0" w:color="auto"/>
            </w:tcBorders>
            <w:vAlign w:val="center"/>
          </w:tcPr>
          <w:p>
            <w:pPr>
              <w:ind w:firstLineChars="100" w:firstLine="200"/>
              <w:jc w:val="left"/>
              <w:tabs>
                <w:tab w:val="left" w:pos="80"/>
              </w:tabs>
              <w:spacing w:line="240" w:lineRule="exact"/>
              <w:rPr>
                <w:szCs w:val="20"/>
              </w:rPr>
            </w:pPr>
          </w:p>
        </w:tc>
        <w:tc>
          <w:tcPr>
            <w:tcW w:w="1276" w:type="dxa"/>
            <w:tcBorders>
              <w:bottom w:val="single" w:sz="4" w:space="0" w:color="auto"/>
            </w:tcBorders>
            <w:vAlign w:val="center"/>
          </w:tcPr>
          <w:p>
            <w:pPr>
              <w:jc w:val="center"/>
              <w:tabs>
                <w:tab w:val="left" w:pos="80"/>
              </w:tabs>
              <w:spacing w:line="240" w:lineRule="exact"/>
              <w:rPr>
                <w:szCs w:val="20"/>
              </w:rPr>
            </w:pPr>
          </w:p>
        </w:tc>
        <w:tc>
          <w:tcPr>
            <w:tcW w:w="5387" w:type="dxa"/>
            <w:tcBorders>
              <w:bottom w:val="single" w:sz="4" w:space="0" w:color="auto"/>
            </w:tcBorders>
            <w:vAlign w:val="center"/>
          </w:tcPr>
          <w:p>
            <w:pPr>
              <w:tabs>
                <w:tab w:val="left" w:pos="80"/>
              </w:tabs>
              <w:spacing w:line="240" w:lineRule="exact"/>
              <w:rPr>
                <w:szCs w:val="20"/>
              </w:rPr>
            </w:pPr>
          </w:p>
        </w:tc>
        <w:tc>
          <w:tcPr>
            <w:tcW w:w="992" w:type="dxa"/>
            <w:tcBorders>
              <w:bottom w:val="single" w:sz="4" w:space="0" w:color="auto"/>
            </w:tcBorders>
            <w:vAlign w:val="center"/>
          </w:tcPr>
          <w:p>
            <w:pPr>
              <w:jc w:val="center"/>
              <w:tabs>
                <w:tab w:val="left" w:pos="80"/>
              </w:tabs>
              <w:spacing w:line="240" w:lineRule="exact"/>
              <w:rPr>
                <w:szCs w:val="20"/>
              </w:rPr>
            </w:pPr>
          </w:p>
        </w:tc>
        <w:tc>
          <w:tcPr>
            <w:tcW w:w="763" w:type="dxa"/>
            <w:tcBorders>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5387" w:type="dxa"/>
            <w:tcBorders>
              <w:top w:val="single" w:sz="4" w:space="0" w:color="auto"/>
              <w:bottom w:val="single" w:sz="4" w:space="0" w:color="auto"/>
            </w:tcBorders>
            <w:vAlign w:val="center"/>
          </w:tcPr>
          <w:p>
            <w:pPr>
              <w:tabs>
                <w:tab w:val="left" w:pos="80"/>
              </w:tabs>
              <w:spacing w:line="240" w:lineRule="exact"/>
              <w:rPr>
                <w:szCs w:val="20"/>
              </w:rPr>
            </w:pP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5387" w:type="dxa"/>
            <w:tcBorders>
              <w:top w:val="single" w:sz="4" w:space="0" w:color="auto"/>
              <w:bottom w:val="single" w:sz="4" w:space="0" w:color="auto"/>
            </w:tcBorders>
            <w:vAlign w:val="center"/>
          </w:tcPr>
          <w:p>
            <w:pPr>
              <w:tabs>
                <w:tab w:val="left" w:pos="80"/>
              </w:tabs>
              <w:spacing w:line="240" w:lineRule="exact"/>
              <w:rPr>
                <w:szCs w:val="20"/>
              </w:rPr>
            </w:pP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5387" w:type="dxa"/>
            <w:tcBorders>
              <w:top w:val="single" w:sz="4" w:space="0" w:color="auto"/>
              <w:bottom w:val="single" w:sz="4" w:space="0" w:color="auto"/>
            </w:tcBorders>
            <w:vAlign w:val="center"/>
          </w:tcPr>
          <w:p>
            <w:pPr>
              <w:tabs>
                <w:tab w:val="left" w:pos="80"/>
              </w:tabs>
              <w:spacing w:line="240" w:lineRule="exact"/>
              <w:rPr>
                <w:szCs w:val="20"/>
              </w:rPr>
            </w:pP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5387" w:type="dxa"/>
            <w:tcBorders>
              <w:top w:val="single" w:sz="4" w:space="0" w:color="auto"/>
              <w:bottom w:val="single" w:sz="4" w:space="0" w:color="auto"/>
            </w:tcBorders>
            <w:vAlign w:val="center"/>
          </w:tcPr>
          <w:p>
            <w:pPr>
              <w:tabs>
                <w:tab w:val="left" w:pos="80"/>
              </w:tabs>
              <w:spacing w:line="240" w:lineRule="exact"/>
              <w:rPr>
                <w:sz w:val="18"/>
                <w:szCs w:val="18"/>
              </w:rPr>
            </w:pP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5387" w:type="dxa"/>
            <w:tcBorders>
              <w:top w:val="single" w:sz="4" w:space="0" w:color="auto"/>
              <w:bottom w:val="single" w:sz="4" w:space="0" w:color="auto"/>
            </w:tcBorders>
            <w:vAlign w:val="center"/>
          </w:tcPr>
          <w:p>
            <w:pPr>
              <w:tabs>
                <w:tab w:val="left" w:pos="80"/>
              </w:tabs>
              <w:spacing w:line="240" w:lineRule="exact"/>
              <w:rPr>
                <w:sz w:val="18"/>
                <w:szCs w:val="18"/>
              </w:rPr>
            </w:pP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5387" w:type="dxa"/>
            <w:tcBorders>
              <w:top w:val="single" w:sz="4" w:space="0" w:color="auto"/>
              <w:bottom w:val="single" w:sz="4" w:space="0" w:color="auto"/>
            </w:tcBorders>
            <w:vAlign w:val="center"/>
          </w:tcPr>
          <w:p>
            <w:pPr>
              <w:tabs>
                <w:tab w:val="left" w:pos="80"/>
              </w:tabs>
              <w:spacing w:line="240" w:lineRule="exact"/>
              <w:rPr>
                <w:sz w:val="18"/>
                <w:szCs w:val="18"/>
              </w:rPr>
            </w:pP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5387" w:type="dxa"/>
            <w:tcBorders>
              <w:top w:val="single" w:sz="4" w:space="0" w:color="auto"/>
              <w:bottom w:val="single" w:sz="4" w:space="0" w:color="auto"/>
            </w:tcBorders>
            <w:vAlign w:val="center"/>
          </w:tcPr>
          <w:p>
            <w:pPr>
              <w:tabs>
                <w:tab w:val="left" w:pos="80"/>
              </w:tabs>
              <w:spacing w:line="240" w:lineRule="exact"/>
              <w:rPr>
                <w:sz w:val="18"/>
                <w:szCs w:val="18"/>
              </w:rPr>
            </w:pP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5387" w:type="dxa"/>
            <w:tcBorders>
              <w:top w:val="single" w:sz="4" w:space="0" w:color="auto"/>
              <w:bottom w:val="single" w:sz="4" w:space="0" w:color="auto"/>
            </w:tcBorders>
            <w:vAlign w:val="center"/>
          </w:tcPr>
          <w:p>
            <w:pPr>
              <w:tabs>
                <w:tab w:val="left" w:pos="80"/>
              </w:tabs>
              <w:spacing w:line="240" w:lineRule="exact"/>
              <w:rPr>
                <w:sz w:val="18"/>
                <w:szCs w:val="18"/>
              </w:rPr>
            </w:pP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5387" w:type="dxa"/>
            <w:tcBorders>
              <w:top w:val="single" w:sz="4" w:space="0" w:color="auto"/>
              <w:bottom w:val="single" w:sz="4" w:space="0" w:color="auto"/>
            </w:tcBorders>
            <w:vAlign w:val="center"/>
          </w:tcPr>
          <w:p>
            <w:pPr>
              <w:tabs>
                <w:tab w:val="left" w:pos="80"/>
              </w:tabs>
              <w:spacing w:line="240" w:lineRule="exact"/>
              <w:rPr>
                <w:sz w:val="18"/>
                <w:szCs w:val="18"/>
              </w:rPr>
            </w:pP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5387" w:type="dxa"/>
            <w:tcBorders>
              <w:top w:val="single" w:sz="4" w:space="0" w:color="auto"/>
              <w:bottom w:val="single" w:sz="4" w:space="0" w:color="auto"/>
            </w:tcBorders>
            <w:vAlign w:val="center"/>
          </w:tcPr>
          <w:p>
            <w:pPr>
              <w:tabs>
                <w:tab w:val="left" w:pos="80"/>
              </w:tabs>
              <w:spacing w:line="240" w:lineRule="exact"/>
              <w:rPr>
                <w:sz w:val="18"/>
                <w:szCs w:val="18"/>
              </w:rPr>
            </w:pP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5387" w:type="dxa"/>
            <w:tcBorders>
              <w:top w:val="single" w:sz="4" w:space="0" w:color="auto"/>
              <w:bottom w:val="single" w:sz="4" w:space="0" w:color="auto"/>
            </w:tcBorders>
            <w:vAlign w:val="center"/>
          </w:tcPr>
          <w:p>
            <w:pPr>
              <w:tabs>
                <w:tab w:val="left" w:pos="80"/>
              </w:tabs>
              <w:spacing w:line="240" w:lineRule="exact"/>
              <w:rPr>
                <w:sz w:val="18"/>
                <w:szCs w:val="18"/>
              </w:rPr>
            </w:pP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5387" w:type="dxa"/>
            <w:tcBorders>
              <w:top w:val="single" w:sz="4" w:space="0" w:color="auto"/>
              <w:bottom w:val="single" w:sz="4" w:space="0" w:color="auto"/>
            </w:tcBorders>
            <w:vAlign w:val="center"/>
          </w:tcPr>
          <w:p>
            <w:pPr>
              <w:tabs>
                <w:tab w:val="left" w:pos="80"/>
              </w:tabs>
              <w:spacing w:line="240" w:lineRule="exact"/>
              <w:rPr>
                <w:sz w:val="18"/>
                <w:szCs w:val="18"/>
              </w:rPr>
            </w:pP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5387" w:type="dxa"/>
            <w:tcBorders>
              <w:top w:val="single" w:sz="4" w:space="0" w:color="auto"/>
              <w:bottom w:val="single" w:sz="4" w:space="0" w:color="auto"/>
            </w:tcBorders>
            <w:vAlign w:val="center"/>
          </w:tcPr>
          <w:p>
            <w:pPr>
              <w:tabs>
                <w:tab w:val="left" w:pos="80"/>
              </w:tabs>
              <w:spacing w:line="240" w:lineRule="exact"/>
              <w:rPr>
                <w:sz w:val="18"/>
                <w:szCs w:val="18"/>
              </w:rPr>
            </w:pP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5387" w:type="dxa"/>
            <w:tcBorders>
              <w:top w:val="single" w:sz="4" w:space="0" w:color="auto"/>
              <w:bottom w:val="single" w:sz="4" w:space="0" w:color="auto"/>
            </w:tcBorders>
            <w:vAlign w:val="center"/>
          </w:tcPr>
          <w:p>
            <w:pPr>
              <w:tabs>
                <w:tab w:val="left" w:pos="80"/>
              </w:tabs>
              <w:spacing w:line="240" w:lineRule="exact"/>
              <w:rPr>
                <w:sz w:val="18"/>
                <w:szCs w:val="18"/>
              </w:rPr>
            </w:pP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5387" w:type="dxa"/>
            <w:tcBorders>
              <w:top w:val="single" w:sz="4" w:space="0" w:color="auto"/>
              <w:bottom w:val="single" w:sz="4" w:space="0" w:color="auto"/>
            </w:tcBorders>
            <w:vAlign w:val="center"/>
          </w:tcPr>
          <w:p>
            <w:pPr>
              <w:tabs>
                <w:tab w:val="left" w:pos="80"/>
              </w:tabs>
              <w:spacing w:line="240" w:lineRule="exact"/>
              <w:rPr>
                <w:sz w:val="18"/>
                <w:szCs w:val="18"/>
              </w:rPr>
            </w:pP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12" w:space="0" w:color="auto"/>
            </w:tcBorders>
            <w:vAlign w:val="center"/>
          </w:tcPr>
          <w:p>
            <w:pPr>
              <w:ind w:firstLineChars="100" w:firstLine="200"/>
              <w:jc w:val="left"/>
              <w:tabs>
                <w:tab w:val="left" w:pos="80"/>
              </w:tabs>
              <w:spacing w:line="240" w:lineRule="exact"/>
              <w:rPr>
                <w:szCs w:val="20"/>
              </w:rPr>
            </w:pPr>
          </w:p>
        </w:tc>
        <w:tc>
          <w:tcPr>
            <w:tcW w:w="1276" w:type="dxa"/>
            <w:tcBorders>
              <w:top w:val="single" w:sz="4" w:space="0" w:color="auto"/>
              <w:bottom w:val="single" w:sz="12" w:space="0" w:color="auto"/>
            </w:tcBorders>
            <w:vAlign w:val="center"/>
          </w:tcPr>
          <w:p>
            <w:pPr>
              <w:jc w:val="center"/>
              <w:tabs>
                <w:tab w:val="left" w:pos="80"/>
              </w:tabs>
              <w:spacing w:line="240" w:lineRule="exact"/>
              <w:rPr>
                <w:szCs w:val="20"/>
              </w:rPr>
            </w:pPr>
          </w:p>
        </w:tc>
        <w:tc>
          <w:tcPr>
            <w:tcW w:w="5387" w:type="dxa"/>
            <w:tcBorders>
              <w:top w:val="single" w:sz="4" w:space="0" w:color="auto"/>
              <w:bottom w:val="single" w:sz="12" w:space="0" w:color="auto"/>
            </w:tcBorders>
            <w:vAlign w:val="center"/>
          </w:tcPr>
          <w:p>
            <w:pPr>
              <w:tabs>
                <w:tab w:val="left" w:pos="80"/>
              </w:tabs>
              <w:spacing w:line="240" w:lineRule="exact"/>
              <w:rPr>
                <w:sz w:val="18"/>
                <w:szCs w:val="18"/>
              </w:rPr>
            </w:pPr>
          </w:p>
        </w:tc>
        <w:tc>
          <w:tcPr>
            <w:tcW w:w="992" w:type="dxa"/>
            <w:tcBorders>
              <w:top w:val="single" w:sz="4" w:space="0" w:color="auto"/>
              <w:bottom w:val="single" w:sz="12" w:space="0" w:color="auto"/>
            </w:tcBorders>
            <w:vAlign w:val="center"/>
          </w:tcPr>
          <w:p>
            <w:pPr>
              <w:jc w:val="center"/>
              <w:tabs>
                <w:tab w:val="left" w:pos="80"/>
              </w:tabs>
              <w:spacing w:line="240" w:lineRule="exact"/>
              <w:rPr>
                <w:szCs w:val="20"/>
              </w:rPr>
            </w:pPr>
          </w:p>
        </w:tc>
        <w:tc>
          <w:tcPr>
            <w:tcW w:w="763" w:type="dxa"/>
            <w:tcBorders>
              <w:top w:val="single" w:sz="4" w:space="0" w:color="auto"/>
              <w:bottom w:val="single" w:sz="12" w:space="0" w:color="auto"/>
            </w:tcBorders>
            <w:vAlign w:val="center"/>
          </w:tcPr>
          <w:p>
            <w:pPr>
              <w:jc w:val="center"/>
              <w:tabs>
                <w:tab w:val="left" w:pos="80"/>
              </w:tabs>
              <w:spacing w:line="240" w:lineRule="exact"/>
              <w:rPr>
                <w:szCs w:val="20"/>
              </w:rPr>
            </w:pPr>
          </w:p>
        </w:tc>
      </w:tr>
    </w:tbl>
    <w:p>
      <w:pPr>
        <w:outlineLvl w:val="0"/>
        <w:tabs>
          <w:tab w:val="left" w:pos="80"/>
        </w:tabs>
        <w:rPr>
          <w:b/>
          <w:sz w:val="24"/>
        </w:rPr>
      </w:pPr>
      <w:bookmarkStart w:id="8" w:name="_Toc54880997"/>
      <w:r>
        <w:rPr>
          <w:b/>
          <w:sz w:val="24"/>
        </w:rPr>
        <w:t>0</w:t>
      </w:r>
      <w:r>
        <w:rPr>
          <w:rFonts w:hint="eastAsia"/>
          <w:b/>
          <w:sz w:val="24"/>
        </w:rPr>
        <w:t xml:space="preserve">. </w:t>
      </w:r>
      <w:r>
        <w:rPr>
          <w:rFonts w:hint="eastAsia"/>
          <w:b/>
          <w:sz w:val="24"/>
        </w:rPr>
        <w:t>에어코리아</w:t>
      </w:r>
      <w:r>
        <w:rPr>
          <w:rFonts w:hint="eastAsia"/>
          <w:b/>
          <w:sz w:val="24"/>
        </w:rPr>
        <w:t xml:space="preserve"> </w:t>
      </w:r>
      <w:r>
        <w:rPr>
          <w:b/>
          <w:sz w:val="24"/>
        </w:rPr>
        <w:t>OpenAPI</w:t>
      </w:r>
      <w:r>
        <w:rPr>
          <w:b/>
          <w:sz w:val="24"/>
        </w:rPr>
        <w:t xml:space="preserve"> </w:t>
      </w:r>
      <w:r>
        <w:rPr>
          <w:rFonts w:hint="eastAsia"/>
          <w:b/>
          <w:sz w:val="24"/>
        </w:rPr>
        <w:t>기본정보</w:t>
      </w:r>
      <w:bookmarkEnd w:id="8"/>
    </w:p>
    <w:p>
      <w:pPr>
        <w:outlineLvl w:val="1"/>
        <w:tabs>
          <w:tab w:val="left" w:pos="80"/>
        </w:tabs>
        <w:rPr>
          <w:b/>
          <w:sz w:val="22"/>
        </w:rPr>
      </w:pPr>
      <w:bookmarkStart w:id="9" w:name="_Toc54880998"/>
      <w:r>
        <w:rPr>
          <w:b/>
          <w:sz w:val="22"/>
        </w:rPr>
        <w:t>0</w:t>
      </w:r>
      <w:r>
        <w:rPr>
          <w:rFonts w:hint="eastAsia"/>
          <w:b/>
          <w:sz w:val="22"/>
        </w:rPr>
        <w:t>.1 항목별 실시간 자료 측정 단위</w:t>
      </w:r>
      <w:bookmarkEnd w:id="9"/>
    </w:p>
    <w:p>
      <w:r>
        <w:rPr>
          <w:rFonts w:hint="eastAsia"/>
        </w:rPr>
        <w:t xml:space="preserve">※ </w:t>
      </w:r>
      <w:r>
        <w:rPr>
          <w:rFonts w:hint="eastAsia"/>
        </w:rPr>
        <w:t>에어코리아</w:t>
      </w:r>
      <w:r>
        <w:rPr>
          <w:rFonts w:hint="eastAsia"/>
        </w:rPr>
        <w:t xml:space="preserve"> </w:t>
      </w:r>
      <w:r>
        <w:rPr>
          <w:rFonts w:hint="eastAsia"/>
        </w:rPr>
        <w:t>OpenAPI</w:t>
      </w:r>
      <w:r>
        <w:rPr>
          <w:rFonts w:hint="eastAsia"/>
        </w:rPr>
        <w:t xml:space="preserve"> 서비스 내 오퍼레이션의 </w:t>
      </w:r>
      <w:r>
        <w:rPr>
          <w:rFonts w:hint="eastAsia"/>
          <w:b/>
        </w:rPr>
        <w:t>항목별 실시간 자료 측정 단위</w:t>
      </w: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0"/>
        <w:gridCol w:w="1362"/>
        <w:gridCol w:w="1360"/>
        <w:gridCol w:w="1362"/>
        <w:gridCol w:w="1360"/>
        <w:gridCol w:w="1362"/>
        <w:gridCol w:w="1358"/>
      </w:tblGrid>
      <w:tr>
        <w:trPr>
          <w:trHeight w:val="280" w:hRule="atLeast"/>
        </w:trPr>
        <w:tc>
          <w:tcPr>
            <w:tcW w:w="714" w:type="pct"/>
            <w:shd w:val="pct10" w:color="auto" w:fill="auto"/>
            <w:vAlign w:val="center"/>
          </w:tcPr>
          <w:p>
            <w:pPr>
              <w:pStyle w:val="af4"/>
            </w:pPr>
            <w:r>
              <w:rPr>
                <w:rFonts w:hint="eastAsia"/>
              </w:rPr>
              <w:t>항목</w:t>
            </w:r>
          </w:p>
        </w:tc>
        <w:tc>
          <w:tcPr>
            <w:tcW w:w="715" w:type="pct"/>
            <w:shd w:val="pct10" w:color="auto" w:fill="auto"/>
            <w:vAlign w:val="center"/>
          </w:tcPr>
          <w:p>
            <w:pPr>
              <w:pStyle w:val="af4"/>
            </w:pPr>
            <w:r>
              <w:rPr>
                <w:rFonts w:hint="eastAsia"/>
              </w:rPr>
              <w:t>SO</w:t>
            </w:r>
            <w:r>
              <w:rPr>
                <w:rFonts w:hint="eastAsia"/>
                <w:vertAlign w:val="subscript"/>
              </w:rPr>
              <w:t>2</w:t>
            </w:r>
          </w:p>
        </w:tc>
        <w:tc>
          <w:tcPr>
            <w:tcW w:w="714" w:type="pct"/>
            <w:shd w:val="pct10" w:color="auto" w:fill="auto"/>
          </w:tcPr>
          <w:p>
            <w:pPr>
              <w:pStyle w:val="af4"/>
            </w:pPr>
            <w:r>
              <w:rPr>
                <w:rFonts w:hint="eastAsia"/>
              </w:rPr>
              <w:t>CO</w:t>
            </w:r>
          </w:p>
        </w:tc>
        <w:tc>
          <w:tcPr>
            <w:tcW w:w="715" w:type="pct"/>
            <w:shd w:val="pct10" w:color="auto" w:fill="auto"/>
          </w:tcPr>
          <w:p>
            <w:pPr>
              <w:pStyle w:val="af4"/>
            </w:pPr>
            <w:r>
              <w:rPr>
                <w:rFonts w:hint="eastAsia"/>
              </w:rPr>
              <w:t>O</w:t>
            </w:r>
            <w:r>
              <w:rPr>
                <w:rFonts w:hint="eastAsia"/>
                <w:vertAlign w:val="subscript"/>
              </w:rPr>
              <w:t>3</w:t>
            </w:r>
          </w:p>
        </w:tc>
        <w:tc>
          <w:tcPr>
            <w:tcW w:w="714" w:type="pct"/>
            <w:shd w:val="pct10" w:color="auto" w:fill="auto"/>
            <w:vAlign w:val="center"/>
          </w:tcPr>
          <w:p>
            <w:pPr>
              <w:pStyle w:val="af4"/>
            </w:pPr>
            <w:r>
              <w:rPr>
                <w:rFonts w:hint="eastAsia"/>
              </w:rPr>
              <w:t>NO</w:t>
            </w:r>
            <w:r>
              <w:rPr>
                <w:rFonts w:hint="eastAsia"/>
                <w:vertAlign w:val="subscript"/>
              </w:rPr>
              <w:t>2</w:t>
            </w:r>
          </w:p>
        </w:tc>
        <w:tc>
          <w:tcPr>
            <w:tcW w:w="715" w:type="pct"/>
            <w:shd w:val="pct10" w:color="auto" w:fill="auto"/>
            <w:vAlign w:val="center"/>
          </w:tcPr>
          <w:p>
            <w:pPr>
              <w:pStyle w:val="af4"/>
            </w:pPr>
            <w:r>
              <w:rPr>
                <w:rFonts w:hint="eastAsia"/>
              </w:rPr>
              <w:t>PM</w:t>
            </w:r>
            <w:r>
              <w:rPr>
                <w:rFonts w:hint="eastAsia"/>
                <w:vertAlign w:val="subscript"/>
              </w:rPr>
              <w:t>10</w:t>
            </w:r>
          </w:p>
        </w:tc>
        <w:tc>
          <w:tcPr>
            <w:tcW w:w="715" w:type="pct"/>
            <w:shd w:val="pct10" w:color="auto" w:fill="auto"/>
            <w:vAlign w:val="center"/>
          </w:tcPr>
          <w:p>
            <w:pPr>
              <w:pStyle w:val="af4"/>
            </w:pPr>
            <w:r>
              <w:rPr>
                <w:rFonts w:hint="eastAsia"/>
              </w:rPr>
              <w:t>PM</w:t>
            </w:r>
            <w:r>
              <w:rPr>
                <w:rFonts w:hint="eastAsia"/>
                <w:vertAlign w:val="subscript"/>
              </w:rPr>
              <w:t>2.5</w:t>
            </w:r>
          </w:p>
        </w:tc>
      </w:tr>
      <w:tr>
        <w:trPr>
          <w:trHeight w:val="250" w:hRule="atLeast"/>
        </w:trPr>
        <w:tc>
          <w:tcPr>
            <w:tcW w:w="714" w:type="pct"/>
            <w:shd w:val="clear" w:color="auto" w:fill="auto"/>
            <w:vAlign w:val="center"/>
          </w:tcPr>
          <w:p>
            <w:pPr>
              <w:jc w:val="center"/>
              <w:rPr>
                <w:sz w:val="18"/>
              </w:rPr>
            </w:pPr>
            <w:r>
              <w:rPr>
                <w:rFonts w:hint="eastAsia"/>
                <w:sz w:val="18"/>
              </w:rPr>
              <w:t>단위</w:t>
            </w:r>
          </w:p>
        </w:tc>
        <w:tc>
          <w:tcPr>
            <w:tcW w:w="715" w:type="pct"/>
            <w:shd w:val="clear" w:color="auto" w:fill="auto"/>
            <w:vAlign w:val="center"/>
          </w:tcPr>
          <w:p>
            <w:pPr>
              <w:jc w:val="center"/>
            </w:pPr>
            <w:r>
              <w:rPr>
                <w:rFonts w:hint="eastAsia"/>
              </w:rPr>
              <w:t>ppm</w:t>
            </w:r>
          </w:p>
        </w:tc>
        <w:tc>
          <w:tcPr>
            <w:tcW w:w="714" w:type="pct"/>
          </w:tcPr>
          <w:p>
            <w:pPr>
              <w:jc w:val="center"/>
            </w:pPr>
            <w:r>
              <w:rPr>
                <w:rFonts w:hint="eastAsia"/>
              </w:rPr>
              <w:t>ppm</w:t>
            </w:r>
          </w:p>
        </w:tc>
        <w:tc>
          <w:tcPr>
            <w:tcW w:w="715" w:type="pct"/>
          </w:tcPr>
          <w:p>
            <w:pPr>
              <w:jc w:val="center"/>
            </w:pPr>
            <w:r>
              <w:rPr>
                <w:rFonts w:hint="eastAsia"/>
              </w:rPr>
              <w:t>ppm</w:t>
            </w:r>
          </w:p>
        </w:tc>
        <w:tc>
          <w:tcPr>
            <w:tcW w:w="714" w:type="pct"/>
            <w:shd w:val="clear" w:color="auto" w:fill="auto"/>
            <w:vAlign w:val="center"/>
          </w:tcPr>
          <w:p>
            <w:pPr>
              <w:jc w:val="center"/>
            </w:pPr>
            <w:r>
              <w:rPr>
                <w:rFonts w:hint="eastAsia"/>
              </w:rPr>
              <w:t>ppm</w:t>
            </w:r>
          </w:p>
        </w:tc>
        <w:tc>
          <w:tcPr>
            <w:tcW w:w="715" w:type="pct"/>
            <w:shd w:val="clear" w:color="auto" w:fill="auto"/>
            <w:vAlign w:val="center"/>
          </w:tcPr>
          <w:p>
            <w:pPr>
              <w:jc w:val="center"/>
            </w:pPr>
            <w:r>
              <w:rPr>
                <w:rFonts w:hint="eastAsia"/>
              </w:rPr>
              <w:t>㎍</w:t>
            </w:r>
            <w:r>
              <w:t>/㎥</w:t>
            </w:r>
          </w:p>
        </w:tc>
        <w:tc>
          <w:tcPr>
            <w:tcW w:w="715" w:type="pct"/>
            <w:shd w:val="clear" w:color="auto" w:fill="auto"/>
            <w:vAlign w:val="center"/>
          </w:tcPr>
          <w:p>
            <w:pPr>
              <w:jc w:val="center"/>
            </w:pPr>
            <w:r>
              <w:rPr>
                <w:rFonts w:hint="eastAsia"/>
              </w:rPr>
              <w:t>㎍</w:t>
            </w:r>
            <w:r>
              <w:t>/㎥</w:t>
            </w:r>
          </w:p>
        </w:tc>
      </w:tr>
    </w:tbl>
    <w:p>
      <w:pPr>
        <w:tabs>
          <w:tab w:val="left" w:pos="80"/>
        </w:tabs>
      </w:pPr>
    </w:p>
    <w:p>
      <w:pPr>
        <w:outlineLvl w:val="1"/>
        <w:tabs>
          <w:tab w:val="left" w:pos="80"/>
        </w:tabs>
      </w:pPr>
      <w:bookmarkStart w:id="10" w:name="_Toc54880999"/>
      <w:r>
        <w:rPr>
          <w:b/>
          <w:sz w:val="22"/>
        </w:rPr>
        <w:t>0</w:t>
      </w:r>
      <w:r>
        <w:rPr>
          <w:rFonts w:hint="eastAsia"/>
          <w:b/>
          <w:sz w:val="22"/>
        </w:rPr>
        <w:t>.</w:t>
      </w:r>
      <w:r>
        <w:rPr>
          <w:b/>
          <w:sz w:val="22"/>
        </w:rPr>
        <w:t>2</w:t>
      </w:r>
      <w:r>
        <w:rPr>
          <w:rFonts w:hint="eastAsia"/>
          <w:b/>
          <w:sz w:val="22"/>
        </w:rPr>
        <w:t xml:space="preserve"> 데이터 생성주기</w:t>
      </w:r>
      <w:bookmarkEnd w:id="10"/>
    </w:p>
    <w:p>
      <w:r>
        <w:rPr>
          <w:rFonts w:hint="eastAsia"/>
        </w:rPr>
        <w:t xml:space="preserve">※ </w:t>
      </w:r>
      <w:r>
        <w:rPr>
          <w:rFonts w:hint="eastAsia"/>
        </w:rPr>
        <w:t>에어코리아</w:t>
      </w:r>
      <w:r>
        <w:rPr>
          <w:rFonts w:hint="eastAsia"/>
        </w:rPr>
        <w:t xml:space="preserve"> </w:t>
      </w:r>
      <w:r>
        <w:rPr>
          <w:rFonts w:hint="eastAsia"/>
        </w:rPr>
        <w:t>OpenAPI</w:t>
      </w:r>
      <w:r>
        <w:rPr>
          <w:rFonts w:hint="eastAsia"/>
        </w:rPr>
        <w:t xml:space="preserve"> 서비스 내 오퍼레이션 데이터 생성주기</w:t>
      </w:r>
    </w:p>
    <w:tbl>
      <w:tblPr>
        <w:tblW w:w="493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Layout w:type="fixed"/>
      </w:tblPr>
      <w:tblGrid>
        <w:gridCol w:w="1555"/>
        <w:gridCol w:w="2692"/>
        <w:gridCol w:w="3262"/>
        <w:gridCol w:w="1984"/>
      </w:tblGrid>
      <w:tr>
        <w:trPr>
          <w:trHeight w:val="280" w:hRule="atLeast"/>
        </w:trPr>
        <w:tc>
          <w:tcPr>
            <w:tcW w:w="819" w:type="pct"/>
            <w:shd w:val="pct10" w:color="auto" w:fill="auto"/>
            <w:vAlign w:val="center"/>
          </w:tcPr>
          <w:p>
            <w:pPr>
              <w:pStyle w:val="af4"/>
            </w:pPr>
            <w:r>
              <w:rPr>
                <w:rFonts w:hint="eastAsia"/>
              </w:rPr>
              <w:t>API명(국문)</w:t>
            </w:r>
          </w:p>
        </w:tc>
        <w:tc>
          <w:tcPr>
            <w:tcW w:w="1418" w:type="pct"/>
            <w:shd w:val="pct10" w:color="auto" w:fill="auto"/>
          </w:tcPr>
          <w:p>
            <w:pPr>
              <w:pStyle w:val="af4"/>
            </w:pPr>
            <w:r>
              <w:t>상세기능명</w:t>
            </w:r>
            <w:r>
              <w:rPr>
                <w:rFonts w:hint="eastAsia"/>
              </w:rPr>
              <w:t>(국문)</w:t>
            </w:r>
          </w:p>
        </w:tc>
        <w:tc>
          <w:tcPr>
            <w:tcW w:w="1718" w:type="pct"/>
            <w:shd w:val="pct10" w:color="auto" w:fill="auto"/>
          </w:tcPr>
          <w:p>
            <w:pPr>
              <w:pStyle w:val="af4"/>
            </w:pPr>
            <w:r>
              <w:t>상세기능명</w:t>
            </w:r>
            <w:r>
              <w:rPr>
                <w:rFonts w:hint="eastAsia"/>
              </w:rPr>
              <w:t>(영문)</w:t>
            </w:r>
          </w:p>
        </w:tc>
        <w:tc>
          <w:tcPr>
            <w:tcW w:w="1045" w:type="pct"/>
            <w:shd w:val="pct10" w:color="auto" w:fill="auto"/>
          </w:tcPr>
          <w:p>
            <w:pPr>
              <w:pStyle w:val="af4"/>
            </w:pPr>
            <w:r>
              <w:rPr>
                <w:rFonts w:hint="eastAsia"/>
              </w:rPr>
              <w:t>데이터 생성주기</w:t>
            </w:r>
          </w:p>
        </w:tc>
      </w:tr>
      <w:tr>
        <w:trPr>
          <w:trHeight w:val="138" w:hRule="atLeast"/>
        </w:trPr>
        <w:tc>
          <w:tcPr>
            <w:tcW w:w="819" w:type="pct"/>
            <w:shd w:val="clear" w:color="auto" w:fill="auto"/>
            <w:vAlign w:val="center"/>
          </w:tcPr>
          <w:p>
            <w:pPr>
              <w:jc w:val="left"/>
            </w:pPr>
            <w:r>
              <w:rPr>
                <w:rFonts w:hint="eastAsia"/>
              </w:rPr>
              <w:t>고농도</w:t>
            </w:r>
            <w:r>
              <w:t xml:space="preserve"> 초미세먼지(50초과) 예보 정보 조회</w:t>
            </w:r>
            <w:r>
              <w:t xml:space="preserve"> 서비스</w:t>
            </w:r>
          </w:p>
        </w:tc>
        <w:tc>
          <w:tcPr>
            <w:tcW w:w="1418" w:type="pct"/>
            <w:vAlign w:val="center"/>
          </w:tcPr>
          <w:p>
            <w:pPr>
              <w:jc w:val="left"/>
            </w:pPr>
            <w:r>
              <w:rPr>
                <w:rFonts w:hint="eastAsia"/>
              </w:rPr>
              <w:t>고농도</w:t>
            </w:r>
            <w:r>
              <w:t xml:space="preserve"> 초미세먼지(50초과) 예보 정보 조회</w:t>
            </w:r>
          </w:p>
        </w:tc>
        <w:tc>
          <w:tcPr>
            <w:tcW w:w="1718" w:type="pct"/>
            <w:shd w:val="clear" w:color="auto" w:fill="auto"/>
            <w:vAlign w:val="center"/>
          </w:tcPr>
          <w:p>
            <w:pPr>
              <w:jc w:val="left"/>
            </w:pPr>
            <w:r>
              <w:t>getMinuDustFrcstDspth50Over</w:t>
            </w:r>
          </w:p>
        </w:tc>
        <w:tc>
          <w:tcPr>
            <w:tcW w:w="1045" w:type="pct"/>
            <w:vAlign w:val="center"/>
          </w:tcPr>
          <w:p>
            <w:pPr>
              <w:jc w:val="center"/>
            </w:pPr>
            <w:r>
              <w:rPr>
                <w:rFonts w:hint="eastAsia"/>
              </w:rPr>
              <w:t>매일</w:t>
            </w:r>
            <w:r>
              <w:t xml:space="preserve"> 4회(5,11,17,23시), </w:t>
            </w:r>
            <w:r>
              <w:rPr>
                <w:rFonts w:hint="eastAsia"/>
              </w:rPr>
              <w:t xml:space="preserve">각 </w:t>
            </w:r>
            <w:r>
              <w:rPr>
                <w:rFonts w:hint="eastAsia"/>
              </w:rPr>
              <w:t>시별</w:t>
            </w:r>
            <w:r>
              <w:rPr>
                <w:rFonts w:hint="eastAsia"/>
              </w:rPr>
              <w:t xml:space="preserve"> </w:t>
            </w:r>
            <w:r>
              <w:t>10</w:t>
            </w:r>
            <w:r>
              <w:rPr>
                <w:rFonts w:hint="eastAsia"/>
              </w:rPr>
              <w:t>분내외</w:t>
            </w:r>
          </w:p>
        </w:tc>
      </w:tr>
    </w:tbl>
    <w:p>
      <w:pPr>
        <w:tabs>
          <w:tab w:val="left" w:pos="80"/>
        </w:tabs>
      </w:pPr>
      <w:bookmarkStart w:id="11" w:name="_Toc54881000"/>
    </w:p>
    <w:p>
      <w:pPr>
        <w:outlineLvl w:val="1"/>
        <w:tabs>
          <w:tab w:val="left" w:pos="80"/>
        </w:tabs>
        <w:rPr>
          <w:b/>
          <w:sz w:val="22"/>
        </w:rPr>
      </w:pPr>
      <w:r>
        <w:rPr>
          <w:b/>
          <w:sz w:val="22"/>
        </w:rPr>
        <w:t>0</w:t>
      </w:r>
      <w:r>
        <w:rPr>
          <w:rFonts w:hint="eastAsia"/>
          <w:b/>
          <w:sz w:val="22"/>
        </w:rPr>
        <w:t>.</w:t>
      </w:r>
      <w:r>
        <w:rPr>
          <w:b/>
          <w:sz w:val="22"/>
        </w:rPr>
        <w:t>3</w:t>
      </w:r>
      <w:r>
        <w:rPr>
          <w:rFonts w:hint="eastAsia"/>
          <w:b/>
          <w:sz w:val="22"/>
        </w:rPr>
        <w:t xml:space="preserve"> 서비스 제공자</w:t>
      </w:r>
      <w:bookmarkEnd w:id="11"/>
    </w:p>
    <w:p>
      <w:pPr>
        <w:rPr>
          <w:rFonts w:ascii="굴림체" w:hAnsi="굴림체"/>
          <w:sz w:val="28"/>
          <w:szCs w:val="28"/>
        </w:rPr>
      </w:pPr>
      <w:r>
        <w:rPr>
          <w:rFonts w:hint="eastAsia"/>
          <w:sz w:val="28"/>
          <w:szCs w:val="28"/>
        </w:rPr>
        <w:t>※</w:t>
      </w:r>
      <w:r>
        <w:rPr>
          <w:rFonts w:hint="eastAsia"/>
        </w:rPr>
        <w:t xml:space="preserve"> 한국환경공단 기후대기본부 대기환경처 대기정책지원부 </w:t>
      </w:r>
      <w:r>
        <w:fldChar w:fldCharType="begin"/>
      </w:r>
      <w:r>
        <w:instrText xml:space="preserve"> HYPERLINK "http://apiweb.airkorea.or.kr" </w:instrText>
      </w:r>
      <w:r>
        <w:fldChar w:fldCharType="separate"/>
      </w:r>
      <w:r>
        <w:rPr>
          <w:rStyle w:val="ad"/>
          <w:rFonts w:hint="eastAsia"/>
        </w:rPr>
        <w:t>http://apiweb.airkorea.or.kr</w:t>
      </w:r>
      <w:r>
        <w:fldChar w:fldCharType="end"/>
      </w:r>
      <w:r>
        <w:rPr>
          <w:rFonts w:hint="eastAsia"/>
        </w:rPr>
        <w:t xml:space="preserve"> 참조</w:t>
      </w:r>
    </w:p>
    <w:p>
      <w:pPr>
        <w:outlineLvl w:val="0"/>
        <w:tabs>
          <w:tab w:val="left" w:pos="80"/>
        </w:tabs>
        <w:rPr>
          <w:b/>
          <w:sz w:val="24"/>
        </w:rPr>
      </w:pPr>
      <w:r>
        <w:br w:type="page"/>
      </w:r>
      <w:bookmarkStart w:id="12" w:name="_Toc54881001"/>
      <w:r>
        <w:rPr>
          <w:b/>
          <w:sz w:val="24"/>
        </w:rPr>
        <w:t>1</w:t>
      </w:r>
      <w:r>
        <w:rPr>
          <w:rFonts w:hint="eastAsia"/>
          <w:b/>
          <w:sz w:val="24"/>
        </w:rPr>
        <w:t>. 서비스 명세</w:t>
      </w:r>
      <w:bookmarkEnd w:id="12"/>
    </w:p>
    <w:p>
      <w:pPr>
        <w:outlineLvl w:val="1"/>
        <w:tabs>
          <w:tab w:val="left" w:pos="80"/>
        </w:tabs>
        <w:rPr>
          <w:b/>
          <w:sz w:val="22"/>
        </w:rPr>
      </w:pPr>
      <w:bookmarkStart w:id="13" w:name="_Toc54881002"/>
      <w:r>
        <w:rPr>
          <w:rFonts w:hint="eastAsia"/>
          <w:b/>
          <w:sz w:val="22"/>
        </w:rPr>
        <w:t>1.</w:t>
      </w:r>
      <w:r>
        <w:rPr>
          <w:b/>
          <w:sz w:val="22"/>
        </w:rPr>
        <w:t>1</w:t>
      </w:r>
      <w:r>
        <w:rPr>
          <w:rFonts w:hint="eastAsia"/>
          <w:b/>
          <w:sz w:val="22"/>
        </w:rPr>
        <w:t xml:space="preserve"> </w:t>
      </w:r>
      <w:r>
        <w:rPr>
          <w:rFonts w:hint="eastAsia"/>
          <w:b/>
          <w:sz w:val="22"/>
        </w:rPr>
        <w:t>고농도</w:t>
      </w:r>
      <w:r>
        <w:rPr>
          <w:b/>
          <w:sz w:val="22"/>
        </w:rPr>
        <w:t xml:space="preserve"> 초미세먼지(50초과) 예보 정보 조회 서비스</w:t>
      </w:r>
      <w:bookmarkEnd w:id="13"/>
    </w:p>
    <w:p>
      <w:pPr>
        <w:outlineLvl w:val="2"/>
        <w:tabs>
          <w:tab w:val="left" w:pos="80"/>
        </w:tabs>
      </w:pPr>
      <w:bookmarkStart w:id="14" w:name="_Toc54881003"/>
      <w:r>
        <w:rPr>
          <w:rFonts w:hint="eastAsia"/>
        </w:rPr>
        <w:t>가.</w:t>
      </w:r>
      <w:r>
        <w:t xml:space="preserve"> API </w:t>
      </w:r>
      <w:r>
        <w:rPr>
          <w:rFonts w:hint="eastAsia"/>
        </w:rPr>
        <w:t>서비스 개요</w:t>
      </w:r>
      <w:bookmarkEnd w:id="14"/>
    </w:p>
    <w:p>
      <w:pPr>
        <w:ind w:firstLineChars="100" w:firstLine="200"/>
        <w:tabs>
          <w:tab w:val="left" w:pos="80"/>
        </w:tabs>
      </w:pPr>
      <w:r>
        <w:rPr>
          <w:rFonts w:hint="eastAsia"/>
        </w:rPr>
        <w:t>※</w:t>
      </w:r>
      <w:r>
        <w:t xml:space="preserve"> </w:t>
      </w:r>
      <w:r>
        <w:rPr>
          <w:rFonts w:hint="eastAsia"/>
        </w:rPr>
        <w:t>SWAGGER</w:t>
      </w:r>
      <w:r>
        <w:t xml:space="preserve"> </w:t>
      </w:r>
      <w:r>
        <w:rPr>
          <w:rFonts w:hint="eastAsia"/>
        </w:rPr>
        <w:t>문서 참고</w:t>
      </w:r>
    </w:p>
    <w:p>
      <w:pPr>
        <w:outlineLvl w:val="2"/>
        <w:tabs>
          <w:tab w:val="left" w:pos="80"/>
        </w:tabs>
      </w:pPr>
      <w:bookmarkStart w:id="15" w:name="_Toc54881004"/>
      <w:r>
        <w:t>나</w:t>
      </w:r>
      <w:r>
        <w:rPr>
          <w:rFonts w:hint="eastAsia"/>
        </w:rPr>
        <w:t>.</w:t>
      </w:r>
      <w:r>
        <w:t xml:space="preserve"> </w:t>
      </w:r>
      <w:r>
        <w:rPr>
          <w:rFonts w:hint="eastAsia"/>
        </w:rPr>
        <w:t>상세기능 목록</w:t>
      </w:r>
      <w:bookmarkEnd w:id="15"/>
    </w:p>
    <w:tbl>
      <w:tblPr>
        <w:tblStyle w:val="aa"/>
        <w:tblW w:w="0" w:type="auto"/>
        <w:tblLook w:val="04A0" w:firstRow="1" w:lastRow="0" w:firstColumn="1" w:lastColumn="0" w:noHBand="0" w:noVBand="1"/>
      </w:tblPr>
      <w:tblGrid>
        <w:gridCol w:w="1191"/>
        <w:gridCol w:w="2633"/>
        <w:gridCol w:w="2993"/>
        <w:gridCol w:w="2811"/>
      </w:tblGrid>
      <w:tr>
        <w:trPr>
          <w:trHeight w:val="623" w:hRule="atLeast"/>
        </w:trPr>
        <w:tc>
          <w:tcPr>
            <w:tcW w:w="1191" w:type="dxa"/>
            <w:shd w:val="clear" w:color="auto" w:fill="D9D9D9"/>
            <w:vAlign w:val="center"/>
          </w:tcPr>
          <w:p>
            <w:pPr>
              <w:jc w:val="center"/>
              <w:tabs>
                <w:tab w:val="left" w:pos="80"/>
              </w:tabs>
              <w:rPr>
                <w:b/>
              </w:rPr>
            </w:pPr>
            <w:r>
              <w:rPr>
                <w:rFonts w:hint="eastAsia"/>
                <w:b/>
              </w:rPr>
              <w:t>번호</w:t>
            </w:r>
          </w:p>
        </w:tc>
        <w:tc>
          <w:tcPr>
            <w:tcW w:w="2633" w:type="dxa"/>
            <w:shd w:val="clear" w:color="auto" w:fill="D9D9D9"/>
            <w:vAlign w:val="center"/>
          </w:tcPr>
          <w:p>
            <w:pPr>
              <w:jc w:val="center"/>
              <w:tabs>
                <w:tab w:val="left" w:pos="80"/>
              </w:tabs>
              <w:rPr>
                <w:b/>
              </w:rPr>
            </w:pPr>
            <w:r>
              <w:rPr>
                <w:rFonts w:hint="eastAsia"/>
                <w:b/>
              </w:rPr>
              <w:t>API명(국문)</w:t>
            </w:r>
          </w:p>
        </w:tc>
        <w:tc>
          <w:tcPr>
            <w:tcW w:w="2993" w:type="dxa"/>
            <w:shd w:val="clear" w:color="auto" w:fill="D9D9D9"/>
            <w:vAlign w:val="center"/>
          </w:tcPr>
          <w:p>
            <w:pPr>
              <w:jc w:val="center"/>
              <w:tabs>
                <w:tab w:val="left" w:pos="80"/>
              </w:tabs>
              <w:rPr>
                <w:b/>
              </w:rPr>
            </w:pPr>
            <w:r>
              <w:rPr>
                <w:b/>
              </w:rPr>
              <w:t>상세기능명</w:t>
            </w:r>
            <w:r>
              <w:rPr>
                <w:rFonts w:hint="eastAsia"/>
                <w:b/>
              </w:rPr>
              <w:t>(영문)</w:t>
            </w:r>
          </w:p>
        </w:tc>
        <w:tc>
          <w:tcPr>
            <w:tcW w:w="2811" w:type="dxa"/>
            <w:shd w:val="clear" w:color="auto" w:fill="D9D9D9"/>
            <w:vAlign w:val="center"/>
          </w:tcPr>
          <w:p>
            <w:pPr>
              <w:jc w:val="center"/>
              <w:tabs>
                <w:tab w:val="left" w:pos="80"/>
              </w:tabs>
              <w:rPr>
                <w:b/>
                <w:szCs w:val="20"/>
              </w:rPr>
            </w:pPr>
            <w:r>
              <w:rPr>
                <w:rFonts w:hint="eastAsia"/>
                <w:b/>
                <w:szCs w:val="20"/>
              </w:rPr>
              <w:t>상세기능명(국문)</w:t>
            </w:r>
          </w:p>
        </w:tc>
      </w:tr>
      <w:tr>
        <w:trPr>
          <w:trHeight w:val="623" w:hRule="atLeast"/>
        </w:trPr>
        <w:tc>
          <w:tcPr>
            <w:tcW w:w="1191" w:type="dxa"/>
            <w:vAlign w:val="center"/>
          </w:tcPr>
          <w:p>
            <w:pPr>
              <w:jc w:val="center"/>
              <w:tabs>
                <w:tab w:val="left" w:pos="80"/>
              </w:tabs>
            </w:pPr>
            <w:r>
              <w:rPr>
                <w:rFonts w:hint="eastAsia"/>
              </w:rPr>
              <w:t>1</w:t>
            </w:r>
          </w:p>
        </w:tc>
        <w:tc>
          <w:tcPr>
            <w:tcW w:w="2633" w:type="dxa"/>
            <w:vAlign w:val="center"/>
          </w:tcPr>
          <w:p>
            <w:pPr>
              <w:jc w:val="center"/>
              <w:tabs>
                <w:tab w:val="left" w:pos="80"/>
              </w:tabs>
            </w:pPr>
            <w:r>
              <w:rPr>
                <w:rFonts w:hint="eastAsia"/>
              </w:rPr>
              <w:t>대기오염</w:t>
            </w:r>
            <w:r>
              <w:t xml:space="preserve"> 예보정보</w:t>
            </w:r>
            <w:r>
              <w:rPr>
                <w:rFonts w:hint="eastAsia"/>
              </w:rPr>
              <w:t xml:space="preserve"> 조회 서비스</w:t>
            </w:r>
          </w:p>
        </w:tc>
        <w:tc>
          <w:tcPr>
            <w:tcW w:w="2993" w:type="dxa"/>
            <w:vAlign w:val="center"/>
          </w:tcPr>
          <w:p>
            <w:pPr>
              <w:jc w:val="center"/>
              <w:tabs>
                <w:tab w:val="left" w:pos="80"/>
              </w:tabs>
            </w:pPr>
            <w:r>
              <w:t>getMinuDustFrcstDspth50Over</w:t>
            </w:r>
          </w:p>
        </w:tc>
        <w:tc>
          <w:tcPr>
            <w:tcW w:w="2811" w:type="dxa"/>
            <w:vAlign w:val="center"/>
          </w:tcPr>
          <w:p>
            <w:pPr>
              <w:jc w:val="center"/>
              <w:tabs>
                <w:tab w:val="left" w:pos="80"/>
              </w:tabs>
              <w:rPr>
                <w:szCs w:val="20"/>
              </w:rPr>
            </w:pPr>
            <w:r>
              <w:rPr>
                <w:rFonts w:hint="eastAsia"/>
                <w:szCs w:val="20"/>
              </w:rPr>
              <w:t>고농도</w:t>
            </w:r>
            <w:r>
              <w:rPr>
                <w:szCs w:val="20"/>
              </w:rPr>
              <w:t xml:space="preserve"> 초미세먼지(50초과) 예보 정보 조회</w:t>
            </w:r>
          </w:p>
        </w:tc>
      </w:tr>
    </w:tbl>
    <w:p>
      <w:pPr>
        <w:outlineLvl w:val="2"/>
        <w:tabs>
          <w:tab w:val="left" w:pos="80"/>
        </w:tabs>
      </w:pPr>
      <w:bookmarkStart w:id="16" w:name="_Toc54881005"/>
      <w:r>
        <w:br/>
      </w:r>
      <w:r>
        <w:rPr>
          <w:rFonts w:hint="eastAsia"/>
        </w:rPr>
        <w:t>다.</w:t>
      </w:r>
      <w:r>
        <w:t xml:space="preserve"> </w:t>
      </w:r>
      <w:r>
        <w:rPr>
          <w:rFonts w:hint="eastAsia"/>
        </w:rPr>
        <w:t>상세기능내역</w:t>
      </w:r>
    </w:p>
    <w:p>
      <w:pPr>
        <w:outlineLvl w:val="3"/>
        <w:tabs>
          <w:tab w:val="left" w:pos="80"/>
        </w:tabs>
      </w:pPr>
      <w:r>
        <w:rPr>
          <w:rFonts w:hint="eastAsia"/>
        </w:rPr>
        <w:t>1)</w:t>
      </w:r>
      <w:r>
        <w:t xml:space="preserve"> </w:t>
      </w:r>
      <w:r>
        <w:rPr>
          <w:rFonts w:hint="eastAsia"/>
        </w:rPr>
        <w:t>고농도</w:t>
      </w:r>
      <w:r>
        <w:t xml:space="preserve"> 초미세먼지(50초과) 예보 정보 조회</w:t>
      </w:r>
      <w:r>
        <w:rPr>
          <w:rFonts w:hint="eastAsia"/>
        </w:rPr>
        <w:t xml:space="preserve"> </w:t>
      </w:r>
      <w:r>
        <w:rPr>
          <w:rFonts w:hint="eastAsia"/>
        </w:rPr>
        <w:t>상세기능명세</w:t>
      </w:r>
    </w:p>
    <w:p>
      <w:pPr>
        <w:tabs>
          <w:tab w:val="left" w:pos="80"/>
        </w:tabs>
      </w:pPr>
      <w:r>
        <w:rPr>
          <w:rFonts w:hint="eastAsia"/>
        </w:rPr>
        <w:t>a)</w:t>
      </w:r>
      <w:r>
        <w:t xml:space="preserve"> </w:t>
      </w:r>
      <w:r>
        <w:rPr>
          <w:rFonts w:hint="eastAsia"/>
        </w:rPr>
        <w:t>상세기능정보</w:t>
      </w:r>
    </w:p>
    <w:tbl>
      <w:tblPr>
        <w:tblStyle w:val="aa"/>
        <w:tblW w:w="0" w:type="auto"/>
        <w:tblLook w:val="04A0" w:firstRow="1" w:lastRow="0" w:firstColumn="1" w:lastColumn="0" w:noHBand="0" w:noVBand="1"/>
        <w:tblLayout w:type="fixed"/>
      </w:tblPr>
      <w:tblGrid>
        <w:gridCol w:w="2122"/>
        <w:gridCol w:w="2692"/>
        <w:gridCol w:w="2407"/>
        <w:gridCol w:w="2407"/>
      </w:tblGrid>
      <w:tr>
        <w:tc>
          <w:tcPr>
            <w:tcW w:w="2122" w:type="dxa"/>
            <w:shd w:val="clear" w:color="auto" w:fill="D9D9D9"/>
          </w:tcPr>
          <w:p>
            <w:pPr>
              <w:jc w:val="center"/>
              <w:tabs>
                <w:tab w:val="left" w:pos="80"/>
              </w:tabs>
              <w:rPr>
                <w:b/>
              </w:rPr>
            </w:pPr>
            <w:bookmarkStart w:id="17" w:name="_Hlk126585103"/>
            <w:r>
              <w:rPr>
                <w:rFonts w:hint="eastAsia"/>
                <w:b/>
              </w:rPr>
              <w:t>상세기능 번호</w:t>
            </w:r>
          </w:p>
        </w:tc>
        <w:tc>
          <w:tcPr>
            <w:tcW w:w="2692" w:type="dxa"/>
          </w:tcPr>
          <w:p>
            <w:pPr>
              <w:tabs>
                <w:tab w:val="left" w:pos="80"/>
              </w:tabs>
            </w:pPr>
            <w:r>
              <w:t>1</w:t>
            </w:r>
          </w:p>
        </w:tc>
        <w:tc>
          <w:tcPr>
            <w:tcW w:w="2407" w:type="dxa"/>
            <w:tcBorders>
              <w:bottom w:val="single" w:sz="4" w:space="0" w:color="auto"/>
            </w:tcBorders>
            <w:shd w:val="clear" w:color="auto" w:fill="D9D9D9"/>
          </w:tcPr>
          <w:p>
            <w:pPr>
              <w:jc w:val="center"/>
              <w:tabs>
                <w:tab w:val="left" w:pos="80"/>
              </w:tabs>
              <w:rPr>
                <w:b/>
              </w:rPr>
            </w:pPr>
            <w:r>
              <w:rPr>
                <w:rFonts w:hint="eastAsia"/>
                <w:b/>
              </w:rPr>
              <w:t>상세기능 유형</w:t>
            </w:r>
          </w:p>
        </w:tc>
        <w:tc>
          <w:tcPr>
            <w:tcW w:w="2407" w:type="dxa"/>
          </w:tcPr>
          <w:p>
            <w:pPr>
              <w:tabs>
                <w:tab w:val="left" w:pos="80"/>
              </w:tabs>
            </w:pPr>
            <w:r>
              <w:rPr>
                <w:rFonts w:hint="eastAsia"/>
              </w:rPr>
              <w:t>조회(목록)</w:t>
            </w:r>
          </w:p>
        </w:tc>
      </w:tr>
      <w:tr>
        <w:tc>
          <w:tcPr>
            <w:tcW w:w="2122" w:type="dxa"/>
            <w:shd w:val="clear" w:color="auto" w:fill="D9D9D9"/>
          </w:tcPr>
          <w:p>
            <w:pPr>
              <w:jc w:val="center"/>
              <w:tabs>
                <w:tab w:val="left" w:pos="80"/>
              </w:tabs>
              <w:rPr>
                <w:b/>
              </w:rPr>
            </w:pPr>
            <w:r>
              <w:rPr>
                <w:rFonts w:hint="eastAsia"/>
                <w:b/>
              </w:rPr>
              <w:t>상세기능명(국문)</w:t>
            </w:r>
          </w:p>
        </w:tc>
        <w:tc>
          <w:tcPr>
            <w:tcW w:w="7506" w:type="dxa"/>
            <w:gridSpan w:val="3"/>
          </w:tcPr>
          <w:p>
            <w:pPr>
              <w:tabs>
                <w:tab w:val="left" w:pos="80"/>
              </w:tabs>
            </w:pPr>
            <w:r>
              <w:rPr>
                <w:rFonts w:hint="eastAsia"/>
              </w:rPr>
              <w:t>고농도</w:t>
            </w:r>
            <w:r>
              <w:t xml:space="preserve"> 초미세먼지(50초과) 예보 정보 조회</w:t>
            </w:r>
          </w:p>
        </w:tc>
      </w:tr>
      <w:tr>
        <w:tc>
          <w:tcPr>
            <w:tcW w:w="2122" w:type="dxa"/>
            <w:shd w:val="clear" w:color="auto" w:fill="D9D9D9"/>
          </w:tcPr>
          <w:p>
            <w:pPr>
              <w:jc w:val="center"/>
              <w:tabs>
                <w:tab w:val="left" w:pos="80"/>
              </w:tabs>
              <w:rPr>
                <w:b/>
              </w:rPr>
            </w:pPr>
            <w:r>
              <w:rPr>
                <w:rFonts w:hint="eastAsia"/>
                <w:b/>
              </w:rPr>
              <w:t>상세기능 설명</w:t>
            </w:r>
          </w:p>
        </w:tc>
        <w:tc>
          <w:tcPr>
            <w:tcW w:w="7506" w:type="dxa"/>
            <w:gridSpan w:val="3"/>
          </w:tcPr>
          <w:p>
            <w:pPr>
              <w:tabs>
                <w:tab w:val="left" w:pos="80"/>
              </w:tabs>
            </w:pPr>
            <w:r>
              <w:rPr>
                <w:rFonts w:hint="eastAsia"/>
              </w:rPr>
              <w:t>통보시간으로</w:t>
            </w:r>
            <w:r>
              <w:t xml:space="preserve"> 고농도 초미세먼지(50초과) 예보정보 내역 등을 조회</w:t>
            </w:r>
          </w:p>
        </w:tc>
      </w:tr>
      <w:tr>
        <w:tc>
          <w:tcPr>
            <w:tcW w:w="2122" w:type="dxa"/>
            <w:shd w:val="clear" w:color="auto" w:fill="D9D9D9"/>
          </w:tcPr>
          <w:p>
            <w:pPr>
              <w:jc w:val="center"/>
              <w:tabs>
                <w:tab w:val="left" w:pos="80"/>
              </w:tabs>
              <w:rPr>
                <w:b/>
              </w:rPr>
            </w:pPr>
            <w:r>
              <w:rPr>
                <w:rFonts w:hint="eastAsia"/>
                <w:b/>
              </w:rPr>
              <w:t>Call Back URL</w:t>
            </w:r>
          </w:p>
        </w:tc>
        <w:tc>
          <w:tcPr>
            <w:tcW w:w="7506" w:type="dxa"/>
            <w:gridSpan w:val="3"/>
          </w:tcPr>
          <w:p>
            <w:pPr>
              <w:tabs>
                <w:tab w:val="left" w:pos="80"/>
              </w:tabs>
              <w:rPr>
                <w:sz w:val="18"/>
                <w:szCs w:val="18"/>
              </w:rPr>
            </w:pPr>
            <w:r>
              <w:rPr>
                <w:sz w:val="18"/>
                <w:szCs w:val="18"/>
              </w:rPr>
              <w:t>http://apis.data.go.kr/B552584/MinuDustFrcstDspthSvc/getMinuDustFrcstDspth50Over</w:t>
            </w:r>
          </w:p>
        </w:tc>
      </w:tr>
      <w:tr>
        <w:tc>
          <w:tcPr>
            <w:tcW w:w="2122" w:type="dxa"/>
            <w:shd w:val="clear" w:color="auto" w:fill="D9D9D9"/>
          </w:tcPr>
          <w:p>
            <w:pPr>
              <w:jc w:val="center"/>
              <w:tabs>
                <w:tab w:val="left" w:pos="80"/>
              </w:tabs>
              <w:rPr>
                <w:b/>
              </w:rPr>
            </w:pPr>
            <w:r>
              <w:rPr>
                <w:rFonts w:hint="eastAsia"/>
                <w:b/>
              </w:rPr>
              <w:t>최대 메시지 사이즈</w:t>
            </w:r>
          </w:p>
        </w:tc>
        <w:tc>
          <w:tcPr>
            <w:tcW w:w="7506" w:type="dxa"/>
            <w:gridSpan w:val="3"/>
          </w:tcPr>
          <w:p>
            <w:pPr>
              <w:tabs>
                <w:tab w:val="left" w:pos="80"/>
              </w:tabs>
            </w:pPr>
            <w:r>
              <w:t>[1</w:t>
            </w:r>
            <w:r>
              <w:rPr>
                <w:rFonts w:hint="eastAsia"/>
              </w:rPr>
              <w:t>000</w:t>
            </w:r>
            <w:r>
              <w:t>]</w:t>
            </w:r>
            <w:r>
              <w:rPr>
                <w:rFonts w:hint="eastAsia"/>
              </w:rPr>
              <w:t xml:space="preserve"> byte</w:t>
            </w:r>
          </w:p>
        </w:tc>
      </w:tr>
      <w:tr>
        <w:tc>
          <w:tcPr>
            <w:tcW w:w="2122" w:type="dxa"/>
            <w:shd w:val="clear" w:color="auto" w:fill="D9D9D9"/>
          </w:tcPr>
          <w:p>
            <w:pPr>
              <w:jc w:val="center"/>
              <w:tabs>
                <w:tab w:val="left" w:pos="80"/>
              </w:tabs>
              <w:rPr>
                <w:b/>
              </w:rPr>
            </w:pPr>
            <w:r>
              <w:rPr>
                <w:rFonts w:hint="eastAsia"/>
                <w:b/>
              </w:rPr>
              <w:t>평균 응답 시간</w:t>
            </w:r>
          </w:p>
        </w:tc>
        <w:tc>
          <w:tcPr>
            <w:tcW w:w="2692" w:type="dxa"/>
          </w:tcPr>
          <w:p>
            <w:pPr>
              <w:tabs>
                <w:tab w:val="left" w:pos="80"/>
              </w:tabs>
            </w:pPr>
            <w:r>
              <w:rPr>
                <w:rFonts w:hint="eastAsia"/>
              </w:rPr>
              <w:t xml:space="preserve">[500] </w:t>
            </w:r>
            <w:r>
              <w:rPr>
                <w:rFonts w:hint="eastAsia"/>
              </w:rPr>
              <w:t>ms</w:t>
            </w:r>
          </w:p>
        </w:tc>
        <w:tc>
          <w:tcPr>
            <w:tcW w:w="2407" w:type="dxa"/>
            <w:shd w:val="clear" w:color="auto" w:fill="D9D9D9"/>
          </w:tcPr>
          <w:p>
            <w:pPr>
              <w:jc w:val="center"/>
              <w:tabs>
                <w:tab w:val="left" w:pos="80"/>
              </w:tabs>
              <w:rPr>
                <w:b/>
              </w:rPr>
            </w:pPr>
            <w:r>
              <w:rPr>
                <w:rFonts w:hint="eastAsia"/>
                <w:b/>
              </w:rPr>
              <w:t xml:space="preserve">초당 최대 </w:t>
            </w:r>
            <w:r>
              <w:rPr>
                <w:rFonts w:hint="eastAsia"/>
                <w:b/>
              </w:rPr>
              <w:t>트랙잭션</w:t>
            </w:r>
          </w:p>
        </w:tc>
        <w:tc>
          <w:tcPr>
            <w:tcW w:w="2407" w:type="dxa"/>
          </w:tcPr>
          <w:p>
            <w:pPr>
              <w:tabs>
                <w:tab w:val="left" w:pos="80"/>
              </w:tabs>
            </w:pPr>
            <w:r>
              <w:rPr>
                <w:rFonts w:hint="eastAsia"/>
              </w:rPr>
              <w:t>[</w:t>
            </w:r>
            <w:r>
              <w:t>5</w:t>
            </w:r>
            <w:r>
              <w:rPr>
                <w:rFonts w:hint="eastAsia"/>
              </w:rPr>
              <w:t xml:space="preserve">0] </w:t>
            </w:r>
            <w:r>
              <w:rPr>
                <w:rFonts w:hint="eastAsia"/>
              </w:rPr>
              <w:t>tps</w:t>
            </w:r>
          </w:p>
        </w:tc>
      </w:tr>
    </w:tbl>
    <w:p>
      <w:bookmarkStart w:id="18" w:name="_Hlk126585113"/>
    </w:p>
    <w:p>
      <w:bookmarkEnd w:id="17"/>
      <w:r>
        <w:rPr>
          <w:rFonts w:hint="eastAsia"/>
        </w:rPr>
        <w:t xml:space="preserve">※ 초미세먼지 </w:t>
      </w:r>
      <w:r>
        <w:t>50</w:t>
      </w:r>
      <w:r>
        <w:rPr>
          <w:rFonts w:hint="eastAsia"/>
        </w:rPr>
        <w:t>초과여부 제공관련 안내</w:t>
      </w:r>
    </w:p>
    <w:p>
      <w:pPr>
        <w:ind w:leftChars="100" w:left="400" w:hangingChars="100" w:hanging="200"/>
        <w:spacing w:after="0" w:line="240" w:lineRule="atLeast"/>
      </w:pPr>
      <w:r>
        <w:rPr>
          <w:rFonts w:hint="eastAsia"/>
        </w:rPr>
        <w:t xml:space="preserve">- </w:t>
      </w:r>
      <w:r>
        <w:tab/>
      </w:r>
      <w:r>
        <w:rPr>
          <w:rFonts w:hint="eastAsia"/>
          <w:spacing w:val="-20"/>
        </w:rPr>
        <w:t>현재</w:t>
      </w:r>
      <w:r>
        <w:rPr>
          <w:spacing w:val="-20"/>
        </w:rPr>
        <w:t xml:space="preserve"> </w:t>
      </w:r>
      <w:r>
        <w:rPr>
          <w:lang w:eastAsia="ko-KR"/>
          <w:spacing w:val="-20"/>
          <w:rtl w:val="off"/>
        </w:rPr>
        <w:t xml:space="preserve">19개 미세먼지 권역의 </w:t>
      </w:r>
      <w:r>
        <w:rPr>
          <w:spacing w:val="-20"/>
        </w:rPr>
        <w:t>초미세먼지 50㎍/㎥</w:t>
      </w:r>
      <w:r>
        <w:rPr>
          <w:lang w:eastAsia="ko-KR"/>
          <w:spacing w:val="-20"/>
          <w:rtl w:val="off"/>
        </w:rPr>
        <w:t xml:space="preserve"> </w:t>
      </w:r>
      <w:r>
        <w:rPr>
          <w:spacing w:val="-20"/>
        </w:rPr>
        <w:t xml:space="preserve">초과여부를 </w:t>
      </w:r>
      <w:r>
        <w:rPr>
          <w:b/>
          <w:spacing w:val="-20"/>
        </w:rPr>
        <w:t>제공</w:t>
      </w:r>
      <w:r>
        <w:rPr>
          <w:lang w:eastAsia="ko-KR"/>
          <w:b/>
          <w:spacing w:val="-20"/>
          <w:rtl w:val="off"/>
        </w:rPr>
        <w:t xml:space="preserve"> </w:t>
      </w:r>
      <w:r>
        <w:rPr>
          <w:b/>
          <w:spacing w:val="-20"/>
        </w:rPr>
        <w:t>중</w:t>
      </w:r>
      <w:r>
        <w:rPr>
          <w:spacing w:val="-20"/>
        </w:rPr>
        <w:t xml:space="preserve">에 </w:t>
      </w:r>
      <w:r>
        <w:rPr>
          <w:lang w:eastAsia="ko-KR"/>
          <w:spacing w:val="-20"/>
          <w:rtl w:val="off"/>
        </w:rPr>
        <w:t>있습니다.</w:t>
      </w:r>
    </w:p>
    <w:p>
      <w:r>
        <w:rPr>
          <w:rFonts w:hint="eastAsia"/>
        </w:rPr>
        <w:t xml:space="preserve"> </w:t>
      </w:r>
      <w:r>
        <w:t xml:space="preserve"> - </w:t>
      </w:r>
      <w:r>
        <w:rPr>
          <w:rFonts w:ascii="맑은 고딕" w:eastAsia="맑은 고딕" w:hAnsi="맑은 고딕" w:cs="맑은 고딕" w:hint="eastAsia"/>
          <w:u w:val="none" w:color="auto"/>
          <w:spacing w:val="0"/>
        </w:rPr>
        <w:t xml:space="preserve">초미세먼지 </w:t>
      </w:r>
      <w:r>
        <w:rPr>
          <w:rFonts w:ascii="맑은 고딕" w:eastAsia="맑은 고딕" w:hAnsi="맑은 고딕" w:cs="맑은 고딕" w:hint="default"/>
          <w:u w:val="none" w:color="auto"/>
          <w:spacing w:val="0"/>
        </w:rPr>
        <w:t>50</w:t>
      </w:r>
      <w:r>
        <w:rPr>
          <w:rFonts w:ascii="맑은 고딕" w:eastAsia="맑은 고딕" w:hAnsi="맑은 고딕" w:cs="맑은 고딕" w:hint="eastAsia"/>
          <w:u w:val="none" w:color="auto"/>
          <w:spacing w:val="0"/>
        </w:rPr>
        <w:t>초과여부 항목</w:t>
      </w:r>
      <w:r>
        <w:rPr>
          <w:rFonts w:ascii="맑은 고딕" w:eastAsia="맑은 고딕" w:hAnsi="맑은 고딕" w:cs="맑은 고딕" w:hint="default"/>
          <w:u w:val="none" w:color="auto"/>
          <w:spacing w:val="0"/>
        </w:rPr>
        <w:t xml:space="preserve">(seoul50Over, </w:t>
      </w:r>
      <w:r>
        <w:rPr>
          <w:rFonts w:ascii="맑은 고딕" w:eastAsia="맑은 고딕" w:hAnsi="맑은 고딕" w:cs="맑은 고딕" w:hint="default"/>
          <w:w w:val="80"/>
          <w:u w:val="none" w:color="auto"/>
          <w:spacing w:val="0"/>
        </w:rPr>
        <w:t>incheon50Over</w:t>
      </w:r>
      <w:r>
        <w:rPr>
          <w:rFonts w:ascii="맑은 고딕" w:eastAsia="맑은 고딕" w:hAnsi="맑은 고딕" w:cs="맑은 고딕" w:hint="default"/>
          <w:w w:val="80"/>
          <w:u w:val="none" w:color="auto"/>
          <w:spacing w:val="0"/>
        </w:rPr>
        <w:t xml:space="preserve"> …)</w:t>
      </w:r>
      <w:r>
        <w:rPr>
          <w:rFonts w:ascii="맑은 고딕" w:eastAsia="맑은 고딕" w:hAnsi="맑은 고딕" w:cs="맑은 고딕" w:hint="eastAsia"/>
          <w:u w:val="none" w:color="auto"/>
          <w:spacing w:val="0"/>
        </w:rPr>
        <w:t>은,</w:t>
      </w:r>
      <w:r>
        <w:rPr>
          <w:rFonts w:ascii="맑은 고딕" w:eastAsia="맑은 고딕" w:hAnsi="맑은 고딕" w:cs="맑은 고딕" w:hint="default"/>
          <w:u w:val="none" w:color="auto"/>
          <w:spacing w:val="0"/>
        </w:rPr>
        <w:t xml:space="preserve"> </w:t>
      </w:r>
      <w:r>
        <w:rPr>
          <w:rFonts w:ascii="맑은 고딕" w:eastAsia="맑은 고딕" w:hAnsi="맑은 고딕" w:cs="맑은 고딕" w:hint="default"/>
          <w:b/>
          <w:u w:val="none" w:color="auto"/>
          <w:spacing w:val="0"/>
        </w:rPr>
        <w:t>50</w:t>
      </w:r>
      <w:r>
        <w:rPr>
          <w:rFonts w:ascii="맑은 고딕" w:eastAsia="맑은 고딕" w:hAnsi="맑은 고딕" w:cs="맑은 고딕" w:hint="eastAsia"/>
          <w:b/>
          <w:u w:val="none" w:color="auto"/>
          <w:spacing w:val="0"/>
        </w:rPr>
        <w:t xml:space="preserve">초과 시 </w:t>
      </w:r>
      <w:r>
        <w:rPr>
          <w:rFonts w:ascii="맑은 고딕" w:eastAsia="맑은 고딕" w:hAnsi="맑은 고딕" w:cs="맑은 고딕" w:hint="default"/>
          <w:b/>
          <w:u w:val="none" w:color="auto"/>
          <w:spacing w:val="0"/>
        </w:rPr>
        <w:t>“</w:t>
      </w:r>
      <w:r>
        <w:rPr>
          <w:rFonts w:ascii="맑은 고딕" w:eastAsia="맑은 고딕" w:hAnsi="맑은 고딕" w:cs="맑은 고딕" w:hint="eastAsia"/>
          <w:b/>
          <w:u w:val="none" w:color="auto"/>
          <w:spacing w:val="0"/>
        </w:rPr>
        <w:t>O</w:t>
      </w:r>
      <w:r>
        <w:rPr>
          <w:rFonts w:ascii="맑은 고딕" w:eastAsia="맑은 고딕" w:hAnsi="맑은 고딕" w:cs="맑은 고딕" w:hint="default"/>
          <w:b/>
          <w:u w:val="none" w:color="auto"/>
          <w:spacing w:val="0"/>
        </w:rPr>
        <w:t>”</w:t>
      </w:r>
      <w:r>
        <w:rPr>
          <w:rFonts w:ascii="맑은 고딕" w:eastAsia="맑은 고딕" w:hAnsi="맑은 고딕" w:cs="맑은 고딕" w:hint="eastAsia"/>
          <w:u w:val="none" w:color="auto"/>
          <w:spacing w:val="0"/>
        </w:rPr>
        <w:t>,</w:t>
      </w:r>
      <w:r>
        <w:rPr>
          <w:rFonts w:ascii="맑은 고딕" w:eastAsia="맑은 고딕" w:hAnsi="맑은 고딕" w:cs="맑은 고딕" w:hint="default"/>
          <w:u w:val="none" w:color="auto"/>
          <w:spacing w:val="0"/>
        </w:rPr>
        <w:t xml:space="preserve"> </w:t>
      </w:r>
      <w:r>
        <w:rPr>
          <w:rFonts w:ascii="맑은 고딕" w:eastAsia="맑은 고딕" w:hAnsi="맑은 고딕" w:cs="맑은 고딕" w:hint="default"/>
          <w:b/>
          <w:u w:val="none" w:color="auto"/>
          <w:spacing w:val="0"/>
        </w:rPr>
        <w:t>50</w:t>
      </w:r>
      <w:r>
        <w:rPr>
          <w:rFonts w:ascii="맑은 고딕" w:eastAsia="맑은 고딕" w:hAnsi="맑은 고딕" w:cs="맑은 고딕" w:hint="eastAsia"/>
          <w:b/>
          <w:u w:val="none" w:color="auto"/>
          <w:spacing w:val="0"/>
        </w:rPr>
        <w:t xml:space="preserve">미초과 시 </w:t>
      </w:r>
      <w:r>
        <w:rPr>
          <w:rFonts w:ascii="맑은 고딕" w:eastAsia="맑은 고딕" w:hAnsi="맑은 고딕" w:cs="맑은 고딕" w:hint="default"/>
          <w:b/>
          <w:u w:val="none" w:color="auto"/>
          <w:spacing w:val="0"/>
        </w:rPr>
        <w:t>null</w:t>
      </w:r>
      <w:r>
        <w:rPr>
          <w:rFonts w:ascii="맑은 고딕" w:eastAsia="맑은 고딕" w:hAnsi="맑은 고딕" w:cs="맑은 고딕" w:hint="default"/>
          <w:u w:val="none" w:color="auto"/>
          <w:spacing w:val="0"/>
        </w:rPr>
        <w:t xml:space="preserve"> </w:t>
      </w:r>
      <w:r>
        <w:rPr>
          <w:rFonts w:ascii="맑은 고딕" w:eastAsia="맑은 고딕" w:hAnsi="맑은 고딕" w:cs="맑은 고딕" w:hint="eastAsia"/>
          <w:u w:val="none" w:color="auto"/>
          <w:spacing w:val="0"/>
        </w:rPr>
        <w:t>제공</w:t>
      </w:r>
    </w:p>
    <w:p>
      <w:r>
        <w:rPr>
          <w:rFonts w:hint="eastAsia"/>
        </w:rPr>
        <w:t>※ 미세먼지/오존 예보 관련 안내사항</w:t>
      </w:r>
    </w:p>
    <w:p>
      <w:pPr>
        <w:ind w:left="400" w:hangingChars="200" w:hanging="400"/>
        <w:spacing w:after="0" w:line="240" w:lineRule="atLeast"/>
      </w:pPr>
      <w:r>
        <w:rPr>
          <w:rFonts w:hint="eastAsia"/>
        </w:rPr>
        <w:t xml:space="preserve">  - </w:t>
      </w:r>
      <w:r>
        <w:tab/>
      </w:r>
      <w:r>
        <w:rPr>
          <w:rFonts w:hint="eastAsia"/>
          <w:spacing w:val="-20"/>
        </w:rPr>
        <w:t xml:space="preserve">미세먼지 예보는 </w:t>
      </w:r>
      <w:r>
        <w:rPr>
          <w:rFonts w:hint="eastAsia"/>
          <w:spacing w:val="-20"/>
        </w:rPr>
        <w:t>오늘예보 /</w:t>
      </w:r>
      <w:r>
        <w:rPr>
          <w:rFonts w:hint="eastAsia"/>
          <w:spacing w:val="-20"/>
        </w:rPr>
        <w:t xml:space="preserve"> 내일예보 / 모레예보가 제공되며, 시시각각으로</w:t>
      </w:r>
      <w:r>
        <w:rPr>
          <w:spacing w:val="-20"/>
        </w:rPr>
        <w:t xml:space="preserve"> 변하는 </w:t>
      </w:r>
      <w:r>
        <w:rPr>
          <w:spacing w:val="-20"/>
        </w:rPr>
        <w:t>대기질</w:t>
      </w:r>
      <w:r>
        <w:rPr>
          <w:spacing w:val="-20"/>
        </w:rPr>
        <w:t xml:space="preserve"> 상황을 전달하기 위해 </w:t>
      </w:r>
      <w:r>
        <w:rPr>
          <w:u w:val="single" w:color="auto"/>
          <w:spacing w:val="-20"/>
        </w:rPr>
        <w:t>매일 4회(오전5시, 오전 11시, 오후5시(17시), 오후11시(23시))</w:t>
      </w:r>
      <w:r>
        <w:rPr>
          <w:rFonts w:hint="eastAsia"/>
          <w:u w:val="single" w:color="auto"/>
          <w:spacing w:val="-20"/>
        </w:rPr>
        <w:t>에 19개 권역으로 발표</w:t>
      </w:r>
      <w:r>
        <w:rPr>
          <w:rFonts w:hint="eastAsia"/>
          <w:spacing w:val="-20"/>
        </w:rPr>
        <w:t>되고 있습니다.</w:t>
      </w:r>
    </w:p>
    <w:p>
      <w:pPr>
        <w:ind w:firstLine="195"/>
        <w:spacing w:after="0" w:line="240" w:lineRule="atLeast"/>
        <w:rPr>
          <w:w w:val="90"/>
          <w:spacing w:val="-6"/>
        </w:rPr>
      </w:pPr>
      <w:r>
        <w:rPr>
          <w:rFonts w:hint="eastAsia"/>
        </w:rPr>
        <w:t xml:space="preserve">- </w:t>
      </w:r>
      <w:r>
        <w:rPr>
          <w:rFonts w:hint="eastAsia"/>
          <w:w w:val="90"/>
          <w:spacing w:val="-6"/>
        </w:rPr>
        <w:t>모레예보는</w:t>
      </w:r>
      <w:r>
        <w:rPr>
          <w:w w:val="90"/>
          <w:spacing w:val="-6"/>
        </w:rPr>
        <w:t xml:space="preserve"> 예보 정확도가 낮을 수 있으나 정보 제공을 위해 발표됩니다</w:t>
      </w:r>
      <w:r>
        <w:rPr>
          <w:rFonts w:hint="eastAsia"/>
          <w:w w:val="90"/>
          <w:spacing w:val="-6"/>
        </w:rPr>
        <w:t>.</w:t>
      </w:r>
    </w:p>
    <w:p>
      <w:pPr>
        <w:ind w:firstLine="195"/>
        <w:spacing w:after="0" w:line="240" w:lineRule="atLeast"/>
      </w:pPr>
      <w:r>
        <w:rPr>
          <w:rFonts w:hint="eastAsia"/>
        </w:rPr>
        <w:t>- 오존예보는 매년</w:t>
      </w:r>
      <w:r>
        <w:t xml:space="preserve"> 4월15일</w:t>
      </w:r>
      <w:r>
        <w:rPr>
          <w:rFonts w:hint="eastAsia"/>
        </w:rPr>
        <w:t xml:space="preserve"> </w:t>
      </w:r>
      <w:r>
        <w:t>~</w:t>
      </w:r>
      <w:r>
        <w:rPr>
          <w:rFonts w:hint="eastAsia"/>
        </w:rPr>
        <w:t xml:space="preserve"> </w:t>
      </w:r>
      <w:r>
        <w:t>10월15일까지 발표</w:t>
      </w:r>
      <w:r>
        <w:rPr>
          <w:rFonts w:hint="eastAsia"/>
        </w:rPr>
        <w:t>됩니다</w:t>
      </w:r>
      <w:r>
        <w:t>.</w:t>
      </w:r>
    </w:p>
    <w:p>
      <w:pPr>
        <w:spacing w:after="0" w:line="240" w:lineRule="atLeast"/>
      </w:pPr>
      <w:r>
        <w:rPr>
          <w:rFonts w:hint="eastAsia"/>
        </w:rPr>
        <w:t xml:space="preserve">  - [오늘/내일/모레] 예보 데이터 확인방법</w:t>
      </w:r>
    </w:p>
    <w:tbl>
      <w:tblPr>
        <w:tblStyle w:val="aa"/>
        <w:tblW w:w="0" w:type="auto"/>
        <w:tblLook w:val="04A0" w:firstRow="1" w:lastRow="0" w:firstColumn="1" w:lastColumn="0" w:noHBand="0" w:noVBand="1"/>
      </w:tblPr>
      <w:tblGrid>
        <w:gridCol w:w="9628"/>
      </w:tblGrid>
      <w:tr>
        <w:tc>
          <w:tcPr>
            <w:tcW w:w="9836" w:type="dxa"/>
          </w:tcPr>
          <w:p>
            <w:r>
              <w:rPr>
                <w:w w:val="96"/>
                <w:fitText w:val="9600" w:id="-1305244416"/>
                <w:kern w:val="0"/>
                <w:spacing w:val="2"/>
              </w:rPr>
              <w:t>"</w:t>
            </w:r>
            <w:r>
              <w:rPr>
                <w:rFonts w:hint="eastAsia"/>
                <w:w w:val="96"/>
                <w:fitText w:val="9600" w:id="-1305244416"/>
                <w:kern w:val="0"/>
                <w:spacing w:val="2"/>
              </w:rPr>
              <w:t>대기질</w:t>
            </w:r>
            <w:r>
              <w:rPr>
                <w:w w:val="96"/>
                <w:fitText w:val="9600" w:id="-1305244416"/>
                <w:kern w:val="0"/>
                <w:spacing w:val="2"/>
              </w:rPr>
              <w:t xml:space="preserve"> 예보통보 조회" </w:t>
            </w:r>
            <w:r>
              <w:rPr>
                <w:rFonts w:hint="eastAsia"/>
                <w:w w:val="96"/>
                <w:fitText w:val="9600" w:id="-1305244416"/>
                <w:kern w:val="0"/>
                <w:spacing w:val="2"/>
              </w:rPr>
              <w:t>오퍼레이션</w:t>
            </w:r>
            <w:r>
              <w:rPr>
                <w:w w:val="96"/>
                <w:fitText w:val="9600" w:id="-1305244416"/>
                <w:kern w:val="0"/>
                <w:spacing w:val="2"/>
              </w:rPr>
              <w:t xml:space="preserve"> 호출 시, 응답 </w:t>
            </w:r>
            <w:r>
              <w:rPr>
                <w:w w:val="96"/>
                <w:fitText w:val="9600" w:id="-1305244416"/>
                <w:kern w:val="0"/>
                <w:spacing w:val="2"/>
              </w:rPr>
              <w:t>메세지</w:t>
            </w:r>
            <w:r>
              <w:rPr>
                <w:w w:val="96"/>
                <w:fitText w:val="9600" w:id="-1305244416"/>
                <w:kern w:val="0"/>
                <w:spacing w:val="2"/>
              </w:rPr>
              <w:t xml:space="preserve"> 중 &lt;</w:t>
            </w:r>
            <w:r>
              <w:rPr>
                <w:w w:val="96"/>
                <w:fitText w:val="9600" w:id="-1305244416"/>
                <w:kern w:val="0"/>
                <w:spacing w:val="2"/>
              </w:rPr>
              <w:t>dataTime</w:t>
            </w:r>
            <w:r>
              <w:rPr>
                <w:w w:val="96"/>
                <w:fitText w:val="9600" w:id="-1305244416"/>
                <w:kern w:val="0"/>
                <w:spacing w:val="2"/>
              </w:rPr>
              <w:t>&gt;이 2022-12-19 05시 발표일 경</w:t>
            </w:r>
            <w:r>
              <w:rPr>
                <w:w w:val="96"/>
                <w:fitText w:val="9600" w:id="-1305244416"/>
                <w:kern w:val="0"/>
                <w:spacing w:val="-11"/>
              </w:rPr>
              <w:t>우</w:t>
            </w:r>
          </w:p>
          <w:p>
            <w:r>
              <w:rPr>
                <w:rFonts w:hint="eastAsia"/>
              </w:rPr>
              <w:t>§</w:t>
            </w:r>
            <w:r>
              <w:t xml:space="preserve"> </w:t>
            </w:r>
            <w:r>
              <w:t>오늘예보 :</w:t>
            </w:r>
            <w:r>
              <w:t xml:space="preserve"> &lt;</w:t>
            </w:r>
            <w:r>
              <w:t>dataTime</w:t>
            </w:r>
            <w:r>
              <w:t>&gt; 2022-12-19 05시 발표 &lt;</w:t>
            </w:r>
            <w:r>
              <w:t>informData</w:t>
            </w:r>
            <w:r>
              <w:t>&gt; 2022-12-19</w:t>
            </w:r>
          </w:p>
          <w:p>
            <w:r>
              <w:rPr>
                <w:rFonts w:hint="eastAsia"/>
              </w:rPr>
              <w:t>§</w:t>
            </w:r>
            <w:r>
              <w:t xml:space="preserve"> </w:t>
            </w:r>
            <w:r>
              <w:t>내일예보 :</w:t>
            </w:r>
            <w:r>
              <w:t xml:space="preserve"> &lt;</w:t>
            </w:r>
            <w:r>
              <w:t>dataTime</w:t>
            </w:r>
            <w:r>
              <w:t>&gt; 2022-12-19 05시 발표 &lt;</w:t>
            </w:r>
            <w:r>
              <w:t>informData</w:t>
            </w:r>
            <w:r>
              <w:t>&gt; 2022-12-20</w:t>
            </w:r>
          </w:p>
          <w:p>
            <w:r>
              <w:rPr>
                <w:rFonts w:hint="eastAsia"/>
              </w:rPr>
              <w:t>§</w:t>
            </w:r>
            <w:r>
              <w:t xml:space="preserve"> </w:t>
            </w:r>
            <w:r>
              <w:t>모레예보 :</w:t>
            </w:r>
            <w:r>
              <w:t xml:space="preserve"> &lt;</w:t>
            </w:r>
            <w:r>
              <w:t>dataTime</w:t>
            </w:r>
            <w:r>
              <w:t>&gt; 2022-12-19 05시 발표 &lt;</w:t>
            </w:r>
            <w:r>
              <w:t>informData</w:t>
            </w:r>
            <w:r>
              <w:t>&gt; 2022-12-21</w:t>
            </w:r>
          </w:p>
        </w:tc>
      </w:tr>
    </w:tbl>
    <w:p>
      <w:pPr>
        <w:tabs>
          <w:tab w:val="left" w:pos="80"/>
        </w:tabs>
      </w:pPr>
      <w:bookmarkStart w:id="19" w:name="_Hlk126585140"/>
    </w:p>
    <w:p>
      <w:pPr>
        <w:tabs>
          <w:tab w:val="left" w:pos="80"/>
        </w:tabs>
      </w:pPr>
      <w:bookmarkEnd w:id="18"/>
      <w:r>
        <w:t xml:space="preserve">b) </w:t>
      </w:r>
      <w:r>
        <w:rPr>
          <w:rFonts w:hint="eastAsia"/>
        </w:rPr>
        <w:t xml:space="preserve">요청 메시지 명세 </w:t>
      </w:r>
    </w:p>
    <w:p>
      <w:pPr>
        <w:tabs>
          <w:tab w:val="left" w:pos="80"/>
        </w:tabs>
      </w:pPr>
      <w:r>
        <w:rPr>
          <w:rFonts w:hint="eastAsia"/>
        </w:rPr>
        <w:t xml:space="preserve"> ※</w:t>
      </w:r>
      <w:r>
        <w:t xml:space="preserve"> </w:t>
      </w:r>
      <w:r>
        <w:rPr>
          <w:rFonts w:hint="eastAsia"/>
        </w:rPr>
        <w:t>SWAGGER</w:t>
      </w:r>
      <w:r>
        <w:t xml:space="preserve"> </w:t>
      </w:r>
      <w:r>
        <w:rPr>
          <w:rFonts w:hint="eastAsia"/>
        </w:rPr>
        <w:t>문서 참고</w:t>
      </w:r>
    </w:p>
    <w:p>
      <w:pPr>
        <w:tabs>
          <w:tab w:val="left" w:pos="80"/>
        </w:tabs>
      </w:pPr>
      <w:r>
        <w:t xml:space="preserve">c) </w:t>
      </w:r>
      <w:r>
        <w:rPr>
          <w:rFonts w:hint="eastAsia"/>
        </w:rPr>
        <w:t>응답 메시지 명세</w:t>
      </w:r>
    </w:p>
    <w:p>
      <w:pPr>
        <w:tabs>
          <w:tab w:val="left" w:pos="80"/>
        </w:tabs>
      </w:pPr>
      <w:bookmarkEnd w:id="16"/>
      <w:bookmarkEnd w:id="19"/>
      <w:r>
        <w:rPr>
          <w:rFonts w:hint="eastAsia"/>
        </w:rPr>
        <w:t>※</w:t>
      </w:r>
      <w:r>
        <w:t xml:space="preserve"> </w:t>
      </w:r>
      <w:r>
        <w:rPr>
          <w:rFonts w:hint="eastAsia"/>
        </w:rPr>
        <w:t>SWAGGER</w:t>
      </w:r>
      <w:r>
        <w:t xml:space="preserve"> </w:t>
      </w:r>
      <w:r>
        <w:rPr>
          <w:rFonts w:hint="eastAsia"/>
        </w:rPr>
        <w:t>문서 참고</w:t>
      </w:r>
    </w:p>
    <w:p>
      <w:pPr>
        <w:tabs>
          <w:tab w:val="left" w:pos="80"/>
        </w:tabs>
      </w:pPr>
      <w:r>
        <w:rPr>
          <w:rFonts w:hint="eastAsia"/>
        </w:rPr>
        <w:t>d</w:t>
      </w:r>
      <w:r>
        <w:t xml:space="preserve">) </w:t>
      </w:r>
      <w:r>
        <w:rPr>
          <w:rFonts w:hint="eastAsia"/>
        </w:rPr>
        <w:t>요청/응답 메시지 예제</w:t>
      </w:r>
    </w:p>
    <w:p>
      <w:pPr>
        <w:tabs>
          <w:tab w:val="left" w:pos="80"/>
        </w:tabs>
      </w:pPr>
      <w:r>
        <w:rPr>
          <w:rFonts w:hint="eastAsia"/>
        </w:rPr>
        <w:t>※</w:t>
      </w:r>
      <w:r>
        <w:t xml:space="preserve"> </w:t>
      </w:r>
      <w:r>
        <w:rPr>
          <w:rFonts w:hint="eastAsia"/>
        </w:rPr>
        <w:t>SWAGGER</w:t>
      </w:r>
      <w:r>
        <w:t xml:space="preserve"> </w:t>
      </w:r>
      <w:r>
        <w:rPr>
          <w:rFonts w:hint="eastAsia"/>
        </w:rPr>
        <w:t>문서 참고</w:t>
      </w:r>
    </w:p>
    <w:p>
      <w:pPr>
        <w:tabs>
          <w:tab w:val="left" w:pos="80"/>
        </w:tabs>
      </w:pPr>
    </w:p>
    <w:p>
      <w:pPr>
        <w:outlineLvl w:val="0"/>
        <w:tabs>
          <w:tab w:val="left" w:pos="80"/>
        </w:tabs>
        <w:rPr>
          <w:b/>
          <w:sz w:val="24"/>
        </w:rPr>
      </w:pPr>
      <w:bookmarkStart w:id="20" w:name="_Toc54881012"/>
      <w:r>
        <w:rPr>
          <w:rFonts w:hint="eastAsia"/>
          <w:b/>
          <w:sz w:val="24"/>
        </w:rPr>
        <w:t>2</w:t>
      </w:r>
      <w:r>
        <w:rPr>
          <w:rFonts w:hint="eastAsia"/>
          <w:b/>
          <w:sz w:val="24"/>
        </w:rPr>
        <w:t>. 국가대기오염정보 활용 안내</w:t>
      </w:r>
      <w:bookmarkEnd w:id="20"/>
    </w:p>
    <w:p>
      <w:pPr>
        <w:outlineLvl w:val="1"/>
        <w:tabs>
          <w:tab w:val="left" w:pos="80"/>
        </w:tabs>
        <w:rPr>
          <w:b/>
          <w:sz w:val="22"/>
        </w:rPr>
      </w:pPr>
      <w:bookmarkStart w:id="21" w:name="_Toc54881013"/>
      <w:r>
        <w:rPr>
          <w:rFonts w:hint="eastAsia"/>
          <w:b/>
          <w:sz w:val="22"/>
        </w:rPr>
        <w:t>2</w:t>
      </w:r>
      <w:r>
        <w:rPr>
          <w:rFonts w:hint="eastAsia"/>
          <w:b/>
          <w:sz w:val="22"/>
        </w:rPr>
        <w:t>.1 계정 신청방법</w:t>
      </w:r>
      <w:bookmarkEnd w:id="21"/>
    </w:p>
    <w:p>
      <w:pPr>
        <w:outlineLvl w:val="2"/>
        <w:tabs>
          <w:tab w:val="left" w:pos="80"/>
        </w:tabs>
        <w:rPr>
          <w:b/>
          <w:bCs/>
        </w:rPr>
      </w:pPr>
      <w:bookmarkStart w:id="22" w:name="_Toc54599279"/>
      <w:bookmarkStart w:id="23" w:name="_Toc54708483"/>
      <w:bookmarkStart w:id="24" w:name="_Toc54709137"/>
      <w:bookmarkStart w:id="25" w:name="_Toc54881014"/>
      <w:r>
        <w:rPr>
          <w:rFonts w:hint="eastAsia"/>
        </w:rPr>
        <w:t>가.</w:t>
      </w:r>
      <w:r>
        <w:t xml:space="preserve"> </w:t>
      </w:r>
      <w:bookmarkEnd w:id="22"/>
      <w:bookmarkEnd w:id="23"/>
      <w:bookmarkEnd w:id="24"/>
      <w:bookmarkEnd w:id="25"/>
      <w:r>
        <w:rPr>
          <w:rFonts w:hint="eastAsia"/>
        </w:rPr>
        <w:t>“한국환경공단</w:t>
      </w:r>
      <w:r>
        <w:t xml:space="preserve"> </w:t>
      </w:r>
      <w:r>
        <w:rPr>
          <w:rFonts w:hint="eastAsia"/>
        </w:rPr>
        <w:t>에어코리아</w:t>
      </w:r>
      <w:r>
        <w:t xml:space="preserve"> </w:t>
      </w:r>
      <w:r>
        <w:t>OpenAPI</w:t>
      </w:r>
      <w:r>
        <w:t xml:space="preserve"> 기술문서.zip” 파일 내, “한국환경공단 </w:t>
      </w:r>
      <w:r>
        <w:t>에어코리아</w:t>
      </w:r>
      <w:r>
        <w:t xml:space="preserve"> </w:t>
      </w:r>
      <w:r>
        <w:t>OpenAPI</w:t>
      </w:r>
      <w:r>
        <w:t xml:space="preserve"> 신청 가이드” 참고</w:t>
      </w:r>
    </w:p>
    <w:p>
      <w:pPr>
        <w:outlineLvl w:val="0"/>
        <w:tabs>
          <w:tab w:val="left" w:pos="80"/>
        </w:tabs>
        <w:rPr>
          <w:b/>
          <w:sz w:val="22"/>
        </w:rPr>
      </w:pPr>
      <w:bookmarkStart w:id="26" w:name="_Toc54881021"/>
      <w:r>
        <w:rPr>
          <w:rFonts w:hint="eastAsia"/>
          <w:b/>
          <w:sz w:val="22"/>
        </w:rPr>
        <w:t>2</w:t>
      </w:r>
      <w:r>
        <w:rPr>
          <w:rFonts w:hint="eastAsia"/>
          <w:b/>
          <w:sz w:val="22"/>
        </w:rPr>
        <w:t>.</w:t>
      </w:r>
      <w:r>
        <w:rPr>
          <w:b/>
          <w:sz w:val="22"/>
        </w:rPr>
        <w:t>2</w:t>
      </w:r>
      <w:r>
        <w:rPr>
          <w:rFonts w:hint="eastAsia"/>
          <w:b/>
          <w:sz w:val="22"/>
        </w:rPr>
        <w:t xml:space="preserve"> 자료 이용 시 준수사항</w:t>
      </w:r>
      <w:bookmarkEnd w:id="26"/>
    </w:p>
    <w:p>
      <w:pPr>
        <w:outlineLvl w:val="1"/>
        <w:tabs>
          <w:tab w:val="left" w:pos="80"/>
        </w:tabs>
        <w:rPr>
          <w:szCs w:val="20"/>
        </w:rPr>
      </w:pPr>
      <w:bookmarkStart w:id="27" w:name="_Toc54599287"/>
      <w:bookmarkStart w:id="28" w:name="_Toc54708491"/>
      <w:bookmarkStart w:id="29" w:name="_Toc54709145"/>
      <w:bookmarkStart w:id="30" w:name="_Toc54881022"/>
      <w:r>
        <w:rPr>
          <w:szCs w:val="20"/>
        </w:rPr>
        <w:t>(1) API 활용 신청서의 “활용용도” 이외에는 사용을 제한하며 반드시 자료의 출처 (환경부/한국환경공단)표기 의무를 준수하여야 함(약관 제7조)</w:t>
      </w:r>
      <w:bookmarkEnd w:id="27"/>
      <w:bookmarkEnd w:id="28"/>
      <w:bookmarkEnd w:id="29"/>
      <w:bookmarkEnd w:id="30"/>
    </w:p>
    <w:p>
      <w:pPr>
        <w:outlineLvl w:val="1"/>
        <w:tabs>
          <w:tab w:val="left" w:pos="80"/>
        </w:tabs>
        <w:rPr>
          <w:szCs w:val="20"/>
        </w:rPr>
      </w:pPr>
      <w:bookmarkStart w:id="31" w:name="_Toc54599288"/>
      <w:bookmarkStart w:id="32" w:name="_Toc54708492"/>
      <w:bookmarkStart w:id="33" w:name="_Toc54709146"/>
      <w:bookmarkStart w:id="34" w:name="_Toc54881023"/>
      <w:r>
        <w:rPr>
          <w:szCs w:val="20"/>
        </w:rPr>
        <w:t>(2) 우리 기관이 제공하는 자료는 “인증을 받지 않은 실시간자료”이므로 자료 오류 및 표출방식에 따라 값이 다를 수 있음을 명시해야 함(약관 제8조)</w:t>
      </w:r>
      <w:bookmarkEnd w:id="31"/>
      <w:bookmarkEnd w:id="32"/>
      <w:bookmarkEnd w:id="33"/>
      <w:bookmarkEnd w:id="34"/>
    </w:p>
    <w:p>
      <w:pPr>
        <w:outlineLvl w:val="1"/>
        <w:tabs>
          <w:tab w:val="left" w:pos="80"/>
        </w:tabs>
        <w:rPr>
          <w:szCs w:val="20"/>
        </w:rPr>
      </w:pPr>
      <w:bookmarkStart w:id="35" w:name="_Toc54599289"/>
      <w:bookmarkStart w:id="36" w:name="_Toc54708493"/>
      <w:bookmarkStart w:id="37" w:name="_Toc54709147"/>
      <w:bookmarkStart w:id="38" w:name="_Toc54881024"/>
      <w:r>
        <w:rPr>
          <w:szCs w:val="20"/>
        </w:rPr>
        <w:t>(3) 우리 기관의 자료 공개 취지와 어긋나거나 비합리적인 산정 방식 등으로 이용자에게 혼란을 초래할 경우에는 자료제공을 중지할 수 있음(약관 제5조)</w:t>
      </w:r>
      <w:bookmarkEnd w:id="35"/>
      <w:bookmarkEnd w:id="36"/>
      <w:bookmarkEnd w:id="37"/>
      <w:bookmarkEnd w:id="38"/>
    </w:p>
    <w:p>
      <w:pPr>
        <w:outlineLvl w:val="1"/>
        <w:tabs>
          <w:tab w:val="left" w:pos="80"/>
        </w:tabs>
        <w:rPr>
          <w:szCs w:val="20"/>
        </w:rPr>
      </w:pPr>
      <w:bookmarkStart w:id="39" w:name="_Toc54599290"/>
      <w:bookmarkStart w:id="40" w:name="_Toc54708494"/>
      <w:bookmarkStart w:id="41" w:name="_Toc54709148"/>
      <w:bookmarkStart w:id="42" w:name="_Toc54881025"/>
      <w:r>
        <w:rPr>
          <w:szCs w:val="20"/>
        </w:rPr>
        <w:t>(4) 개발계정의 신청 후 1년 이내에 "운영계정" 전환신청이나 개발계정에 대한 사용이 장시간 없다고 판단되는 경우에는 해당 계정의 이용을 제한 할 수 있음(약관 제11조 4항)</w:t>
      </w:r>
      <w:bookmarkEnd w:id="39"/>
      <w:bookmarkEnd w:id="40"/>
      <w:bookmarkEnd w:id="41"/>
      <w:bookmarkEnd w:id="42"/>
    </w:p>
    <w:p>
      <w:pPr>
        <w:outlineLvl w:val="1"/>
        <w:tabs>
          <w:tab w:val="left" w:pos="80"/>
        </w:tabs>
        <w:rPr>
          <w:szCs w:val="20"/>
        </w:rPr>
      </w:pPr>
      <w:bookmarkStart w:id="43" w:name="_Toc54599291"/>
      <w:bookmarkStart w:id="44" w:name="_Toc54708495"/>
      <w:bookmarkStart w:id="45" w:name="_Toc54709149"/>
      <w:bookmarkStart w:id="46" w:name="_Toc54881026"/>
      <w:r>
        <w:rPr>
          <w:szCs w:val="20"/>
        </w:rPr>
        <w:t>(5) API를 통하여 수집한 데이터의 활용은 활용시점부터 Airkorea에서 제공하는 자료의 범위(3개월)에 한하며, 그 이상의 자료는 국립환경과학원에서 배포하는 대기환경월보의 확정된 데이터를 활용하여야 함(약관 제5조)</w:t>
      </w:r>
      <w:bookmarkEnd w:id="43"/>
      <w:bookmarkEnd w:id="44"/>
      <w:bookmarkEnd w:id="45"/>
      <w:bookmarkEnd w:id="46"/>
    </w:p>
    <w:p>
      <w:pPr>
        <w:outlineLvl w:val="1"/>
        <w:tabs>
          <w:tab w:val="left" w:pos="80"/>
        </w:tabs>
        <w:rPr>
          <w:b/>
          <w:bCs/>
          <w:szCs w:val="20"/>
          <w:u w:val="single" w:color="auto"/>
        </w:rPr>
      </w:pPr>
      <w:bookmarkStart w:id="47" w:name="_Toc54599292"/>
      <w:bookmarkStart w:id="48" w:name="_Toc54708496"/>
      <w:bookmarkStart w:id="49" w:name="_Toc54709150"/>
      <w:bookmarkStart w:id="50" w:name="_Toc54881027"/>
      <w:r>
        <w:rPr>
          <w:szCs w:val="20"/>
        </w:rPr>
        <w:t>(6) 운영계정으로 전환하기 위해서는 개발보고서를 제출하여야 하며, 한국환경공단의 자체 검토를 통하여 운영계정으로 변경승인 함</w:t>
      </w:r>
      <w:bookmarkEnd w:id="47"/>
      <w:bookmarkEnd w:id="48"/>
      <w:bookmarkEnd w:id="49"/>
      <w:bookmarkEnd w:id="50"/>
      <w:r>
        <w:rPr>
          <w:b/>
          <w:bCs/>
          <w:szCs w:val="20"/>
          <w:u w:val="single" w:color="auto"/>
        </w:rPr>
        <w:t>(3.4 프로그램 개발보고서 참조)</w:t>
      </w:r>
    </w:p>
    <w:p>
      <w:pPr>
        <w:outlineLvl w:val="1"/>
        <w:tabs>
          <w:tab w:val="left" w:pos="80"/>
        </w:tabs>
        <w:rPr>
          <w:szCs w:val="20"/>
        </w:rPr>
      </w:pPr>
      <w:bookmarkStart w:id="51" w:name="_Toc54599293"/>
      <w:bookmarkStart w:id="52" w:name="_Toc54708497"/>
      <w:bookmarkStart w:id="53" w:name="_Toc54709151"/>
      <w:bookmarkStart w:id="54" w:name="_Toc54881028"/>
      <w:r>
        <w:rPr>
          <w:szCs w:val="20"/>
        </w:rPr>
        <w:t>(7) 공공데이터의 제공 및 이용 활성화에 관한 법률, 관련 약관 등 준수사항을 이행하지 않은 행위로 발생한 모든 책임은 공공데이터 이용자에게 있음(약관 제13조)</w:t>
      </w:r>
      <w:bookmarkEnd w:id="51"/>
      <w:bookmarkEnd w:id="52"/>
      <w:bookmarkEnd w:id="53"/>
      <w:bookmarkEnd w:id="54"/>
    </w:p>
    <w:p>
      <w:pPr>
        <w:outlineLvl w:val="1"/>
        <w:tabs>
          <w:tab w:val="left" w:pos="80"/>
        </w:tabs>
        <w:rPr>
          <w:szCs w:val="20"/>
        </w:rPr>
      </w:pPr>
      <w:bookmarkStart w:id="55" w:name="_Toc54599294"/>
      <w:bookmarkStart w:id="56" w:name="_Toc54708498"/>
      <w:bookmarkStart w:id="57" w:name="_Toc54709152"/>
      <w:bookmarkStart w:id="58" w:name="_Toc54881029"/>
      <w:r>
        <w:rPr>
          <w:szCs w:val="20"/>
        </w:rPr>
        <w:t>(8) 위 준수사항 및 공공정보활용약관 등 관련법에 명시된 내용은 자료 활용시에 준수하여야 하며 필요시 별도의 계약을 통해 이용방안을 협의할 수 있음</w:t>
      </w:r>
      <w:bookmarkEnd w:id="55"/>
      <w:bookmarkEnd w:id="56"/>
      <w:bookmarkEnd w:id="57"/>
      <w:bookmarkEnd w:id="58"/>
    </w:p>
    <w:p>
      <w:pPr>
        <w:outlineLvl w:val="0"/>
        <w:tabs>
          <w:tab w:val="left" w:pos="80"/>
        </w:tabs>
        <w:rPr>
          <w:b/>
          <w:sz w:val="22"/>
        </w:rPr>
      </w:pPr>
      <w:bookmarkStart w:id="59" w:name="_Toc54881030"/>
      <w:r>
        <w:rPr>
          <w:rFonts w:hint="eastAsia"/>
          <w:b/>
          <w:sz w:val="22"/>
        </w:rPr>
        <w:t>2</w:t>
      </w:r>
      <w:r>
        <w:rPr>
          <w:rFonts w:hint="eastAsia"/>
          <w:b/>
          <w:sz w:val="22"/>
        </w:rPr>
        <w:t>.</w:t>
      </w:r>
      <w:r>
        <w:rPr>
          <w:b/>
          <w:sz w:val="22"/>
        </w:rPr>
        <w:t>3</w:t>
      </w:r>
      <w:r>
        <w:rPr>
          <w:rFonts w:hint="eastAsia"/>
          <w:b/>
          <w:sz w:val="22"/>
        </w:rPr>
        <w:t xml:space="preserve"> 약관</w:t>
      </w:r>
      <w:bookmarkEnd w:id="59"/>
    </w:p>
    <w:tbl>
      <w:tblPr>
        <w:tblStyle w:val="aa"/>
        <w:tblW w:w="0" w:type="auto"/>
        <w:tblLook w:val="04A0" w:firstRow="1" w:lastRow="0" w:firstColumn="1" w:lastColumn="0" w:noHBand="0" w:noVBand="1"/>
      </w:tblPr>
      <w:tblGrid>
        <w:gridCol w:w="9628"/>
      </w:tblGrid>
      <w:tr>
        <w:tc>
          <w:tcPr>
            <w:tcW w:w="9836" w:type="dxa"/>
          </w:tcPr>
          <w:p>
            <w:pPr>
              <w:jc w:val="center"/>
              <w:rPr>
                <w:b/>
              </w:rPr>
            </w:pPr>
            <w:r>
              <w:rPr>
                <w:rFonts w:hint="eastAsia"/>
                <w:b/>
              </w:rPr>
              <w:t>제</w:t>
            </w:r>
            <w:r>
              <w:rPr>
                <w:b/>
              </w:rPr>
              <w:t>1장 총 칙</w:t>
            </w:r>
          </w:p>
          <w:p/>
          <w:p>
            <w:r>
              <w:rPr>
                <w:rFonts w:hint="eastAsia"/>
                <w:b/>
              </w:rPr>
              <w:t>제</w:t>
            </w:r>
            <w:r>
              <w:rPr>
                <w:b/>
              </w:rPr>
              <w:t>1조(목적)</w:t>
            </w:r>
            <w:r>
              <w:t xml:space="preserve"> 본 약관은 환경부의 업무위탁기관인 한국환경공단(이하 ‘제공기관’이라 한다)에서 제공하는 “Airkorea 실시간대기오염도 정보”(이하‘정보’라 한다)를 활용함에 있어 준수하여야 하는 활용조건 및 절차, 활용자의 권리</w:t>
            </w:r>
            <w:r>
              <w:rPr>
                <w:rFonts w:ascii="MS Gothic" w:eastAsia="MS Gothic" w:hAnsi="MS Gothic" w:cs="MS Gothic" w:hint="eastAsia"/>
              </w:rPr>
              <w:t>・</w:t>
            </w:r>
            <w:r>
              <w:rPr>
                <w:rFonts w:hint="eastAsia"/>
              </w:rPr>
              <w:t>의무</w:t>
            </w:r>
            <w:r>
              <w:t xml:space="preserve"> 및 책임사항, 기타 필요한 사항을 규정함을 목적으로 한다.</w:t>
            </w:r>
          </w:p>
          <w:p/>
          <w:p>
            <w:r>
              <w:rPr>
                <w:rFonts w:hint="eastAsia"/>
                <w:b/>
              </w:rPr>
              <w:t>제</w:t>
            </w:r>
            <w:r>
              <w:rPr>
                <w:b/>
              </w:rPr>
              <w:t>2조(용어의 정의)</w:t>
            </w:r>
            <w:r>
              <w:t xml:space="preserve"> 이 약관에서 사용하는 용어의 뜻은 다음과 같다.</w:t>
            </w:r>
          </w:p>
          <w:p>
            <w:r>
              <w:t xml:space="preserve"> 1. “공공정보”란, 「국가정보화기본법」 제3조 제1호에 따른 정보로서 국가정보화기본법」제3조제10호에 따른 공공기관이 보유</w:t>
            </w:r>
            <w:r>
              <w:rPr>
                <w:rFonts w:ascii="MS Gothic" w:eastAsia="MS Gothic" w:hAnsi="MS Gothic" w:cs="MS Gothic" w:hint="eastAsia"/>
              </w:rPr>
              <w:t>・</w:t>
            </w:r>
            <w:r>
              <w:rPr>
                <w:rFonts w:hint="eastAsia"/>
              </w:rPr>
              <w:t>관리하는</w:t>
            </w:r>
            <w:r>
              <w:t xml:space="preserve"> 정보를 말한다. </w:t>
            </w:r>
          </w:p>
          <w:p>
            <w:r>
              <w:t xml:space="preserve"> 2. “제공기관”이란, 본 약관에 따라 정보를 제공하는 기관을 말한다. </w:t>
            </w:r>
          </w:p>
          <w:p/>
          <w:p>
            <w:r>
              <w:rPr>
                <w:rFonts w:hint="eastAsia"/>
                <w:b/>
              </w:rPr>
              <w:t>제</w:t>
            </w:r>
            <w:r>
              <w:rPr>
                <w:b/>
              </w:rPr>
              <w:t>3조(효력)</w:t>
            </w:r>
            <w:r>
              <w:t xml:space="preserve"> ① 활용자가 본 약관을 읽고 동의하는 의사표시를 하는 경우 본 약관에 동의한 것으로 간주하며, 정보의 제공 및 활용에 관하여 본 약관의 적용을 받게 된다. </w:t>
            </w:r>
          </w:p>
          <w:p>
            <w:r>
              <w:rPr>
                <w:rFonts w:hint="eastAsia"/>
              </w:rPr>
              <w:t>②</w:t>
            </w:r>
            <w:r>
              <w:t xml:space="preserve"> 제공기관은 관련 법령 등을 위배하지 않는 범위에서 약관을 개정할 수 있다.</w:t>
            </w:r>
          </w:p>
          <w:p>
            <w:r>
              <w:rPr>
                <w:rFonts w:hint="eastAsia"/>
              </w:rPr>
              <w:t>③</w:t>
            </w:r>
            <w:r>
              <w:t xml:space="preserve"> 제2항에 따른 약관의 변경은 활용자가 동의함으로써 그 효력이 발생된다. 다만, 제2항에 따른 통지를 하면서 활용자에게 일정한 기간 내에 의사표시를 하지 않으면 의사표시가 표명된 것으로 본다는 뜻을 명확히 전달하였음에도 활용자가 명시적으로 거부의 의사표시를 하지 아니한 경우에는 활용자가 개정약관에 동의한 것으로 본다.</w:t>
            </w:r>
          </w:p>
          <w:p>
            <w:r>
              <w:rPr>
                <w:rFonts w:hint="eastAsia"/>
              </w:rPr>
              <w:t>④</w:t>
            </w:r>
            <w:r>
              <w:t xml:space="preserve"> 활용자는 제공된 공공정보를 활용할 시 주기적으로 제공기관의 공지사항을 확인하여야 하며, 제공기관에서 요구하는 사항에 대한 보고의 의무가 있다.</w:t>
            </w:r>
          </w:p>
          <w:p>
            <w:r>
              <w:rPr>
                <w:rFonts w:hint="eastAsia"/>
              </w:rPr>
              <w:t>⑤</w:t>
            </w:r>
            <w:r>
              <w:t xml:space="preserve"> </w:t>
            </w:r>
            <w:r>
              <w:rPr>
                <w:w w:val="90"/>
              </w:rPr>
              <w:t>약관의 변경 사실 및 내역을 확인하지 못하여 발생한 모든 손해에 대한 책임은 활용자에게 귀속된다.</w:t>
            </w:r>
          </w:p>
          <w:p/>
          <w:p>
            <w:pPr>
              <w:jc w:val="center"/>
              <w:rPr>
                <w:b/>
              </w:rPr>
            </w:pPr>
            <w:r>
              <w:rPr>
                <w:rFonts w:hint="eastAsia"/>
                <w:b/>
              </w:rPr>
              <w:t>제</w:t>
            </w:r>
            <w:r>
              <w:rPr>
                <w:b/>
              </w:rPr>
              <w:t>2장 활용조건</w:t>
            </w:r>
          </w:p>
          <w:p/>
          <w:p>
            <w:r>
              <w:rPr>
                <w:rFonts w:hint="eastAsia"/>
                <w:b/>
              </w:rPr>
              <w:t>제</w:t>
            </w:r>
            <w:r>
              <w:rPr>
                <w:b/>
              </w:rPr>
              <w:t>4조(권장사양)</w:t>
            </w:r>
            <w:r>
              <w:t xml:space="preserve"> 정보제공서비스 활용가능기기 및 활용에 필요한 최소한의 기술사양은 제공기관에서 제시하는 권장사양정보에 따르며, 활용자의 기술사양 등이 이에 미치지 못하는 경우 제공기관은 정보를 제공하지 않을 수 있다.</w:t>
            </w:r>
          </w:p>
          <w:p/>
          <w:p>
            <w:r>
              <w:rPr>
                <w:rFonts w:hint="eastAsia"/>
                <w:b/>
              </w:rPr>
              <w:t>제</w:t>
            </w:r>
            <w:r>
              <w:rPr>
                <w:b/>
              </w:rPr>
              <w:t>5조(금지사항)</w:t>
            </w:r>
            <w:r>
              <w:t xml:space="preserve"> 활용자는 다음 각 호의 행위를 하여서는 아니 된다.</w:t>
            </w:r>
          </w:p>
          <w:p>
            <w:r>
              <w:t xml:space="preserve"> 1. 기망에 의한 활용자 사칭 </w:t>
            </w:r>
          </w:p>
          <w:p>
            <w:r>
              <w:t xml:space="preserve"> 2. 전자적 접근 등으로 인한 바이러스</w:t>
            </w:r>
            <w:r>
              <w:rPr>
                <w:rFonts w:ascii="MS Gothic" w:eastAsia="MS Gothic" w:hAnsi="MS Gothic" w:cs="MS Gothic" w:hint="eastAsia"/>
              </w:rPr>
              <w:t>・</w:t>
            </w:r>
            <w:r>
              <w:rPr>
                <w:rFonts w:hint="eastAsia"/>
              </w:rPr>
              <w:t>웜</w:t>
            </w:r>
            <w:r>
              <w:t xml:space="preserve"> 등의 악성코드 등의 전파 </w:t>
            </w:r>
          </w:p>
          <w:p>
            <w:r>
              <w:t xml:space="preserve"> 3. </w:t>
            </w:r>
            <w:r>
              <w:rPr>
                <w:w w:val="66"/>
              </w:rPr>
              <w:t>저작권 위반 및 「정보통신망 이용촉진 및 정보보호 등에 관한 법률」 제44조 7의 불법정보 등과 결합 또는 연계 이용하는 행위</w:t>
            </w:r>
          </w:p>
          <w:p>
            <w:r>
              <w:t xml:space="preserve"> 4. 제공받은 정보를 특정한 서비스 플랫폼 없이 그대로 제3자에게 다시 제공</w:t>
            </w:r>
            <w:r>
              <w:rPr>
                <w:rFonts w:ascii="MS Gothic" w:eastAsia="MS Gothic" w:hAnsi="MS Gothic" w:cs="MS Gothic" w:hint="eastAsia"/>
              </w:rPr>
              <w:t>・</w:t>
            </w:r>
            <w:r>
              <w:rPr>
                <w:rFonts w:hint="eastAsia"/>
              </w:rPr>
              <w:t>공유하는</w:t>
            </w:r>
            <w:r>
              <w:t xml:space="preserve"> 행위</w:t>
            </w:r>
          </w:p>
          <w:p>
            <w:r>
              <w:t xml:space="preserve"> 5. 활용자가 제공기관과 같은 공적 지위가 있는 것처럼 외관을 형성하거나, 본 약관의 동의가 없었음에도 불구하고 제공기관이 정보의 활용을 승인한 것으로 보이게 하는 방법으로 활용하는 행위</w:t>
            </w:r>
          </w:p>
          <w:p>
            <w:r>
              <w:t xml:space="preserve"> 6. </w:t>
            </w:r>
            <w:r>
              <w:rPr>
                <w:w w:val="90"/>
              </w:rPr>
              <w:t>정보제공기관의 자료공개 취지와 어긋나거나 비합리적인 산정방식 등으로 이용자에게 혼란을 초래하는 행위</w:t>
            </w:r>
            <w:r>
              <w:t xml:space="preserve"> </w:t>
            </w:r>
          </w:p>
          <w:p/>
          <w:p>
            <w:r>
              <w:rPr>
                <w:rFonts w:hint="eastAsia"/>
                <w:b/>
              </w:rPr>
              <w:t>제</w:t>
            </w:r>
            <w:r>
              <w:rPr>
                <w:b/>
              </w:rPr>
              <w:t>6조(활용제한)</w:t>
            </w:r>
            <w:r>
              <w:t xml:space="preserve"> 다음 각 호의 경우 제공기관은 정보의 일부 또는 전부를 제공하지 않을 수 있다. </w:t>
            </w:r>
          </w:p>
          <w:p>
            <w:r>
              <w:t xml:space="preserve"> 1. 제공기관이 수용 가능한 트래픽을 초과하는 정보 활용의 경우 </w:t>
            </w:r>
          </w:p>
          <w:p>
            <w:r>
              <w:t xml:space="preserve"> 2. 그 밖의 정상적인 업무수행에 현저한 지장을 초래하는 수준의 기술적 혹은 재정적 노력이 필요한 정보의 활용</w:t>
            </w:r>
          </w:p>
          <w:p/>
          <w:p>
            <w:r>
              <w:rPr>
                <w:rFonts w:hint="eastAsia"/>
                <w:b/>
              </w:rPr>
              <w:t>제</w:t>
            </w:r>
            <w:r>
              <w:rPr>
                <w:b/>
              </w:rPr>
              <w:t>7조(저작권 라이선스 준수 및 출처표시 의무)</w:t>
            </w:r>
            <w:r>
              <w:t xml:space="preserve"> ⓛ 활용자는 본 약관에서 제시하지 않은 경우에도,  해당정보가 채택하고 있는 저작권 라이선스(CCL 또는 KOGL 등)를 표시</w:t>
            </w:r>
            <w:r>
              <w:rPr>
                <w:rFonts w:ascii="MS Gothic" w:eastAsia="MS Gothic" w:hAnsi="MS Gothic" w:cs="MS Gothic" w:hint="eastAsia"/>
              </w:rPr>
              <w:t>・</w:t>
            </w:r>
            <w:r>
              <w:rPr>
                <w:rFonts w:hint="eastAsia"/>
              </w:rPr>
              <w:t>준수하여야</w:t>
            </w:r>
            <w:r>
              <w:t xml:space="preserve"> 한다. </w:t>
            </w:r>
          </w:p>
          <w:p>
            <w:r>
              <w:rPr>
                <w:rFonts w:hint="eastAsia"/>
              </w:rPr>
              <w:t>②</w:t>
            </w:r>
            <w:r>
              <w:t xml:space="preserve"> 활용자는 정보를 활용함에 있어 제1항에 따라 해당 정보의 저작권 라이선스를 표시</w:t>
            </w:r>
            <w:r>
              <w:rPr>
                <w:rFonts w:ascii="MS Gothic" w:eastAsia="MS Gothic" w:hAnsi="MS Gothic" w:cs="MS Gothic" w:hint="eastAsia"/>
              </w:rPr>
              <w:t>・</w:t>
            </w:r>
            <w:r>
              <w:rPr>
                <w:rFonts w:hint="eastAsia"/>
              </w:rPr>
              <w:t>준수하는</w:t>
            </w:r>
            <w:r>
              <w:t xml:space="preserve"> 것과 더불어 제공기관에서 제공된 정보임을 표시하는 출처표시 의무를 가진다.</w:t>
            </w:r>
          </w:p>
          <w:p>
            <w:r>
              <w:rPr>
                <w:rFonts w:hint="eastAsia"/>
              </w:rPr>
              <w:t>③</w:t>
            </w:r>
            <w:r>
              <w:t xml:space="preserve"> 제공기관은 활용자가 제1항의 저작권 라이선스의 표시</w:t>
            </w:r>
            <w:r>
              <w:rPr>
                <w:rFonts w:ascii="MS Gothic" w:eastAsia="MS Gothic" w:hAnsi="MS Gothic" w:cs="MS Gothic" w:hint="eastAsia"/>
              </w:rPr>
              <w:t>・</w:t>
            </w:r>
            <w:r>
              <w:rPr>
                <w:rFonts w:hint="eastAsia"/>
              </w:rPr>
              <w:t>준수에</w:t>
            </w:r>
            <w:r>
              <w:t xml:space="preserve"> 관한 사항과 제2항의 출처표시 의무를 위반하는 경우 정보 제공을 중단하고 활용관계를 해지할 수 있다. </w:t>
            </w:r>
          </w:p>
          <w:p/>
          <w:p>
            <w:r>
              <w:rPr>
                <w:rFonts w:hint="eastAsia"/>
                <w:b/>
              </w:rPr>
              <w:t>제</w:t>
            </w:r>
            <w:r>
              <w:rPr>
                <w:b/>
              </w:rPr>
              <w:t>8조(오류가능성 표기)</w:t>
            </w:r>
            <w:r>
              <w:t xml:space="preserve"> 정보의 활용 및 배포시, 실시간 데이터는 통신망장애, 측정기기 등의 오작동, 측정소현지의 예기치 않은 문제 등으로 오류가 있을 수 있음을 표기하여 국민들이 활용시 혼란을 줄이는데 노력하여야 한다.</w:t>
            </w:r>
          </w:p>
          <w:p/>
          <w:p>
            <w:pPr>
              <w:jc w:val="center"/>
              <w:rPr>
                <w:b/>
              </w:rPr>
            </w:pPr>
            <w:r>
              <w:rPr>
                <w:rFonts w:hint="eastAsia"/>
                <w:b/>
              </w:rPr>
              <w:t>제</w:t>
            </w:r>
            <w:r>
              <w:rPr>
                <w:b/>
              </w:rPr>
              <w:t>3장 이용절차 및 방법</w:t>
            </w:r>
          </w:p>
          <w:p/>
          <w:p>
            <w:r>
              <w:rPr>
                <w:rFonts w:hint="eastAsia"/>
                <w:b/>
              </w:rPr>
              <w:t>제</w:t>
            </w:r>
            <w:r>
              <w:rPr>
                <w:b/>
              </w:rPr>
              <w:t>9조(제공방법)</w:t>
            </w:r>
            <w:r>
              <w:t xml:space="preserve"> ⓛ 제공기관은 정보공개 청구에 의해 정보를 제공할 수 있다.</w:t>
            </w:r>
          </w:p>
          <w:p>
            <w:r>
              <w:rPr>
                <w:rFonts w:hint="eastAsia"/>
              </w:rPr>
              <w:t>②</w:t>
            </w:r>
            <w:r>
              <w:t xml:space="preserve"> 제공기관은 계속적이고 안정적인 공공정보 서비스 제공을 위하여, 설비에 장애가 생기거나 관련 자료가 멸실 된 경우에는 부득이한 사유가 없는 한 지체 없이 이를 수리 또는 복구하여야 한다. </w:t>
            </w:r>
          </w:p>
          <w:p>
            <w:r>
              <w:rPr>
                <w:rFonts w:hint="eastAsia"/>
              </w:rPr>
              <w:t>③</w:t>
            </w:r>
            <w:r>
              <w:t xml:space="preserve"> 활용자는 데이터 플랫폼에 접근할 수 있도록 정한 프로토콜, 요청 및 출력 수단을 사용하여 자유롭게 본인이 만든 웹 서비스에 연동하거나 독립 프로그램을 개발하여 배포 할 수 있다.</w:t>
            </w:r>
          </w:p>
          <w:p>
            <w:pPr>
              <w:rPr>
                <w:w w:val="90"/>
              </w:rPr>
            </w:pPr>
            <w:r>
              <w:rPr>
                <w:rFonts w:hint="eastAsia"/>
                <w:w w:val="90"/>
              </w:rPr>
              <w:t>④</w:t>
            </w:r>
            <w:r>
              <w:t xml:space="preserve"> 활용자는 제공기관의 사전 승낙 없이 공공정보 서비스를 활용하여 영업활동을 하거나 제3자에게 영업활동을 하도록 할 수 없으며, 그 영업활동의 결과에 대해 제공기관은 책임을 지지 않는다. 또한 활용자는 이와 같은 영업활동으로 제공기관이 손해를 입은 경우 제공기관에 대해 손해배상의무를 지며, </w:t>
            </w:r>
            <w:r>
              <w:rPr>
                <w:w w:val="90"/>
              </w:rPr>
              <w:t>제공기관은 활용자에 대해 서비스 활용제한 및 적법한 절차를 거쳐 손해배상 등을 청구할 수 있다.</w:t>
            </w:r>
          </w:p>
          <w:p>
            <w:r>
              <w:rPr>
                <w:rFonts w:hint="eastAsia"/>
              </w:rPr>
              <w:t>⑤</w:t>
            </w:r>
            <w:r>
              <w:t xml:space="preserve"> 운영계정의 승인을 통한 정보의 제공 및 활용기간은 본 약관이 효력을 발휘하는 날로부터 1년으로 하며, 그 종료시점 30일 전에 제공기관이나 활용자의 특별한 의사표시가 없는 한 1년 더 갱신되는 것으로 한다. </w:t>
            </w:r>
          </w:p>
          <w:p/>
          <w:p>
            <w:r>
              <w:rPr>
                <w:rFonts w:hint="eastAsia"/>
                <w:b/>
              </w:rPr>
              <w:t>제</w:t>
            </w:r>
            <w:r>
              <w:rPr>
                <w:b/>
              </w:rPr>
              <w:t>10조(비용)</w:t>
            </w:r>
            <w:r>
              <w:t xml:space="preserve"> 정보는 무상으로 제공하는 것을 원칙으로 한다. 단, 유료화의 경우에는 다음 각 호의 하나에 해당하는 경우에 따라 산정한다.</w:t>
            </w:r>
          </w:p>
          <w:p>
            <w:r>
              <w:t xml:space="preserve"> 1. 국가기관 등은 공공정보를 보유한 정보시스템의 안정적 운영 등을 위하여 필요한 경우 공공정보 제공에 필요한 실비의 범위 내에서 비용을 청구할 수 있다. 이 때 실비는 공공정보 제공을 위해 추가로 필요한 정보시스템 및 네트워크 증설비용, 제공에 소요된 전자 기록매체 비용 등을 말한다.</w:t>
            </w:r>
          </w:p>
          <w:p>
            <w:r>
              <w:t xml:space="preserve"> 2. 정보제공에 대한 제공기관의 산정 기준이 존재할 경우, 해당 기준에 따른다.</w:t>
            </w:r>
          </w:p>
          <w:p>
            <w:r>
              <w:t xml:space="preserve"> 3. 기타 제공기관과 활용자 간의 별도 협의에 따른다. </w:t>
            </w:r>
          </w:p>
          <w:p/>
          <w:p>
            <w:pPr>
              <w:rPr>
                <w:w w:val="90"/>
              </w:rPr>
            </w:pPr>
            <w:r>
              <w:rPr>
                <w:rFonts w:hint="eastAsia"/>
                <w:b/>
                <w:w w:val="90"/>
              </w:rPr>
              <w:t>제</w:t>
            </w:r>
            <w:r>
              <w:rPr>
                <w:b/>
              </w:rPr>
              <w:t>11조(활용변경 및 해지)</w:t>
            </w:r>
            <w:r>
              <w:t xml:space="preserve"> ⓛ 활용자는 정보의 활용수단 및 활용량 등의 변경사항이 있는 경우 제공기관에 활용변경을 요청할 수 있으며, </w:t>
            </w:r>
            <w:r>
              <w:rPr>
                <w:w w:val="90"/>
              </w:rPr>
              <w:t>제공기관은 위법</w:t>
            </w:r>
            <w:r>
              <w:rPr>
                <w:rFonts w:ascii="MS Gothic" w:eastAsia="MS Gothic" w:hAnsi="MS Gothic" w:cs="MS Gothic" w:hint="eastAsia"/>
                <w:w w:val="90"/>
              </w:rPr>
              <w:t>・</w:t>
            </w:r>
            <w:r>
              <w:rPr>
                <w:rFonts w:hint="eastAsia"/>
                <w:w w:val="90"/>
              </w:rPr>
              <w:t>부당한</w:t>
            </w:r>
            <w:r>
              <w:rPr>
                <w:w w:val="90"/>
              </w:rPr>
              <w:t xml:space="preserve"> 활용변경이 아닌 경우 이에 응하여야 한다. </w:t>
            </w:r>
          </w:p>
          <w:p>
            <w:r>
              <w:rPr>
                <w:rFonts w:hint="eastAsia"/>
              </w:rPr>
              <w:t>②</w:t>
            </w:r>
            <w:r>
              <w:t xml:space="preserve"> 활용자는 주소, 연락처, 전자우편 주소 등 활용계약사항이 변경된 경우에 해당 절차를 거쳐 이를 제공기관에 즉시 통보하여야 한다. 활용자가 본 항의 개인정보 등을 적절히 변경하지 아니하여 발생하는 활용자의 손해 또는 손실 등 불이익에 대하여는 활용자가 책임을 부담한다.</w:t>
            </w:r>
          </w:p>
          <w:p>
            <w:r>
              <w:rPr>
                <w:rFonts w:hint="eastAsia"/>
              </w:rPr>
              <w:t>③</w:t>
            </w:r>
            <w:r>
              <w:t xml:space="preserve"> 더 이상 정보의 활용이 필요 없는 활용자의 경우 해지의 의사표시로 본 약관에 의한 정보의 활용관계를 해지할 수 있다.  </w:t>
            </w:r>
          </w:p>
          <w:p>
            <w:r>
              <w:rPr>
                <w:rFonts w:hint="eastAsia"/>
              </w:rPr>
              <w:t>④</w:t>
            </w:r>
            <w:r>
              <w:t xml:space="preserve"> 개발계정의 신청 후 1년 이내에 특별한 사유없이 운영계정의 전환신청이 없을 경우나 3개월이상 자료의 활용이 없다고 판단되는 경우 해당계정의 이용을 제한 할 수 있다.</w:t>
            </w:r>
          </w:p>
          <w:p>
            <w:pPr>
              <w:rPr>
                <w:w w:val="90"/>
              </w:rPr>
            </w:pPr>
            <w:r>
              <w:rPr>
                <w:rFonts w:hint="eastAsia"/>
                <w:w w:val="90"/>
              </w:rPr>
              <w:t>⑤</w:t>
            </w:r>
            <w:r>
              <w:t xml:space="preserve"> </w:t>
            </w:r>
            <w:r>
              <w:rPr>
                <w:w w:val="90"/>
              </w:rPr>
              <w:t>제공기관은 관련 법령 내용 및 활용자의 약관 및 준수사항 위반에 따라 활용관계를 해지할 수 있다.</w:t>
            </w:r>
          </w:p>
          <w:p/>
          <w:p>
            <w:r>
              <w:rPr>
                <w:rFonts w:hint="eastAsia"/>
                <w:b/>
              </w:rPr>
              <w:t>제</w:t>
            </w:r>
            <w:r>
              <w:rPr>
                <w:b/>
              </w:rPr>
              <w:t>12조(제공중단)</w:t>
            </w:r>
            <w:r>
              <w:t xml:space="preserve"> ⓛ 제3조의 금지행위가 발생하는 등 활용자가 본 약관의 내용을 위반하는 경우 제공기관은 정보 제공을 중단할 수 있으며, 적법한 조치를 포함한 필요 조치를 취할 수 있다. </w:t>
            </w:r>
          </w:p>
          <w:p>
            <w:pPr>
              <w:rPr>
                <w:w w:val="90"/>
              </w:rPr>
            </w:pPr>
            <w:r>
              <w:rPr>
                <w:rFonts w:hint="eastAsia"/>
                <w:w w:val="90"/>
              </w:rPr>
              <w:t>②</w:t>
            </w:r>
            <w:r>
              <w:t xml:space="preserve"> </w:t>
            </w:r>
            <w:r>
              <w:rPr>
                <w:w w:val="90"/>
              </w:rPr>
              <w:t>제공기관은 다음 각 호에 해당하는 경우 사전 공지 후 정보의 제공을 일시적으로 중단 할 수 있다.</w:t>
            </w:r>
          </w:p>
          <w:p>
            <w:r>
              <w:t xml:space="preserve"> 1. 시스템 정기점검, 증설 및 교체의 경우   </w:t>
            </w:r>
          </w:p>
          <w:p>
            <w:r>
              <w:t xml:space="preserve"> 2. 서비스를 제공함에 있어 기술적 결함이 발견되는 경우</w:t>
            </w:r>
          </w:p>
          <w:p>
            <w:r>
              <w:t xml:space="preserve"> 3. 신규 서비스를 추가하는 경우 </w:t>
            </w:r>
          </w:p>
          <w:p>
            <w:r>
              <w:rPr>
                <w:rFonts w:hint="eastAsia"/>
              </w:rPr>
              <w:t>③</w:t>
            </w:r>
            <w:r>
              <w:t xml:space="preserve"> 제2항에도 불구하고 제공기관은 긴급한 시스템 점검, 증설 및 교체 등 부득이한 사유로 인하여 예고 없이 일시적으로 공공정보 서비스를 중단할 수 있으며, 새로운 공공정보 서비스로의 교체 등 </w:t>
            </w:r>
            <w:r>
              <w:t>제공기관이 적절하다고 판단하는 사유에 의하여(예: 기능 개선 및 보안 등) 현재 제공되는 공공정보 서비스를 완전히 중단할 수 있다.</w:t>
            </w:r>
          </w:p>
          <w:p>
            <w:r>
              <w:rPr>
                <w:rFonts w:hint="eastAsia"/>
              </w:rPr>
              <w:t>④</w:t>
            </w:r>
            <w:r>
              <w:t xml:space="preserve"> 제공기관이 통제할 수 없는 사유로 인한 공공정보 서비스 중단의 경우(천재지변 등의 불가항력 상황, 시스템관리자의 고의</w:t>
            </w:r>
            <w:r>
              <w:rPr>
                <w:rFonts w:ascii="MS Gothic" w:eastAsia="MS Gothic" w:hAnsi="MS Gothic" w:cs="MS Gothic" w:hint="eastAsia"/>
              </w:rPr>
              <w:t>・</w:t>
            </w:r>
            <w:r>
              <w:rPr>
                <w:rFonts w:hint="eastAsia"/>
              </w:rPr>
              <w:t>과실</w:t>
            </w:r>
            <w:r>
              <w:t xml:space="preserve"> 없는 장애, 시스템다운 등)에 사전통지가 불가능하며, 타인(인터넷통신사업자 등)의 고의</w:t>
            </w:r>
            <w:r>
              <w:rPr>
                <w:rFonts w:ascii="MS Gothic" w:eastAsia="MS Gothic" w:hAnsi="MS Gothic" w:cs="MS Gothic" w:hint="eastAsia"/>
              </w:rPr>
              <w:t>・</w:t>
            </w:r>
            <w:r>
              <w:rPr>
                <w:rFonts w:hint="eastAsia"/>
              </w:rPr>
              <w:t>과실로</w:t>
            </w:r>
            <w:r>
              <w:t xml:space="preserve"> 인한 시스템중단 등의 경우에는 통지하지 못할 수 있다.</w:t>
            </w:r>
          </w:p>
          <w:p/>
          <w:p>
            <w:pPr>
              <w:jc w:val="center"/>
              <w:rPr>
                <w:b/>
              </w:rPr>
            </w:pPr>
            <w:r>
              <w:rPr>
                <w:rFonts w:hint="eastAsia"/>
                <w:b/>
              </w:rPr>
              <w:t>제</w:t>
            </w:r>
            <w:r>
              <w:rPr>
                <w:b/>
              </w:rPr>
              <w:t>4장 기타</w:t>
            </w:r>
          </w:p>
          <w:p/>
          <w:p>
            <w:r>
              <w:rPr>
                <w:rFonts w:hint="eastAsia"/>
                <w:b/>
              </w:rPr>
              <w:t>제</w:t>
            </w:r>
            <w:r>
              <w:rPr>
                <w:b/>
              </w:rPr>
              <w:t>13조(면책)</w:t>
            </w:r>
            <w:r>
              <w:t xml:space="preserve"> ⓛ 제공기관은 활용자가 본 약관의 내용을 준수하지 않아 발생한 손해에 대하여 책임지지 않는다.</w:t>
            </w:r>
          </w:p>
          <w:p>
            <w:r>
              <w:rPr>
                <w:rFonts w:hint="eastAsia"/>
              </w:rPr>
              <w:t>②</w:t>
            </w:r>
            <w:r>
              <w:t xml:space="preserve"> 정보는 현재 상태 그대로 활용할 수 있도록 제공되며, 제공기관은 정보에 포함된 오류, 누락 등 정보의 품질 또는 정보의 활용으로 인한 손해</w:t>
            </w:r>
            <w:r>
              <w:rPr>
                <w:rFonts w:ascii="MS Gothic" w:eastAsia="MS Gothic" w:hAnsi="MS Gothic" w:cs="MS Gothic" w:hint="eastAsia"/>
              </w:rPr>
              <w:t>・</w:t>
            </w:r>
            <w:r>
              <w:rPr>
                <w:rFonts w:hint="eastAsia"/>
              </w:rPr>
              <w:t>손실에</w:t>
            </w:r>
            <w:r>
              <w:t xml:space="preserve"> 대한 책임을 부담하지 않는다.</w:t>
            </w:r>
          </w:p>
          <w:p>
            <w:r>
              <w:rPr>
                <w:rFonts w:hint="eastAsia"/>
              </w:rPr>
              <w:t>③</w:t>
            </w:r>
            <w:r>
              <w:t xml:space="preserve"> </w:t>
            </w:r>
            <w:r>
              <w:rPr>
                <w:w w:val="90"/>
              </w:rPr>
              <w:t>제공기관은 관련 법령에서 정하는 사항 외에 정보와 관련된 진술, 보증, 의무, 책임을 부담하지 않는다</w:t>
            </w:r>
            <w:r>
              <w:t>.</w:t>
            </w:r>
          </w:p>
          <w:p>
            <w:r>
              <w:rPr>
                <w:rFonts w:hint="eastAsia"/>
              </w:rPr>
              <w:t>④</w:t>
            </w:r>
            <w:r>
              <w:t xml:space="preserve"> 제공기관은 공공정보의 계속적 제공 또는 추가되는 공공정보의 지속적 제공을 보장하지 않는다.</w:t>
            </w:r>
          </w:p>
          <w:p>
            <w:r>
              <w:rPr>
                <w:rFonts w:hint="eastAsia"/>
              </w:rPr>
              <w:t>⑤</w:t>
            </w:r>
            <w:r>
              <w:t xml:space="preserve"> 제공기관은 활용자와 제3자 상호 간에 서비스를 매개로 발생한 분쟁에 대해 개입할 의무가 없으며, 이로 인한 손해를 배상할 책임도 없다. 만일 활용자와 분쟁 중인 제3자가 제공기관을 상대로 이의를 제기할 경우 활용자는 제공기관을 자신의 비용과 책임으로 면책시켜야 한다.</w:t>
            </w:r>
          </w:p>
          <w:p/>
          <w:p>
            <w:r>
              <w:rPr>
                <w:rFonts w:hint="eastAsia"/>
                <w:b/>
              </w:rPr>
              <w:t>제</w:t>
            </w:r>
            <w:r>
              <w:rPr>
                <w:b/>
              </w:rPr>
              <w:t>14조(개인정보의 수집 등 관리)</w:t>
            </w:r>
            <w:r>
              <w:t xml:space="preserve"> ⓛ 제공기관은 정보의 원활한 제공 및 활용을 위하여 다음 각 호의 개인정보를 수집 할 수 있다.</w:t>
            </w:r>
          </w:p>
          <w:p>
            <w:r>
              <w:t xml:space="preserve"> 1. 성명(법인인 경우 법인명, 대표자명, 담당자명)</w:t>
            </w:r>
          </w:p>
          <w:p>
            <w:r>
              <w:t xml:space="preserve"> 2. 주소(법인인 경우 주된 영업소의 주소)</w:t>
            </w:r>
          </w:p>
          <w:p>
            <w:r>
              <w:t xml:space="preserve"> 3. 전자우편 주소(법인의 경우 대표자와 담당자의 전자우편 주소)</w:t>
            </w:r>
          </w:p>
          <w:p>
            <w:pPr>
              <w:rPr>
                <w:w w:val="90"/>
                <w:szCs w:val="20"/>
              </w:rPr>
            </w:pPr>
            <w:r>
              <w:t xml:space="preserve"> 4. 연락처</w:t>
            </w:r>
            <w:r>
              <w:rPr>
                <w:w w:val="90"/>
                <w:szCs w:val="20"/>
              </w:rPr>
              <w:t>(개인 휴대전화번호가 없을 경우 연락받을 수 있는 연락처, 법인의 경우 대표자와 담당자 연락처)</w:t>
            </w:r>
          </w:p>
          <w:p>
            <w:r>
              <w:rPr>
                <w:rFonts w:hint="eastAsia"/>
              </w:rPr>
              <w:t>②</w:t>
            </w:r>
            <w:r>
              <w:t xml:space="preserve"> 활용자가 제공한 모든 정보는 다음 각 호의 목적에 필요한 용도 이외로는 사용되지 않으며, 이용 목적이 변경될 시에는 사전 동의를 구한다. </w:t>
            </w:r>
          </w:p>
          <w:p>
            <w:r>
              <w:t xml:space="preserve"> 1. 계약 이행, 정보 제공 및 공공정보 제공에 따른 비용정산</w:t>
            </w:r>
          </w:p>
          <w:p>
            <w:r>
              <w:t xml:space="preserve"> 2. 제공기관 및 기타 관련 기관의 정보이용과 관련한 홍보 및 안내</w:t>
            </w:r>
          </w:p>
          <w:p>
            <w:r>
              <w:rPr>
                <w:rFonts w:hint="eastAsia"/>
              </w:rPr>
              <w:t>③</w:t>
            </w:r>
            <w:r>
              <w:t xml:space="preserve"> 제공기관은 활용자가 개인정보의 수집 및 이용에 대한 동의를 철회하는 경우, 수집 및 활용목적이 달성되거나 보유 및 이용기간이 종료한 경우 해당 개인정보를 지체 없이 파기한다. 다만, 활용계약관계가 종료하거나 목적이 달성된 이후라도 내부 방침 및 기타 관련 법령에 의한 정보보호 사유에 따라 일정 기간 저장</w:t>
            </w:r>
            <w:r>
              <w:rPr>
                <w:rFonts w:ascii="MS Gothic" w:eastAsia="MS Gothic" w:hAnsi="MS Gothic" w:cs="MS Gothic" w:hint="eastAsia"/>
              </w:rPr>
              <w:t>・</w:t>
            </w:r>
            <w:r>
              <w:rPr>
                <w:rFonts w:hint="eastAsia"/>
              </w:rPr>
              <w:t>보관된</w:t>
            </w:r>
            <w:r>
              <w:t xml:space="preserve"> 후 파기할 수 있다.</w:t>
            </w:r>
          </w:p>
          <w:p/>
          <w:p>
            <w:r>
              <w:rPr>
                <w:rFonts w:hint="eastAsia"/>
                <w:b/>
              </w:rPr>
              <w:t>제</w:t>
            </w:r>
            <w:r>
              <w:rPr>
                <w:b/>
              </w:rPr>
              <w:t>15조(규정의 준용)</w:t>
            </w:r>
            <w:r>
              <w:t xml:space="preserve"> 본 약관에 명시되지 않은 사항에 대해서는 「정보통신망 이용촉진 및 정보보호 등에 관한 법률」, 「공공기관의 정보공개에 관한 법률, 저작권법」, 「콘텐츠산업진흥법」 등 관련법령 및 「공공정보 제공지침」에 의한다.</w:t>
            </w:r>
          </w:p>
          <w:p/>
          <w:p>
            <w:r>
              <w:rPr>
                <w:rFonts w:hint="eastAsia"/>
                <w:b/>
              </w:rPr>
              <w:t>제</w:t>
            </w:r>
            <w:r>
              <w:rPr>
                <w:b/>
              </w:rPr>
              <w:t>16조(관할)</w:t>
            </w:r>
            <w:r>
              <w:t xml:space="preserve"> 정보의 활용과 관련하여 제공기관과 활용자 간에 발생한 분쟁에 대해서는 제공기관의 주된 사무소의 주소지를 관할하는 법원을 전속관할로 한다.</w:t>
            </w:r>
          </w:p>
          <w:p/>
          <w:p>
            <w:r>
              <w:rPr>
                <w:rFonts w:hint="eastAsia"/>
              </w:rPr>
              <w:t>부</w:t>
            </w:r>
            <w:r>
              <w:t xml:space="preserve"> 칙</w:t>
            </w:r>
          </w:p>
          <w:p>
            <w:r>
              <w:t>[시행일] 본 활용약관은 2020년 11월 26일부터 적용토록 한다. 개정된 활용약관의 적용일자 이전 활용자 또한 개정된 활용약관의 적용을 받는다.</w:t>
            </w:r>
          </w:p>
          <w:p/>
          <w:p>
            <w:r>
              <w:rPr>
                <w:rFonts w:hint="eastAsia"/>
              </w:rPr>
              <w:t>시행일자</w:t>
            </w:r>
            <w:r>
              <w:t>: 2020년 11월 26일</w:t>
            </w:r>
          </w:p>
        </w:tc>
      </w:tr>
    </w:tbl>
    <w:p>
      <w:pPr>
        <w:outlineLvl w:val="0"/>
        <w:tabs>
          <w:tab w:val="left" w:pos="80"/>
        </w:tabs>
        <w:rPr>
          <w:szCs w:val="20"/>
        </w:rPr>
      </w:pPr>
    </w:p>
    <w:sectPr>
      <w:pgSz w:w="11906" w:h="16838"/>
      <w:pgMar w:top="1985" w:right="1134" w:bottom="1418" w:left="1134" w:header="851" w:footer="851" w:gutter="0"/>
      <w:cols w:space="720"/>
      <w:docGrid w:linePitch="360" w:type="lines"/>
      <w:headerReference w:type="default" r:id="rId3"/>
      <w:footerReference w:type="default" r:id="rId4"/>
      <w:footerReference w:type="first" r:id="rId5"/>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휴먼엑스포">
    <w:panose1 w:val="02030504000101010101"/>
    <w:family w:val="Expo M"/>
    <w:charset w:val="00"/>
    <w:notTrueType w:val="false"/>
    <w:sig w:usb0="800002A7" w:usb1="29D77CFB" w:usb2="00000010" w:usb3="00000001" w:csb0="00080000" w:csb1="00000001"/>
  </w:font>
  <w:font w:name="휴먼둥근헤드라인">
    <w:panose1 w:val="02030504000101010101"/>
    <w:family w:val="Headline R"/>
    <w:charset w:val="00"/>
    <w:notTrueType w:val="false"/>
    <w:sig w:usb0="800002A7" w:usb1="01D77CFB" w:usb2="00000010" w:usb3="00000001" w:csb0="00080000" w:csb1="00000001"/>
  </w:font>
  <w:font w:name="굴림체">
    <w:panose1 w:val="020B0609000101010101"/>
    <w:family w:val="GulimChe"/>
    <w:charset w:val="00"/>
    <w:notTrueType w:val="false"/>
    <w:sig w:usb0="B00002AF" w:usb1="69D77CFB" w:usb2="00000030" w:usb3="00000001" w:csb0="4008009F" w:csb1="DFD70000"/>
  </w:font>
  <w:font w:name="맑은 고딕">
    <w:panose1 w:val="020B0503020000020004"/>
    <w:family w:val="Malgun Gothic"/>
    <w:charset w:val="00"/>
    <w:notTrueType w:val="false"/>
    <w:sig w:usb0="9000002F" w:usb1="29D77CFB" w:usb2="00000012" w:usb3="00000001" w:csb0="00080001" w:csb1="00000001"/>
  </w:font>
  <w:font w:name="MS Gothic">
    <w:panose1 w:val="020B0609070205080204"/>
    <w:family w:val="MS Gothic"/>
    <w:charset w:val="00"/>
    <w:notTrueType w:val="false"/>
    <w:sig w:usb0="E00002FF" w:usb1="6AC7FDFB" w:usb2="08000012" w:usb3="00000001" w:csb0="4002009F" w:csb1="DFD70000"/>
  </w:font>
  <w:font w:name="Times New Roman">
    <w:panose1 w:val="02020603050405020304"/>
    <w:family w:val="Times New Roman"/>
    <w:charset w:val="00"/>
    <w:notTrueType w:val="false"/>
    <w:sig w:usb0="E0002EFF" w:usb1="C000785B" w:usb2="00000009" w:usb3="00000001" w:csb0="400001FF" w:csb1="FFFF0000"/>
  </w:font>
  <w:font w:name="바탕">
    <w:panose1 w:val="02030600000101010101"/>
    <w:family w:val="Batang"/>
    <w:charset w:val="00"/>
    <w:notTrueType w:val="false"/>
    <w:sig w:usb0="B00002AF" w:usb1="69D77CFB" w:usb2="00000030" w:usb3="00000001" w:csb0="4008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9"/>
    </w:pPr>
    <w:r>
      <w:rPr>
        <w:rFonts w:hint="eastAsia"/>
      </w:rPr>
      <w:t xml:space="preserve">- </w:t>
    </w:r>
    <w:r>
      <w:fldChar w:fldCharType="begin"/>
    </w:r>
    <w:r>
      <w:instrText>PAGE   \* MERGEFORMAT</w:instrText>
    </w:r>
    <w:r>
      <w:fldChar w:fldCharType="separate"/>
    </w:r>
    <w:r>
      <w:rPr>
        <w:lang w:val="ko-KR"/>
        <w:noProof/>
      </w:rPr>
      <w:t>4</w:t>
    </w:r>
    <w: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9"/>
      <w:framePr w:wrap="around" w:hAnchor="text" w:vAnchor="text" w:xAlign="right" w:y="1"/>
      <w:rPr>
        <w:rStyle w:val="ac"/>
      </w:rPr>
    </w:pPr>
  </w:p>
  <w:p>
    <w:pPr>
      <w:pStyle w:val="a9"/>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8"/>
    </w:pPr>
    <w:r>
      <w:rPr>
        <w:noProof/>
        <w:color w:val="3366FF"/>
      </w:rPr>
      <mc:AlternateContent>
        <mc:Choice Requires="wps">
          <w:drawing>
            <wp:anchor distT="0" distB="0" distL="114300" distR="114300" behindDoc="0" locked="0" layoutInCell="1" simplePos="0" relativeHeight="251659264" allowOverlap="1" hidden="0">
              <wp:simplePos x="0" y="0"/>
              <wp:positionH relativeFrom="column">
                <wp:align>right</wp:align>
              </wp:positionH>
              <wp:positionV relativeFrom="paragraph">
                <wp:posOffset>186690</wp:posOffset>
              </wp:positionV>
              <wp:extent cx="4054475" cy="179705"/>
              <wp:effectExtent l="0" t="0" r="0" b="0"/>
              <wp:wrapNone/>
              <wp:docPr id="2049" name="shape2049"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54475" cy="179705"/>
                      </a:xfrm>
                      <a:prstGeom prst="rect">
                        <a:avLst/>
                      </a:prstGeom>
                      <a:gradFill flip="none" rotWithShape="1">
                        <a:gsLst>
                          <a:gs pos="0">
                            <a:srgbClr val="ffffff"/>
                          </a:gs>
                          <a:gs pos="100000">
                            <a:srgbClr val="99ccff"/>
                          </a:gs>
                        </a:gsLst>
                        <a:lin/>
                        <a:tileRect/>
                      </a:gradFill>
                      <a:ln>
                        <a:noFill/>
                      </a:ln>
                    </wps:spPr>
                    <wps:bodyPr rot="0" vert="horz" wrap="square" lIns="91440" tIns="45720" rIns="91440" bIns="45720" anchor="t" upright="1">
                      <a:noAutofit/>
                    </wps:bodyPr>
                  </wps:wsp>
                </a:graphicData>
              </a:graphic>
            </wp:anchor>
          </w:drawing>
        </mc:Choice>
        <mc:Fallback>
          <w:pict>
            <v:rect id="2049" style="position:absolute;margin-left:0pt;margin-top:14.7pt;width:319.25pt;height:14.15pt;mso-position-horizontal:right;mso-position-horizontal-relative:column;mso-position-vertical-relative:line;v-text-anchor:top;mso-wrap-style:square;z-index:251659264" o:allowincell="t" filled="t" fillcolor="#ffffff" stroked="f">
              <v:fill color="#ffffff" opacity="1.00" color2="#99ccff" opacity2="1.00" angle="-90" focus="100%" type="gradient"/>
              <v:stroke joinstyle="round"/>
            </v:rect>
          </w:pict>
        </mc:Fallback>
      </mc:AlternateContent>
    </w:r>
    <w:r>
      <w:rPr>
        <w:noProof/>
        <w:color w:val="3366FF"/>
      </w:rPr>
      <mc:AlternateContent>
        <mc:Choice Requires="wps">
          <w:drawing>
            <wp:anchor distT="0" distB="0" distL="114300" distR="114300" behindDoc="0" locked="0" layoutInCell="1" simplePos="0" relativeHeight="251660288" allowOverlap="1" hidden="0">
              <wp:simplePos x="0" y="0"/>
              <wp:positionH relativeFrom="column">
                <wp:posOffset>2291080</wp:posOffset>
              </wp:positionH>
              <wp:positionV relativeFrom="paragraph">
                <wp:posOffset>-128270</wp:posOffset>
              </wp:positionV>
              <wp:extent cx="3829050" cy="562610"/>
              <wp:effectExtent l="0" t="0" r="0" b="0"/>
              <wp:wrapNone/>
              <wp:docPr id="2050" name="shape2050"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9050" cy="562610"/>
                      </a:xfrm>
                      <a:prstGeom prst="rect">
                        <a:avLst/>
                      </a:prstGeom>
                      <a:noFill/>
                      <a:ln>
                        <a:noFill/>
                      </a:ln>
                    </wps:spPr>
                    <wps:txbx>
                      <w:txbxContent>
                        <w:p>
                          <w:pPr>
                            <w:pStyle w:val="a5"/>
                          </w:pPr>
                          <w:r>
                            <w:t xml:space="preserve">Open API </w:t>
                          </w:r>
                          <w:r>
                            <w:rPr>
                              <w:rFonts w:hint="eastAsia"/>
                            </w:rPr>
                            <w:t>활</w:t>
                          </w:r>
                          <w:r>
                            <w:t>용가이드</w:t>
                          </w:r>
                        </w:p>
                        <w:p>
                          <w:pPr>
                            <w:jc w:val="right"/>
                          </w:pPr>
                        </w:p>
                        <w:p>
                          <w:pPr>
                            <w:jc w:val="right"/>
                            <w:rPr>
                              <w:b/>
                            </w:rPr>
                          </w:pPr>
                        </w:p>
                      </w:txbxContent>
                    </wps:txbx>
                    <wps:bodyPr rot="0" vert="horz" wrap="square" lIns="91440" tIns="45720" rIns="91440" bIns="45720" anchor="t" upright="1">
                      <a:noAutofit/>
                    </wps:bodyPr>
                  </wps:wsp>
                </a:graphicData>
              </a:graphic>
            </wp:anchor>
          </w:drawing>
        </mc:Choice>
        <mc:Fallback>
          <w:pict>
            <v:rect id="2050" style="position:absolute;margin-left:180.4pt;margin-top:-10.1pt;width:301.5pt;height:44.3pt;mso-position-horizontal-relative:column;mso-position-vertical-relative:line;v-text-anchor:top;mso-wrap-style:square;z-index:251660288" o:allowincell="t" filled="f" fillcolor="#ffffff" stroked="f">
              <v:textbox inset="2.5mm,1.3mm,2.5mm,1.3mm">
                <w:txbxContent>
                  <w:p>
                    <w:pPr>
                      <w:pStyle w:val="a5"/>
                    </w:pPr>
                    <w:r>
                      <w:t xml:space="preserve">Open API </w:t>
                    </w:r>
                    <w:r>
                      <w:rPr>
                        <w:rFonts w:hint="eastAsia"/>
                      </w:rPr>
                      <w:t>활</w:t>
                    </w:r>
                    <w:r>
                      <w:t>용가이드</w:t>
                    </w:r>
                  </w:p>
                  <w:p>
                    <w:pPr>
                      <w:jc w:val="right"/>
                    </w:pPr>
                  </w:p>
                  <w:p>
                    <w:pPr>
                      <w:jc w:val="right"/>
                      <w:rPr>
                        <w:b/>
                      </w:rPr>
                    </w:pPr>
                  </w:p>
                </w:txbxContent>
              </v:textbox>
              <v:stroke joinstyle="round"/>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77"/>
  <w:removePersonalInformation/>
  <w:bordersDontSurroundHeader/>
  <w:bordersDontSurroundFooter/>
  <w:hideSpellingErrors/>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00"/>
  <w:drawingGridVerticalSpacing w:val="180"/>
  <w:displayHorizontalDrawingGridEvery w:val="2"/>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맑은 고딕" w:eastAsia="맑은 고딕" w:hAnsi="맑은 고딕" w:cs="맑은 고딕"/>
      <w:szCs w:val="24"/>
    </w:rPr>
  </w:style>
  <w:style w:type="paragraph" w:styleId="1">
    <w:name w:val="heading 1"/>
    <w:uiPriority w:val="9"/>
    <w:basedOn w:val="a"/>
    <w:qFormat/>
    <w:pPr>
      <w:keepNext/>
      <w:outlineLvl w:val="0"/>
      <w:spacing w:after="120" w:before="240"/>
    </w:pPr>
    <w:rPr>
      <w:b/>
      <w:bCs/>
      <w:sz w:val="24"/>
    </w:rPr>
  </w:style>
  <w:style w:type="paragraph" w:styleId="2">
    <w:name w:val="heading 2"/>
    <w:uiPriority w:val="9"/>
    <w:basedOn w:val="a"/>
    <w:qFormat/>
    <w:semiHidden/>
    <w:unhideWhenUsed/>
    <w:pPr>
      <w:keepNext/>
      <w:outlineLvl w:val="1"/>
      <w:spacing w:before="120"/>
    </w:pPr>
    <w:rPr>
      <w:b/>
      <w:sz w:val="22"/>
      <w:szCs w:val="22"/>
    </w:rPr>
  </w:style>
  <w:style w:type="paragraph" w:styleId="3">
    <w:name w:val="heading 3"/>
    <w:uiPriority w:val="9"/>
    <w:basedOn w:val="a"/>
    <w:qFormat/>
    <w:semiHidden/>
    <w:unhideWhenUsed/>
    <w:pPr>
      <w:keepNext/>
      <w:outlineLvl w:val="2"/>
      <w:tabs>
        <w:tab w:val="left" w:pos="320"/>
      </w:tabs>
      <w:spacing w:before="120"/>
    </w:pPr>
    <w:rPr>
      <w:szCs w:val="20"/>
    </w:rPr>
  </w:style>
  <w:style w:type="paragraph" w:styleId="4">
    <w:name w:val="heading 4"/>
    <w:uiPriority w:val="9"/>
    <w:basedOn w:val="a"/>
    <w:qFormat/>
    <w:semiHidden/>
    <w:unhideWhenUsed/>
    <w:pPr>
      <w:keepNext/>
      <w:outlineLvl w:val="3"/>
    </w:pPr>
    <w:rPr>
      <w:bCs/>
      <w:szCs w:val="20"/>
    </w:rPr>
  </w:style>
  <w:style w:type="paragraph" w:styleId="5">
    <w:name w:val="heading 5"/>
    <w:uiPriority w:val="9"/>
    <w:basedOn w:val="a"/>
    <w:qFormat/>
    <w:semiHidden/>
    <w:unhideWhenUsed/>
    <w:pPr>
      <w:keepNext/>
      <w:outlineLvl w:val="4"/>
    </w:pPr>
    <w:rPr>
      <w:szCs w:val="20"/>
    </w:rPr>
  </w:style>
  <w:style w:type="paragraph" w:styleId="6">
    <w:name w:val="heading 6"/>
    <w:uiPriority w:val="9"/>
    <w:basedOn w:val="a"/>
    <w:qFormat/>
    <w:semiHidden/>
    <w:unhideWhenUsed/>
    <w:pPr>
      <w:keepNext/>
      <w:outlineLvl w:val="5"/>
    </w:pPr>
    <w:rPr>
      <w:bCs/>
      <w:szCs w:val="20"/>
    </w:rPr>
  </w:style>
  <w:style w:type="paragraph" w:styleId="7">
    <w:name w:val="heading 7"/>
    <w:basedOn w:val="a"/>
    <w:qFormat/>
    <w:pPr>
      <w:keepNext/>
      <w:outlineLvl w:val="6"/>
    </w:pPr>
    <w:rPr>
      <w:szCs w:val="20"/>
    </w:rPr>
  </w:style>
  <w:style w:type="paragraph" w:styleId="8">
    <w:name w:val="heading 8"/>
    <w:basedOn w:val="a"/>
    <w:qFormat/>
    <w:pPr>
      <w:keepNext/>
      <w:outlineLvl w:val="7"/>
    </w:pPr>
    <w:rPr>
      <w:szCs w:val="20"/>
    </w:rPr>
  </w:style>
  <w:style w:type="paragraph" w:styleId="9">
    <w:name w:val="heading 9"/>
    <w:basedOn w:val="a"/>
    <w:next w:val="a"/>
    <w:qFormat/>
    <w:pPr>
      <w:keepNext/>
      <w:outlineLvl w:val="8"/>
      <w:spacing w:line="360" w:lineRule="atLeast"/>
      <w:textAlignment w:val="baseline"/>
    </w:pPr>
    <w:rPr>
      <w:szCs w:val="20"/>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메모 텍스트 Char"/>
    <w:basedOn w:val="a0"/>
    <w:semiHidden/>
    <w:rPr>
      <w:rFonts w:ascii="맑은 고딕" w:eastAsia="맑은 고딕" w:hAnsi="맑은 고딕" w:cs="맑은 고딕"/>
      <w:szCs w:val="24"/>
    </w:rPr>
  </w:style>
  <w:style w:type="paragraph" w:styleId="a3">
    <w:name w:val="annotation text"/>
    <w:basedOn w:val="a"/>
    <w:semiHidden/>
    <w:unhideWhenUsed/>
    <w:pPr>
      <w:jc w:val="left"/>
    </w:pPr>
  </w:style>
  <w:style w:type="paragraph" w:styleId="10">
    <w:name w:val="toc 1"/>
    <w:basedOn w:val="a"/>
    <w:next w:val="a"/>
    <w:qFormat/>
    <w:pPr>
      <w:tabs>
        <w:tab w:val="left" w:pos="240"/>
        <w:tab w:val="right" w:pos="9628" w:leader="dot"/>
      </w:tabs>
    </w:pPr>
    <w:rPr>
      <w:b/>
    </w:rPr>
  </w:style>
  <w:style w:type="paragraph" w:styleId="20">
    <w:name w:val="toc 2"/>
    <w:basedOn w:val="a"/>
    <w:next w:val="a"/>
    <w:qFormat/>
    <w:pPr>
      <w:ind w:leftChars="200" w:left="400"/>
      <w:tabs>
        <w:tab w:val="left" w:pos="800"/>
        <w:tab w:val="right" w:pos="9628" w:leader="dot"/>
      </w:tabs>
    </w:pPr>
  </w:style>
  <w:style w:type="paragraph" w:styleId="a4">
    <w:name w:val="List Paragraph"/>
    <w:basedOn w:val="a"/>
    <w:qFormat/>
    <w:pPr>
      <w:ind w:leftChars="400" w:left="800"/>
    </w:pPr>
  </w:style>
  <w:style w:type="paragraph" w:styleId="30">
    <w:name w:val="toc 3"/>
    <w:basedOn w:val="a"/>
    <w:next w:val="a"/>
    <w:qFormat/>
    <w:pPr>
      <w:ind w:leftChars="400" w:left="800"/>
      <w:tabs>
        <w:tab w:val="right" w:pos="9628" w:leader="dot"/>
      </w:tabs>
    </w:pPr>
  </w:style>
  <w:style w:type="paragraph" w:styleId="40">
    <w:name w:val="toc 4"/>
    <w:basedOn w:val="a"/>
    <w:next w:val="a"/>
    <w:autoRedefine/>
    <w:unhideWhenUsed/>
    <w:pPr>
      <w:ind w:leftChars="600" w:left="1275"/>
    </w:pPr>
  </w:style>
  <w:style w:type="paragraph" w:styleId="a5">
    <w:name w:val="caption"/>
    <w:basedOn w:val="a"/>
    <w:next w:val="a"/>
    <w:qFormat/>
    <w:pPr>
      <w:jc w:val="center"/>
    </w:pPr>
    <w:rPr>
      <w:b/>
      <w:bCs/>
      <w:szCs w:val="20"/>
    </w:rPr>
  </w:style>
  <w:style w:type="character" w:customStyle="1" w:styleId="Char0">
    <w:name w:val="메모 주제 Char"/>
    <w:basedOn w:val="Char"/>
    <w:semiHidden/>
    <w:rPr>
      <w:rFonts w:ascii="맑은 고딕" w:eastAsia="맑은 고딕" w:hAnsi="맑은 고딕" w:cs="맑은 고딕"/>
      <w:b/>
      <w:bCs/>
      <w:szCs w:val="24"/>
    </w:rPr>
  </w:style>
  <w:style w:type="paragraph" w:styleId="a6">
    <w:name w:val="annotation subject"/>
    <w:basedOn w:val="a3"/>
    <w:next w:val="a3"/>
    <w:semiHidden/>
    <w:unhideWhenUsed/>
    <w:rPr>
      <w:b/>
      <w:bCs/>
    </w:rPr>
  </w:style>
  <w:style w:type="character" w:styleId="a7">
    <w:name w:val="annotation reference"/>
    <w:basedOn w:val="a0"/>
    <w:semiHidden/>
    <w:unhideWhenUsed/>
    <w:rPr>
      <w:sz w:val="18"/>
      <w:szCs w:val="18"/>
    </w:rPr>
  </w:style>
  <w:style w:type="character" w:customStyle="1" w:styleId="Char1">
    <w:name w:val="머리글 Char"/>
    <w:basedOn w:val="a0"/>
    <w:rPr>
      <w:rFonts w:ascii="맑은 고딕" w:eastAsia="맑은 고딕" w:hAnsi="맑은 고딕" w:cs="맑은 고딕"/>
      <w:szCs w:val="24"/>
    </w:rPr>
  </w:style>
  <w:style w:type="paragraph" w:styleId="a8">
    <w:name w:val="header"/>
    <w:basedOn w:val="a"/>
    <w:next w:val="a"/>
    <w:pPr>
      <w:snapToGrid w:val="0"/>
      <w:tabs>
        <w:tab w:val="center" w:pos="4252"/>
        <w:tab w:val="right" w:pos="8504"/>
      </w:tabs>
    </w:pPr>
  </w:style>
  <w:style w:type="paragraph" w:styleId="a9">
    <w:name w:val="footer"/>
    <w:basedOn w:val="a"/>
    <w:next w:val="a"/>
    <w:pPr>
      <w:snapToGrid w:val="0"/>
      <w:jc w:val="center"/>
      <w:tabs>
        <w:tab w:val="center" w:pos="4252"/>
        <w:tab w:val="right" w:pos="8504"/>
      </w:tabs>
    </w:pPr>
  </w:style>
  <w:style w:type="paragraph" w:styleId="HTML">
    <w:name w:val="HTML Preformatted"/>
    <w:basedOn w:val="a"/>
    <w:unhideWhenUsed/>
    <w:pPr>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굴림체" w:eastAsia="굴림체" w:hAnsi="굴림체" w:cs="굴림체"/>
      <w:sz w:val="24"/>
      <w:kern w:val="0"/>
    </w:rPr>
  </w:style>
  <w:style w:type="character" w:customStyle="1" w:styleId="Char2">
    <w:name w:val="바닥글 Char"/>
    <w:basedOn w:val="a0"/>
    <w:rPr>
      <w:rFonts w:ascii="맑은 고딕" w:eastAsia="맑은 고딕" w:hAnsi="맑은 고딕" w:cs="맑은 고딕"/>
      <w:szCs w:val="24"/>
    </w:rPr>
  </w:style>
  <w:style w:type="character" w:customStyle="1" w:styleId="HTMLChar">
    <w:name w:val="미리 서식이 지정된 HTML Char"/>
    <w:basedOn w:val="a0"/>
    <w:rPr>
      <w:rFonts w:ascii="굴림체" w:eastAsia="굴림체" w:hAnsi="굴림체" w:cs="굴림체"/>
      <w:sz w:val="24"/>
      <w:szCs w:val="24"/>
      <w:kern w:val="0"/>
    </w:rPr>
  </w:style>
  <w:style w:type="table" w:styleId="aa">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semiHidden/>
    <w:unhideWhenUsed/>
    <w:rPr>
      <w:color w:val="954F72"/>
      <w:u w:val="single" w:color="auto"/>
    </w:rPr>
  </w:style>
  <w:style w:type="character" w:styleId="ac">
    <w:name w:val="page number"/>
    <w:basedOn w:val="a0"/>
    <w:semiHidden/>
  </w:style>
  <w:style w:type="character" w:customStyle="1" w:styleId="Char3">
    <w:name w:val="풍선 도움말 텍스트 Char"/>
    <w:basedOn w:val="a0"/>
    <w:semiHidden/>
    <w:rPr>
      <w:rFonts w:asciiTheme="majorHAnsi" w:eastAsiaTheme="majorEastAsia" w:hAnsiTheme="majorHAnsi" w:cstheme="majorBidi"/>
      <w:sz w:val="18"/>
      <w:szCs w:val="18"/>
    </w:rPr>
  </w:style>
  <w:style w:type="character" w:styleId="ad">
    <w:name w:val="Hyperlink"/>
    <w:rPr>
      <w:color w:val="0000FF"/>
      <w:u w:val="single" w:color="auto"/>
    </w:rPr>
  </w:style>
  <w:style w:type="paragraph" w:styleId="ae">
    <w:name w:val="Balloon Text"/>
    <w:basedOn w:val="a"/>
    <w:semiHidden/>
    <w:unhideWhenUsed/>
    <w:pPr>
      <w:spacing w:after="0" w:line="240" w:lineRule="auto"/>
    </w:pPr>
    <w:rPr>
      <w:rFonts w:asciiTheme="majorHAnsi" w:eastAsiaTheme="majorEastAsia" w:hAnsiTheme="majorHAnsi" w:cstheme="majorBidi"/>
      <w:sz w:val="18"/>
      <w:szCs w:val="18"/>
    </w:rPr>
  </w:style>
  <w:style w:type="character" w:styleId="af">
    <w:name w:val="line number"/>
    <w:basedOn w:val="a0"/>
    <w:semiHidden/>
    <w:unhideWhenUsed/>
  </w:style>
  <w:style w:type="character" w:customStyle="1" w:styleId="6Char">
    <w:name w:val="제목 6 Char"/>
    <w:basedOn w:val="a0"/>
    <w:rPr>
      <w:rFonts w:ascii="맑은 고딕" w:eastAsia="맑은 고딕" w:hAnsi="맑은 고딕" w:cs="맑은 고딕"/>
      <w:bCs/>
      <w:szCs w:val="20"/>
    </w:rPr>
  </w:style>
  <w:style w:type="character" w:customStyle="1" w:styleId="7Char">
    <w:name w:val="제목 7 Char"/>
    <w:basedOn w:val="a0"/>
    <w:rPr>
      <w:rFonts w:ascii="맑은 고딕" w:eastAsia="맑은 고딕" w:hAnsi="맑은 고딕" w:cs="맑은 고딕"/>
      <w:szCs w:val="20"/>
    </w:rPr>
  </w:style>
  <w:style w:type="paragraph" w:styleId="af0">
    <w:name w:val="No Spacing"/>
    <w:qFormat/>
    <w:pPr>
      <w:autoSpaceDE w:val="off"/>
      <w:autoSpaceDN w:val="off"/>
      <w:widowControl w:val="off"/>
      <w:wordWrap w:val="off"/>
      <w:spacing w:after="0" w:line="240" w:lineRule="auto"/>
    </w:pPr>
    <w:rPr>
      <w:rFonts w:ascii="맑은 고딕" w:eastAsia="맑은 고딕" w:hAnsi="맑은 고딕" w:cs="맑은 고딕"/>
      <w:szCs w:val="24"/>
    </w:rPr>
  </w:style>
  <w:style w:type="character" w:customStyle="1" w:styleId="3Char">
    <w:name w:val="제목 3 Char"/>
    <w:basedOn w:val="a0"/>
    <w:rPr>
      <w:rFonts w:ascii="맑은 고딕" w:eastAsia="맑은 고딕" w:hAnsi="맑은 고딕" w:cs="맑은 고딕"/>
      <w:szCs w:val="20"/>
    </w:rPr>
  </w:style>
  <w:style w:type="character" w:customStyle="1" w:styleId="8Char">
    <w:name w:val="제목 8 Char"/>
    <w:basedOn w:val="a0"/>
    <w:rPr>
      <w:rFonts w:ascii="맑은 고딕" w:eastAsia="맑은 고딕" w:hAnsi="맑은 고딕" w:cs="맑은 고딕"/>
      <w:szCs w:val="20"/>
    </w:rPr>
  </w:style>
  <w:style w:type="character" w:customStyle="1" w:styleId="9Char">
    <w:name w:val="제목 9 Char"/>
    <w:basedOn w:val="a0"/>
    <w:rPr>
      <w:rFonts w:ascii="맑은 고딕" w:eastAsia="맑은 고딕" w:hAnsi="맑은 고딕" w:cs="맑은 고딕"/>
      <w:szCs w:val="20"/>
      <w:kern w:val="0"/>
    </w:rPr>
  </w:style>
  <w:style w:type="character" w:customStyle="1" w:styleId="4Char">
    <w:name w:val="제목 4 Char"/>
    <w:basedOn w:val="a0"/>
    <w:rPr>
      <w:rFonts w:ascii="맑은 고딕" w:eastAsia="맑은 고딕" w:hAnsi="맑은 고딕" w:cs="맑은 고딕"/>
      <w:bCs/>
      <w:szCs w:val="20"/>
    </w:rPr>
  </w:style>
  <w:style w:type="character" w:customStyle="1" w:styleId="Char4">
    <w:name w:val="제목 Char"/>
    <w:basedOn w:val="a0"/>
    <w:rPr>
      <w:rFonts w:asciiTheme="majorHAnsi" w:eastAsiaTheme="majorEastAsia" w:hAnsiTheme="majorHAnsi" w:cstheme="majorBidi"/>
      <w:b/>
      <w:bCs/>
      <w:sz w:val="32"/>
      <w:szCs w:val="32"/>
    </w:rPr>
  </w:style>
  <w:style w:type="character" w:customStyle="1" w:styleId="2Char">
    <w:name w:val="제목 2 Char"/>
    <w:basedOn w:val="a0"/>
    <w:rPr>
      <w:rFonts w:ascii="맑은 고딕" w:eastAsia="맑은 고딕" w:hAnsi="맑은 고딕" w:cs="맑은 고딕"/>
      <w:b/>
      <w:sz w:val="22"/>
    </w:rPr>
  </w:style>
  <w:style w:type="character" w:customStyle="1" w:styleId="5Char">
    <w:name w:val="제목 5 Char"/>
    <w:basedOn w:val="a0"/>
    <w:rPr>
      <w:rFonts w:ascii="맑은 고딕" w:eastAsia="맑은 고딕" w:hAnsi="맑은 고딕" w:cs="맑은 고딕"/>
      <w:szCs w:val="20"/>
    </w:rPr>
  </w:style>
  <w:style w:type="paragraph" w:styleId="af1">
    <w:name w:val="Title"/>
    <w:uiPriority w:val="10"/>
    <w:basedOn w:val="a"/>
    <w:next w:val="a"/>
    <w:qFormat/>
    <w:pPr>
      <w:outlineLvl w:val="0"/>
      <w:jc w:val="center"/>
      <w:spacing w:after="120" w:before="240"/>
    </w:pPr>
    <w:rPr>
      <w:rFonts w:asciiTheme="majorHAnsi" w:eastAsiaTheme="majorEastAsia" w:hAnsiTheme="majorHAnsi" w:cstheme="majorBidi"/>
      <w:b/>
      <w:bCs/>
      <w:sz w:val="32"/>
      <w:szCs w:val="32"/>
    </w:rPr>
  </w:style>
  <w:style w:type="character" w:customStyle="1" w:styleId="1Char">
    <w:name w:val="제목 1 Char"/>
    <w:basedOn w:val="a0"/>
    <w:rPr>
      <w:rFonts w:ascii="맑은 고딕" w:eastAsia="맑은 고딕" w:hAnsi="맑은 고딕" w:cs="맑은 고딕"/>
      <w:b/>
      <w:bCs/>
      <w:sz w:val="24"/>
      <w:szCs w:val="24"/>
    </w:rPr>
  </w:style>
  <w:style w:type="paragraph" w:customStyle="1" w:styleId="ProjectName">
    <w:name w:val="Project Name"/>
    <w:basedOn w:val="a"/>
    <w:qFormat/>
    <w:pPr>
      <w:jc w:val="right"/>
    </w:pPr>
    <w:rPr>
      <w:rFonts w:ascii="휴먼엑스포" w:eastAsia="휴먼엑스포" w:hAnsi="휴먼엑스포"/>
      <w:b/>
      <w:bCs/>
      <w:sz w:val="38"/>
    </w:rPr>
  </w:style>
  <w:style w:type="character" w:customStyle="1" w:styleId="CharChar">
    <w:name w:val="표/그림제목 Char Char"/>
    <w:rPr>
      <w:rFonts w:ascii="맑은 고딕" w:eastAsia="맑은 고딕" w:hAnsi="맑은 고딕" w:cs="맑은 고딕"/>
      <w:b/>
      <w:color w:val="000000"/>
      <w:szCs w:val="20"/>
    </w:rPr>
  </w:style>
  <w:style w:type="paragraph" w:customStyle="1" w:styleId="xl549">
    <w:name w:val="xl549"/>
    <w:pPr>
      <w:autoSpaceDE w:val="off"/>
      <w:autoSpaceDN w:val="off"/>
      <w:widowControl w:val="off"/>
      <w:jc w:val="center"/>
      <w:pBdr>
        <w:top w:val="none" w:sz="2" w:space="0" w:color="000000"/>
        <w:left w:val="none" w:sz="2" w:space="0" w:color="000000"/>
        <w:bottom w:val="none" w:sz="2" w:space="0" w:color="000000"/>
        <w:right w:val="none" w:sz="2" w:space="0" w:color="000000"/>
      </w:pBdr>
      <w:spacing w:after="0" w:line="240" w:lineRule="auto"/>
      <w:textAlignment w:val="center"/>
    </w:pPr>
    <w:rPr>
      <w:rFonts w:ascii="맑은 고딕" w:eastAsia="맑은 고딕"/>
      <w:color w:val="000000"/>
      <w:sz w:val="22"/>
    </w:rPr>
  </w:style>
  <w:style w:type="paragraph" w:customStyle="1" w:styleId="af2">
    <w:name w:val="바닥글_파일명"/>
    <w:basedOn w:val="a"/>
    <w:qFormat/>
    <w:pPr>
      <w:autoSpaceDE w:val="off"/>
      <w:autoSpaceDN w:val="off"/>
      <w:widowControl w:val="off"/>
      <w:wordWrap w:val="off"/>
      <w:spacing w:after="0" w:line="240" w:lineRule="auto"/>
    </w:pPr>
    <w:rPr>
      <w:b/>
      <w:sz w:val="16"/>
    </w:rPr>
  </w:style>
  <w:style w:type="paragraph" w:customStyle="1" w:styleId="DocummentName">
    <w:name w:val="Documment Name"/>
    <w:basedOn w:val="a"/>
    <w:qFormat/>
    <w:pPr>
      <w:jc w:val="right"/>
    </w:pPr>
    <w:rPr>
      <w:rFonts w:ascii="휴먼엑스포" w:eastAsia="휴먼엑스포" w:hAnsi="휴먼엑스포"/>
      <w:b/>
      <w:bCs/>
      <w:sz w:val="38"/>
    </w:rPr>
  </w:style>
  <w:style w:type="character" w:customStyle="1" w:styleId="ProjectNameChar">
    <w:name w:val="Project Name Char"/>
    <w:rPr>
      <w:rFonts w:ascii="휴먼엑스포" w:eastAsia="휴먼엑스포" w:hAnsi="휴먼엑스포" w:cs="맑은 고딕"/>
      <w:b/>
      <w:bCs/>
      <w:sz w:val="38"/>
      <w:szCs w:val="24"/>
    </w:rPr>
  </w:style>
  <w:style w:type="table" w:customStyle="1" w:styleId="11">
    <w:name w:val="표 구분선1"/>
    <w:basedOn w:val="a1"/>
    <w:pPr>
      <w:autoSpaceDE w:val="off"/>
      <w:autoSpaceDN w:val="off"/>
      <w:widowControl w:val="off"/>
      <w:wordWrap w:val="off"/>
      <w:spacing w:after="0" w:line="240" w:lineRule="auto"/>
    </w:pPr>
    <w:rPr>
      <w:rFonts w:ascii="Times New Roman" w:eastAsia="바탕" w:hAnsi="Times New Roman" w:cs="Times New Roman"/>
      <w:szCs w:val="20"/>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3">
    <w:name w:val="머릿글_프로젝트명"/>
    <w:basedOn w:val="a"/>
    <w:qFormat/>
    <w:pPr>
      <w:jc w:val="right"/>
    </w:pPr>
    <w:rPr>
      <w:lang w:val="ko-KR"/>
      <w:b/>
    </w:rPr>
  </w:style>
  <w:style w:type="character" w:customStyle="1" w:styleId="tx1">
    <w:name w:val="tx1"/>
    <w:basedOn w:val="a0"/>
    <w:rPr>
      <w:b/>
      <w:bCs/>
    </w:rPr>
  </w:style>
  <w:style w:type="character" w:customStyle="1" w:styleId="DocummentNameChar">
    <w:name w:val="Documment Name Char"/>
    <w:rPr>
      <w:rFonts w:ascii="휴먼엑스포" w:eastAsia="휴먼엑스포" w:hAnsi="휴먼엑스포" w:cs="맑은 고딕"/>
      <w:b/>
      <w:bCs/>
      <w:sz w:val="38"/>
      <w:szCs w:val="24"/>
    </w:rPr>
  </w:style>
  <w:style w:type="paragraph" w:customStyle="1" w:styleId="af4">
    <w:name w:val="표/그림제목"/>
    <w:basedOn w:val="a"/>
    <w:pPr>
      <w:jc w:val="center"/>
    </w:pPr>
    <w:rPr>
      <w:b/>
      <w:color w:val="000000"/>
      <w:szCs w:val="20"/>
    </w:rPr>
  </w:style>
  <w:style w:type="character" w:customStyle="1" w:styleId="html-tag">
    <w:name w:val="html-tag"/>
    <w:basedOn w:val="a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header" Target="header1.xml" /><Relationship Id="rId4" Type="http://schemas.openxmlformats.org/officeDocument/2006/relationships/footer" Target="footer1.xml" /><Relationship Id="rId5" Type="http://schemas.openxmlformats.org/officeDocument/2006/relationships/footer" Target="footer2.xml" /><Relationship Id="rId1" Type="http://schemas.openxmlformats.org/officeDocument/2006/relationships/image" Target="media/image1.png" /><Relationship Id="rId2" Type="http://schemas.openxmlformats.org/officeDocument/2006/relationships/image" Target="media/image2.png" /><Relationship Id="rId6" Type="http://schemas.openxmlformats.org/officeDocument/2006/relationships/styles" Target="styles.xml" /><Relationship Id="rId7" Type="http://schemas.openxmlformats.org/officeDocument/2006/relationships/settings" Target="settings.xml" /><Relationship Id="rId8" Type="http://schemas.openxmlformats.org/officeDocument/2006/relationships/fontTable" Target="fontTable.xml" /><Relationship Id="rId9" Type="http://schemas.openxmlformats.org/officeDocument/2006/relationships/webSettings" Target="webSettings.xml" /><Relationship Id="rId10"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2023-07-20T06:00:00Z</dcterms:created>
  <dcterms:modified xsi:type="dcterms:W3CDTF">2026-06-26T06:58:19Z</dcterms:modified>
  <cp:version>1200.0100.01</cp:version>
</cp:coreProperties>
</file>