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6F00C" w14:textId="6D0677AC" w:rsidR="00B71C49" w:rsidRPr="00835B85" w:rsidRDefault="0069706C" w:rsidP="00396371">
      <w:pPr>
        <w:spacing w:after="0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69706C">
        <w:rPr>
          <w:rFonts w:ascii="Times New Roman" w:hAnsi="Times New Roman" w:cs="Times New Roman"/>
          <w:b/>
          <w:sz w:val="28"/>
          <w:szCs w:val="28"/>
          <w:lang w:val="en-GB"/>
        </w:rPr>
        <w:t>A representation of transportation and trade networks in global energy models</w:t>
      </w:r>
    </w:p>
    <w:p w14:paraId="5B468AAD" w14:textId="3F65EB36" w:rsidR="00E41707" w:rsidRPr="00EB3D85" w:rsidRDefault="0069706C" w:rsidP="00396371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Jun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Ukita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Shepard, Duke University</w:t>
      </w:r>
    </w:p>
    <w:p w14:paraId="3C42F739" w14:textId="4F8DB806" w:rsidR="00E41707" w:rsidRDefault="00E41707" w:rsidP="00396371">
      <w:pPr>
        <w:spacing w:after="0"/>
        <w:rPr>
          <w:rFonts w:ascii="Times New Roman" w:hAnsi="Times New Roman" w:cs="Times New Roman"/>
          <w:color w:val="548DD4" w:themeColor="text2" w:themeTint="99"/>
          <w:sz w:val="20"/>
          <w:szCs w:val="24"/>
        </w:rPr>
      </w:pPr>
      <w:r w:rsidRPr="00835B85">
        <w:rPr>
          <w:rFonts w:ascii="Times New Roman" w:hAnsi="Times New Roman" w:cs="Times New Roman"/>
          <w:i/>
          <w:sz w:val="24"/>
          <w:szCs w:val="24"/>
        </w:rPr>
        <w:t xml:space="preserve">Email: </w:t>
      </w:r>
      <w:r w:rsidR="0069706C">
        <w:rPr>
          <w:rFonts w:ascii="Times New Roman" w:hAnsi="Times New Roman" w:cs="Times New Roman"/>
          <w:i/>
          <w:sz w:val="24"/>
          <w:szCs w:val="24"/>
        </w:rPr>
        <w:t>jun</w:t>
      </w:r>
      <w:r w:rsidR="00F41E8A">
        <w:rPr>
          <w:rFonts w:ascii="Times New Roman" w:hAnsi="Times New Roman" w:cs="Times New Roman"/>
          <w:i/>
          <w:sz w:val="24"/>
          <w:szCs w:val="24"/>
        </w:rPr>
        <w:t>.</w:t>
      </w:r>
      <w:r w:rsidR="0069706C">
        <w:rPr>
          <w:rFonts w:ascii="Times New Roman" w:hAnsi="Times New Roman" w:cs="Times New Roman"/>
          <w:i/>
          <w:sz w:val="24"/>
          <w:szCs w:val="24"/>
        </w:rPr>
        <w:t>shepard@duke.edu</w:t>
      </w:r>
      <w:r w:rsidR="00835B85" w:rsidRPr="00835B85">
        <w:rPr>
          <w:rFonts w:ascii="Times New Roman" w:hAnsi="Times New Roman" w:cs="Times New Roman"/>
          <w:i/>
          <w:sz w:val="24"/>
          <w:szCs w:val="24"/>
        </w:rPr>
        <w:tab/>
      </w:r>
      <w:r w:rsidR="00835B85" w:rsidRPr="00835B85">
        <w:rPr>
          <w:rFonts w:ascii="Times New Roman" w:hAnsi="Times New Roman" w:cs="Times New Roman"/>
          <w:i/>
          <w:sz w:val="24"/>
          <w:szCs w:val="24"/>
        </w:rPr>
        <w:tab/>
      </w:r>
      <w:r w:rsidR="00835B85" w:rsidRPr="00835B85">
        <w:rPr>
          <w:rFonts w:ascii="Times New Roman" w:hAnsi="Times New Roman" w:cs="Times New Roman"/>
          <w:i/>
          <w:sz w:val="24"/>
          <w:szCs w:val="24"/>
        </w:rPr>
        <w:tab/>
      </w:r>
    </w:p>
    <w:p w14:paraId="61936F7E" w14:textId="213C571F" w:rsidR="00EB3D85" w:rsidRPr="00835B85" w:rsidRDefault="00EB3D85" w:rsidP="00396371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IIASA </w:t>
      </w:r>
      <w:r w:rsidRPr="00835B85">
        <w:rPr>
          <w:rFonts w:ascii="Times New Roman" w:hAnsi="Times New Roman" w:cs="Times New Roman"/>
          <w:sz w:val="24"/>
          <w:szCs w:val="24"/>
          <w:lang w:val="en-GB"/>
        </w:rPr>
        <w:t>Supervisor</w:t>
      </w:r>
      <w:r w:rsidR="0049378F"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69706C">
        <w:rPr>
          <w:rFonts w:ascii="Times New Roman" w:hAnsi="Times New Roman" w:cs="Times New Roman"/>
          <w:sz w:val="24"/>
          <w:szCs w:val="24"/>
          <w:lang w:val="en-GB"/>
        </w:rPr>
        <w:t xml:space="preserve">Bas </w:t>
      </w:r>
      <w:r w:rsidR="0055431F">
        <w:rPr>
          <w:rFonts w:ascii="Times New Roman" w:hAnsi="Times New Roman" w:cs="Times New Roman"/>
          <w:sz w:val="24"/>
          <w:szCs w:val="24"/>
          <w:lang w:val="en-GB"/>
        </w:rPr>
        <w:t>v</w:t>
      </w:r>
      <w:r w:rsidR="0069706C">
        <w:rPr>
          <w:rFonts w:ascii="Times New Roman" w:hAnsi="Times New Roman" w:cs="Times New Roman"/>
          <w:sz w:val="24"/>
          <w:szCs w:val="24"/>
          <w:lang w:val="en-GB"/>
        </w:rPr>
        <w:t xml:space="preserve">an </w:t>
      </w:r>
      <w:r w:rsidR="005A3AE8">
        <w:rPr>
          <w:rFonts w:ascii="Times New Roman" w:hAnsi="Times New Roman" w:cs="Times New Roman"/>
          <w:sz w:val="24"/>
          <w:szCs w:val="24"/>
          <w:lang w:val="en-GB"/>
        </w:rPr>
        <w:t>Ruijven</w:t>
      </w:r>
      <w:r w:rsidR="0069706C">
        <w:rPr>
          <w:rFonts w:ascii="Times New Roman" w:hAnsi="Times New Roman" w:cs="Times New Roman"/>
          <w:sz w:val="24"/>
          <w:szCs w:val="24"/>
          <w:lang w:val="en-GB"/>
        </w:rPr>
        <w:t xml:space="preserve"> (ENE) and Behnam Zakeri (ENE)</w:t>
      </w:r>
      <w:r w:rsidRPr="00835B85">
        <w:rPr>
          <w:rFonts w:ascii="Times New Roman" w:hAnsi="Times New Roman" w:cs="Times New Roman"/>
          <w:color w:val="548DD4" w:themeColor="text2" w:themeTint="99"/>
          <w:sz w:val="20"/>
          <w:szCs w:val="24"/>
          <w:lang w:val="en-GB"/>
        </w:rPr>
        <w:t xml:space="preserve"> </w:t>
      </w:r>
    </w:p>
    <w:p w14:paraId="123D5382" w14:textId="77777777" w:rsidR="00EC3714" w:rsidRDefault="00EC3714" w:rsidP="00396371">
      <w:pPr>
        <w:spacing w:after="0" w:line="240" w:lineRule="auto"/>
        <w:jc w:val="both"/>
        <w:rPr>
          <w:rFonts w:ascii="Times New Roman" w:hAnsi="Times New Roman" w:cs="Times New Roman"/>
          <w:b/>
          <w:szCs w:val="24"/>
          <w:lang w:val="en-GB"/>
        </w:rPr>
      </w:pPr>
    </w:p>
    <w:p w14:paraId="28D36DDA" w14:textId="7C423021" w:rsidR="00B71C49" w:rsidRDefault="009042E1" w:rsidP="00396371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0"/>
          <w:szCs w:val="24"/>
          <w:lang w:val="en-GB"/>
        </w:rPr>
      </w:pPr>
      <w:r w:rsidRPr="00443FC0">
        <w:rPr>
          <w:rFonts w:ascii="Times New Roman" w:hAnsi="Times New Roman" w:cs="Times New Roman"/>
          <w:b/>
          <w:szCs w:val="24"/>
          <w:lang w:val="en-GB"/>
        </w:rPr>
        <w:t>Introduction</w:t>
      </w:r>
      <w:r w:rsidR="00835B85" w:rsidRPr="00443FC0">
        <w:rPr>
          <w:rFonts w:ascii="Times New Roman" w:hAnsi="Times New Roman" w:cs="Times New Roman"/>
          <w:b/>
          <w:szCs w:val="24"/>
          <w:lang w:val="en-GB"/>
        </w:rPr>
        <w:t xml:space="preserve">. </w:t>
      </w:r>
    </w:p>
    <w:p w14:paraId="09E8B5F6" w14:textId="255E32E4" w:rsidR="002F0B14" w:rsidRDefault="002F0B14" w:rsidP="00396371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 xml:space="preserve">Regional energy systems are inextricably tied to international trade and shipping networks. However, current energy models generally do not address the dynamics of these networks. </w:t>
      </w:r>
      <w:r w:rsidR="00F41E8A">
        <w:rPr>
          <w:rFonts w:ascii="Times New Roman" w:hAnsi="Times New Roman" w:cs="Times New Roman"/>
          <w:szCs w:val="24"/>
          <w:lang w:val="en-GB"/>
        </w:rPr>
        <w:t>These dynamics are</w:t>
      </w:r>
      <w:r>
        <w:rPr>
          <w:rFonts w:ascii="Times New Roman" w:hAnsi="Times New Roman" w:cs="Times New Roman"/>
          <w:szCs w:val="24"/>
          <w:lang w:val="en-GB"/>
        </w:rPr>
        <w:t xml:space="preserve"> particularly important in the context of technological transitions; shifts in regional demand will break existing trade linkages while forming new ones</w:t>
      </w:r>
      <w:r w:rsidR="00B165F0">
        <w:rPr>
          <w:rFonts w:ascii="Times New Roman" w:hAnsi="Times New Roman" w:cs="Times New Roman"/>
          <w:szCs w:val="24"/>
          <w:lang w:val="en-GB"/>
        </w:rPr>
        <w:t>. This project</w:t>
      </w:r>
      <w:r w:rsidR="007B551F">
        <w:rPr>
          <w:rFonts w:ascii="Times New Roman" w:hAnsi="Times New Roman" w:cs="Times New Roman"/>
          <w:szCs w:val="24"/>
          <w:lang w:val="en-GB"/>
        </w:rPr>
        <w:t xml:space="preserve"> explore</w:t>
      </w:r>
      <w:r w:rsidR="00B165F0">
        <w:rPr>
          <w:rFonts w:ascii="Times New Roman" w:hAnsi="Times New Roman" w:cs="Times New Roman"/>
          <w:szCs w:val="24"/>
          <w:lang w:val="en-GB"/>
        </w:rPr>
        <w:t>s</w:t>
      </w:r>
      <w:r w:rsidR="007B551F">
        <w:rPr>
          <w:rFonts w:ascii="Times New Roman" w:hAnsi="Times New Roman" w:cs="Times New Roman"/>
          <w:szCs w:val="24"/>
          <w:lang w:val="en-GB"/>
        </w:rPr>
        <w:t xml:space="preserve"> the effects of </w:t>
      </w:r>
      <w:r w:rsidR="00F41E8A">
        <w:rPr>
          <w:rFonts w:ascii="Times New Roman" w:hAnsi="Times New Roman" w:cs="Times New Roman"/>
          <w:szCs w:val="24"/>
          <w:lang w:val="en-GB"/>
        </w:rPr>
        <w:t>short</w:t>
      </w:r>
      <w:r w:rsidR="007B551F">
        <w:rPr>
          <w:rFonts w:ascii="Times New Roman" w:hAnsi="Times New Roman" w:cs="Times New Roman"/>
          <w:szCs w:val="24"/>
          <w:lang w:val="en-GB"/>
        </w:rPr>
        <w:t xml:space="preserve">-term trade policies on long-term energy trade networks. </w:t>
      </w:r>
      <w:r w:rsidR="00F41E8A">
        <w:rPr>
          <w:rFonts w:ascii="Times New Roman" w:hAnsi="Times New Roman" w:cs="Times New Roman"/>
          <w:szCs w:val="24"/>
          <w:lang w:val="en-GB"/>
        </w:rPr>
        <w:t>These</w:t>
      </w:r>
      <w:r w:rsidR="007B551F">
        <w:rPr>
          <w:rFonts w:ascii="Times New Roman" w:hAnsi="Times New Roman" w:cs="Times New Roman"/>
          <w:szCs w:val="24"/>
          <w:lang w:val="en-GB"/>
        </w:rPr>
        <w:t xml:space="preserve"> long-term trade networks </w:t>
      </w:r>
      <w:r w:rsidR="00AB4E8D">
        <w:rPr>
          <w:rFonts w:ascii="Times New Roman" w:hAnsi="Times New Roman" w:cs="Times New Roman"/>
          <w:szCs w:val="24"/>
          <w:lang w:val="en-GB"/>
        </w:rPr>
        <w:t xml:space="preserve">do </w:t>
      </w:r>
      <w:r w:rsidR="00F41E8A">
        <w:rPr>
          <w:rFonts w:ascii="Times New Roman" w:hAnsi="Times New Roman" w:cs="Times New Roman"/>
          <w:szCs w:val="24"/>
          <w:lang w:val="en-GB"/>
        </w:rPr>
        <w:t>not only impact energy security but also</w:t>
      </w:r>
      <w:r w:rsidR="007B551F">
        <w:rPr>
          <w:rFonts w:ascii="Times New Roman" w:hAnsi="Times New Roman" w:cs="Times New Roman"/>
          <w:szCs w:val="24"/>
          <w:lang w:val="en-GB"/>
        </w:rPr>
        <w:t xml:space="preserve"> have consequences for meeting emissions targets. </w:t>
      </w:r>
    </w:p>
    <w:p w14:paraId="2CF8FB25" w14:textId="4428B642" w:rsidR="00B24D88" w:rsidRPr="00B24D88" w:rsidRDefault="002F0B14" w:rsidP="00D45E7D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 xml:space="preserve"> </w:t>
      </w:r>
    </w:p>
    <w:p w14:paraId="0E6477F2" w14:textId="77777777" w:rsidR="00B24D88" w:rsidRDefault="00B71C49" w:rsidP="00B24D8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43FC0">
        <w:rPr>
          <w:rFonts w:ascii="Times New Roman" w:hAnsi="Times New Roman" w:cs="Times New Roman"/>
          <w:b/>
          <w:szCs w:val="24"/>
          <w:lang w:val="en-GB"/>
        </w:rPr>
        <w:t>Methodology</w:t>
      </w:r>
      <w:r w:rsidR="00835B85" w:rsidRPr="00443FC0">
        <w:rPr>
          <w:rFonts w:ascii="Times New Roman" w:hAnsi="Times New Roman" w:cs="Times New Roman"/>
          <w:b/>
          <w:szCs w:val="24"/>
          <w:lang w:val="en-GB"/>
        </w:rPr>
        <w:t xml:space="preserve">. </w:t>
      </w:r>
    </w:p>
    <w:p w14:paraId="6CE145EA" w14:textId="044061D0" w:rsidR="00821C53" w:rsidRPr="00B24D88" w:rsidRDefault="00821C53" w:rsidP="00B24D8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The</w:t>
      </w:r>
      <w:r w:rsidR="00EC3714">
        <w:rPr>
          <w:rFonts w:ascii="Times New Roman" w:hAnsi="Times New Roman" w:cs="Times New Roman"/>
          <w:szCs w:val="24"/>
          <w:lang w:val="en-GB"/>
        </w:rPr>
        <w:t xml:space="preserve"> MESSAGE energy model</w:t>
      </w:r>
      <w:r w:rsidR="005B4BA0">
        <w:rPr>
          <w:rFonts w:ascii="Times New Roman" w:hAnsi="Times New Roman" w:cs="Times New Roman"/>
          <w:szCs w:val="24"/>
          <w:lang w:val="en-GB"/>
        </w:rPr>
        <w:t xml:space="preserve"> </w:t>
      </w:r>
      <w:r w:rsidR="00EC3714">
        <w:rPr>
          <w:rFonts w:ascii="Times New Roman" w:hAnsi="Times New Roman" w:cs="Times New Roman"/>
          <w:szCs w:val="24"/>
          <w:lang w:val="en-GB"/>
        </w:rPr>
        <w:t>represents the global energy economy using 14 representative regions.</w:t>
      </w:r>
      <w:r w:rsidR="005B4BA0">
        <w:rPr>
          <w:rFonts w:ascii="Times New Roman" w:hAnsi="Times New Roman" w:cs="Times New Roman"/>
          <w:szCs w:val="24"/>
          <w:lang w:val="en-GB"/>
        </w:rPr>
        <w:t xml:space="preserve"> It </w:t>
      </w:r>
      <w:r>
        <w:rPr>
          <w:rFonts w:ascii="Times New Roman" w:hAnsi="Times New Roman" w:cs="Times New Roman"/>
          <w:szCs w:val="24"/>
          <w:lang w:val="en-GB"/>
        </w:rPr>
        <w:t xml:space="preserve">assumes a “global pool” </w:t>
      </w:r>
      <w:r w:rsidR="005B4BA0">
        <w:rPr>
          <w:rFonts w:ascii="Times New Roman" w:hAnsi="Times New Roman" w:cs="Times New Roman"/>
          <w:szCs w:val="24"/>
          <w:lang w:val="en-GB"/>
        </w:rPr>
        <w:t>trade schema</w:t>
      </w:r>
      <w:r>
        <w:rPr>
          <w:rFonts w:ascii="Times New Roman" w:hAnsi="Times New Roman" w:cs="Times New Roman"/>
          <w:szCs w:val="24"/>
          <w:lang w:val="en-GB"/>
        </w:rPr>
        <w:t xml:space="preserve">, in which </w:t>
      </w:r>
      <w:r w:rsidR="005B4BA0">
        <w:rPr>
          <w:rFonts w:ascii="Times New Roman" w:hAnsi="Times New Roman" w:cs="Times New Roman"/>
          <w:szCs w:val="24"/>
          <w:lang w:val="en-GB"/>
        </w:rPr>
        <w:t>each</w:t>
      </w:r>
      <w:r>
        <w:rPr>
          <w:rFonts w:ascii="Times New Roman" w:hAnsi="Times New Roman" w:cs="Times New Roman"/>
          <w:szCs w:val="24"/>
          <w:lang w:val="en-GB"/>
        </w:rPr>
        <w:t xml:space="preserve"> region export</w:t>
      </w:r>
      <w:r w:rsidR="005B4BA0">
        <w:rPr>
          <w:rFonts w:ascii="Times New Roman" w:hAnsi="Times New Roman" w:cs="Times New Roman"/>
          <w:szCs w:val="24"/>
          <w:lang w:val="en-GB"/>
        </w:rPr>
        <w:t>s</w:t>
      </w:r>
      <w:r>
        <w:rPr>
          <w:rFonts w:ascii="Times New Roman" w:hAnsi="Times New Roman" w:cs="Times New Roman"/>
          <w:szCs w:val="24"/>
          <w:lang w:val="en-GB"/>
        </w:rPr>
        <w:t xml:space="preserve"> into/import</w:t>
      </w:r>
      <w:r w:rsidR="005B4BA0">
        <w:rPr>
          <w:rFonts w:ascii="Times New Roman" w:hAnsi="Times New Roman" w:cs="Times New Roman"/>
          <w:szCs w:val="24"/>
          <w:lang w:val="en-GB"/>
        </w:rPr>
        <w:t xml:space="preserve">s </w:t>
      </w:r>
      <w:r>
        <w:rPr>
          <w:rFonts w:ascii="Times New Roman" w:hAnsi="Times New Roman" w:cs="Times New Roman"/>
          <w:szCs w:val="24"/>
          <w:lang w:val="en-GB"/>
        </w:rPr>
        <w:t xml:space="preserve">from a global </w:t>
      </w:r>
      <w:r w:rsidR="005B4BA0">
        <w:rPr>
          <w:rFonts w:ascii="Times New Roman" w:hAnsi="Times New Roman" w:cs="Times New Roman"/>
          <w:szCs w:val="24"/>
          <w:lang w:val="en-GB"/>
        </w:rPr>
        <w:t>resource pool.</w:t>
      </w:r>
      <w:r>
        <w:rPr>
          <w:rFonts w:ascii="Times New Roman" w:hAnsi="Times New Roman" w:cs="Times New Roman"/>
          <w:szCs w:val="24"/>
          <w:lang w:val="en-GB"/>
        </w:rPr>
        <w:t xml:space="preserve"> We transition </w:t>
      </w:r>
      <w:r w:rsidR="005B4BA0">
        <w:rPr>
          <w:rFonts w:ascii="Times New Roman" w:hAnsi="Times New Roman" w:cs="Times New Roman"/>
          <w:szCs w:val="24"/>
          <w:lang w:val="en-GB"/>
        </w:rPr>
        <w:t>MESSAGE</w:t>
      </w:r>
      <w:r>
        <w:rPr>
          <w:rFonts w:ascii="Times New Roman" w:hAnsi="Times New Roman" w:cs="Times New Roman"/>
          <w:szCs w:val="24"/>
          <w:lang w:val="en-GB"/>
        </w:rPr>
        <w:t xml:space="preserve"> to a bilateral schema by specifying </w:t>
      </w:r>
      <w:r w:rsidR="00EA7255">
        <w:rPr>
          <w:rFonts w:ascii="Times New Roman" w:hAnsi="Times New Roman" w:cs="Times New Roman"/>
          <w:szCs w:val="24"/>
          <w:lang w:val="en-GB"/>
        </w:rPr>
        <w:t>bilateral</w:t>
      </w:r>
      <w:r>
        <w:rPr>
          <w:rFonts w:ascii="Times New Roman" w:hAnsi="Times New Roman" w:cs="Times New Roman"/>
          <w:szCs w:val="24"/>
          <w:lang w:val="en-GB"/>
        </w:rPr>
        <w:t xml:space="preserve"> trade flows for five energy commodities. We </w:t>
      </w:r>
      <w:r w:rsidR="00EA7255">
        <w:rPr>
          <w:rFonts w:ascii="Times New Roman" w:hAnsi="Times New Roman" w:cs="Times New Roman"/>
          <w:szCs w:val="24"/>
          <w:lang w:val="en-GB"/>
        </w:rPr>
        <w:t xml:space="preserve">also </w:t>
      </w:r>
      <w:r>
        <w:rPr>
          <w:rFonts w:ascii="Times New Roman" w:hAnsi="Times New Roman" w:cs="Times New Roman"/>
          <w:szCs w:val="24"/>
          <w:lang w:val="en-GB"/>
        </w:rPr>
        <w:t>introduce shipping networks</w:t>
      </w:r>
      <w:r w:rsidR="00EA7255">
        <w:rPr>
          <w:rFonts w:ascii="Times New Roman" w:hAnsi="Times New Roman" w:cs="Times New Roman"/>
          <w:szCs w:val="24"/>
          <w:lang w:val="en-GB"/>
        </w:rPr>
        <w:t>,</w:t>
      </w:r>
      <w:r>
        <w:rPr>
          <w:rFonts w:ascii="Times New Roman" w:hAnsi="Times New Roman" w:cs="Times New Roman"/>
          <w:szCs w:val="24"/>
          <w:lang w:val="en-GB"/>
        </w:rPr>
        <w:t xml:space="preserve"> thereby explor</w:t>
      </w:r>
      <w:r w:rsidR="00EA7255">
        <w:rPr>
          <w:rFonts w:ascii="Times New Roman" w:hAnsi="Times New Roman" w:cs="Times New Roman"/>
          <w:szCs w:val="24"/>
          <w:lang w:val="en-GB"/>
        </w:rPr>
        <w:t>ing</w:t>
      </w:r>
      <w:r>
        <w:rPr>
          <w:rFonts w:ascii="Times New Roman" w:hAnsi="Times New Roman" w:cs="Times New Roman"/>
          <w:szCs w:val="24"/>
          <w:lang w:val="en-GB"/>
        </w:rPr>
        <w:t xml:space="preserve"> the effects of trade trajectories on investment into new shipping technologies specified by cargo and fuel</w:t>
      </w:r>
      <w:r w:rsidR="009850E9">
        <w:rPr>
          <w:rFonts w:ascii="Times New Roman" w:hAnsi="Times New Roman" w:cs="Times New Roman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szCs w:val="24"/>
          <w:lang w:val="en-GB"/>
        </w:rPr>
        <w:t xml:space="preserve">We </w:t>
      </w:r>
      <w:r w:rsidR="00396371">
        <w:rPr>
          <w:rFonts w:ascii="Times New Roman" w:hAnsi="Times New Roman" w:cs="Times New Roman"/>
          <w:szCs w:val="24"/>
          <w:lang w:val="en-GB"/>
        </w:rPr>
        <w:t>analyse</w:t>
      </w:r>
      <w:r>
        <w:rPr>
          <w:rFonts w:ascii="Times New Roman" w:hAnsi="Times New Roman" w:cs="Times New Roman"/>
          <w:szCs w:val="24"/>
          <w:lang w:val="en-GB"/>
        </w:rPr>
        <w:t xml:space="preserve"> </w:t>
      </w:r>
      <w:r w:rsidR="00396371" w:rsidRPr="00396371">
        <w:rPr>
          <w:rFonts w:ascii="Times New Roman" w:hAnsi="Times New Roman" w:cs="Times New Roman"/>
          <w:szCs w:val="24"/>
          <w:lang w:val="en-GB"/>
        </w:rPr>
        <w:t>12</w:t>
      </w:r>
      <w:r>
        <w:rPr>
          <w:rFonts w:ascii="Times New Roman" w:hAnsi="Times New Roman" w:cs="Times New Roman"/>
          <w:szCs w:val="24"/>
          <w:lang w:val="en-GB"/>
        </w:rPr>
        <w:t xml:space="preserve"> scenarios</w:t>
      </w:r>
      <w:r w:rsidR="00A210D1">
        <w:rPr>
          <w:rFonts w:ascii="Times New Roman" w:hAnsi="Times New Roman" w:cs="Times New Roman"/>
          <w:szCs w:val="24"/>
          <w:lang w:val="en-GB"/>
        </w:rPr>
        <w:t xml:space="preserve">, exploring the effects of tariffs, sanctions, technological advancements in shipping, and </w:t>
      </w:r>
      <w:r w:rsidR="009850E9">
        <w:rPr>
          <w:rFonts w:ascii="Times New Roman" w:hAnsi="Times New Roman" w:cs="Times New Roman"/>
          <w:szCs w:val="24"/>
          <w:lang w:val="en-GB"/>
        </w:rPr>
        <w:t>emissions</w:t>
      </w:r>
      <w:r w:rsidR="00A210D1">
        <w:rPr>
          <w:rFonts w:ascii="Times New Roman" w:hAnsi="Times New Roman" w:cs="Times New Roman"/>
          <w:szCs w:val="24"/>
          <w:lang w:val="en-GB"/>
        </w:rPr>
        <w:t xml:space="preserve"> taxes on energy trade networks</w:t>
      </w:r>
      <w:r w:rsidR="009E56BC">
        <w:rPr>
          <w:rFonts w:ascii="Times New Roman" w:hAnsi="Times New Roman" w:cs="Times New Roman"/>
          <w:szCs w:val="24"/>
          <w:lang w:val="en-GB"/>
        </w:rPr>
        <w:t xml:space="preserve"> from 2020-2110</w:t>
      </w:r>
      <w:r w:rsidR="00A210D1">
        <w:rPr>
          <w:rFonts w:ascii="Times New Roman" w:hAnsi="Times New Roman" w:cs="Times New Roman"/>
          <w:szCs w:val="24"/>
          <w:lang w:val="en-GB"/>
        </w:rPr>
        <w:t>. Each scenario is represented in importer</w:t>
      </w:r>
      <w:r w:rsidR="00AB4E8D">
        <w:rPr>
          <w:rFonts w:ascii="Times New Roman" w:hAnsi="Times New Roman" w:cs="Times New Roman"/>
          <w:szCs w:val="24"/>
          <w:lang w:val="en-GB"/>
        </w:rPr>
        <w:t xml:space="preserve"> or </w:t>
      </w:r>
      <w:r w:rsidR="00A210D1">
        <w:rPr>
          <w:rFonts w:ascii="Times New Roman" w:hAnsi="Times New Roman" w:cs="Times New Roman"/>
          <w:szCs w:val="24"/>
          <w:lang w:val="en-GB"/>
        </w:rPr>
        <w:t xml:space="preserve">exporter variable costs. </w:t>
      </w:r>
    </w:p>
    <w:p w14:paraId="42B57526" w14:textId="77777777" w:rsidR="00396371" w:rsidRDefault="00396371" w:rsidP="00396371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Cs w:val="24"/>
          <w:lang w:val="en-GB"/>
        </w:rPr>
      </w:pPr>
    </w:p>
    <w:p w14:paraId="57E0AF99" w14:textId="42F49CE3" w:rsidR="00835B85" w:rsidRDefault="00B71C49" w:rsidP="00396371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lang w:val="en-GB"/>
        </w:rPr>
      </w:pPr>
      <w:r w:rsidRPr="00443FC0">
        <w:rPr>
          <w:rFonts w:ascii="Times New Roman" w:hAnsi="Times New Roman" w:cs="Times New Roman"/>
          <w:b/>
          <w:szCs w:val="24"/>
          <w:lang w:val="en-GB"/>
        </w:rPr>
        <w:t>Results</w:t>
      </w:r>
      <w:r w:rsidR="00835B85" w:rsidRPr="00443FC0">
        <w:rPr>
          <w:rFonts w:ascii="Times New Roman" w:hAnsi="Times New Roman" w:cs="Times New Roman"/>
          <w:b/>
          <w:szCs w:val="24"/>
          <w:lang w:val="en-GB"/>
        </w:rPr>
        <w:t xml:space="preserve">. </w:t>
      </w:r>
    </w:p>
    <w:p w14:paraId="7C0036CF" w14:textId="18E8B5EF" w:rsidR="00B24D88" w:rsidRDefault="00396371" w:rsidP="00396371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 xml:space="preserve">Results suggest that tariff </w:t>
      </w:r>
      <w:r w:rsidR="00B24D88">
        <w:rPr>
          <w:rFonts w:ascii="Times New Roman" w:hAnsi="Times New Roman" w:cs="Times New Roman"/>
          <w:szCs w:val="24"/>
          <w:lang w:val="en-GB"/>
        </w:rPr>
        <w:t>policies</w:t>
      </w:r>
      <w:r>
        <w:rPr>
          <w:rFonts w:ascii="Times New Roman" w:hAnsi="Times New Roman" w:cs="Times New Roman"/>
          <w:szCs w:val="24"/>
          <w:lang w:val="en-GB"/>
        </w:rPr>
        <w:t xml:space="preserve"> may change the composition of trade flows</w:t>
      </w:r>
      <w:r w:rsidR="00D45E7D">
        <w:rPr>
          <w:rFonts w:ascii="Times New Roman" w:hAnsi="Times New Roman" w:cs="Times New Roman"/>
          <w:szCs w:val="24"/>
          <w:lang w:val="en-GB"/>
        </w:rPr>
        <w:t xml:space="preserve"> by 2060</w:t>
      </w:r>
      <w:r>
        <w:rPr>
          <w:rFonts w:ascii="Times New Roman" w:hAnsi="Times New Roman" w:cs="Times New Roman"/>
          <w:szCs w:val="24"/>
          <w:lang w:val="en-GB"/>
        </w:rPr>
        <w:t xml:space="preserve">. </w:t>
      </w:r>
      <w:r w:rsidR="007D2718">
        <w:rPr>
          <w:rFonts w:ascii="Times New Roman" w:hAnsi="Times New Roman" w:cs="Times New Roman"/>
          <w:szCs w:val="24"/>
          <w:lang w:val="en-GB"/>
        </w:rPr>
        <w:t>For instance</w:t>
      </w:r>
      <w:r w:rsidR="00B73845">
        <w:rPr>
          <w:rFonts w:ascii="Times New Roman" w:hAnsi="Times New Roman" w:cs="Times New Roman"/>
          <w:szCs w:val="24"/>
          <w:lang w:val="en-GB"/>
        </w:rPr>
        <w:t>, under</w:t>
      </w:r>
      <w:r>
        <w:rPr>
          <w:rFonts w:ascii="Times New Roman" w:hAnsi="Times New Roman" w:cs="Times New Roman"/>
          <w:szCs w:val="24"/>
          <w:lang w:val="en-GB"/>
        </w:rPr>
        <w:t xml:space="preserve"> a low-tariff scenario light oil exports from the Middle East to </w:t>
      </w:r>
      <w:r w:rsidR="00D45E7D">
        <w:rPr>
          <w:rFonts w:ascii="Times New Roman" w:hAnsi="Times New Roman" w:cs="Times New Roman"/>
          <w:szCs w:val="24"/>
          <w:lang w:val="en-GB"/>
        </w:rPr>
        <w:t>Southern</w:t>
      </w:r>
      <w:r>
        <w:rPr>
          <w:rFonts w:ascii="Times New Roman" w:hAnsi="Times New Roman" w:cs="Times New Roman"/>
          <w:szCs w:val="24"/>
          <w:lang w:val="en-GB"/>
        </w:rPr>
        <w:t xml:space="preserve"> Asia are substituted </w:t>
      </w:r>
      <w:r w:rsidR="00B65539">
        <w:rPr>
          <w:rFonts w:ascii="Times New Roman" w:hAnsi="Times New Roman" w:cs="Times New Roman"/>
          <w:szCs w:val="24"/>
          <w:lang w:val="en-GB"/>
        </w:rPr>
        <w:t>by</w:t>
      </w:r>
      <w:r>
        <w:rPr>
          <w:rFonts w:ascii="Times New Roman" w:hAnsi="Times New Roman" w:cs="Times New Roman"/>
          <w:szCs w:val="24"/>
          <w:lang w:val="en-GB"/>
        </w:rPr>
        <w:t xml:space="preserve"> crude oil exports </w:t>
      </w:r>
      <w:r w:rsidR="00B73845">
        <w:rPr>
          <w:rFonts w:ascii="Times New Roman" w:hAnsi="Times New Roman" w:cs="Times New Roman"/>
          <w:szCs w:val="24"/>
          <w:lang w:val="en-GB"/>
        </w:rPr>
        <w:t xml:space="preserve">and </w:t>
      </w:r>
      <w:r w:rsidR="007D2718">
        <w:rPr>
          <w:rFonts w:ascii="Times New Roman" w:hAnsi="Times New Roman" w:cs="Times New Roman"/>
          <w:szCs w:val="24"/>
          <w:lang w:val="en-GB"/>
        </w:rPr>
        <w:t xml:space="preserve">crude oil </w:t>
      </w:r>
      <w:r w:rsidR="00B73845">
        <w:rPr>
          <w:rFonts w:ascii="Times New Roman" w:hAnsi="Times New Roman" w:cs="Times New Roman"/>
          <w:szCs w:val="24"/>
          <w:lang w:val="en-GB"/>
        </w:rPr>
        <w:t xml:space="preserve">exports from Latin America to Pacific </w:t>
      </w:r>
      <w:r w:rsidR="007C1DCE">
        <w:rPr>
          <w:rFonts w:ascii="Times New Roman" w:hAnsi="Times New Roman" w:cs="Times New Roman"/>
          <w:szCs w:val="24"/>
          <w:lang w:val="en-GB"/>
        </w:rPr>
        <w:t>OECD</w:t>
      </w:r>
      <w:r w:rsidR="00B73845">
        <w:rPr>
          <w:rFonts w:ascii="Times New Roman" w:hAnsi="Times New Roman" w:cs="Times New Roman"/>
          <w:szCs w:val="24"/>
          <w:lang w:val="en-GB"/>
        </w:rPr>
        <w:t xml:space="preserve"> in</w:t>
      </w:r>
      <w:r w:rsidR="007D2718">
        <w:rPr>
          <w:rFonts w:ascii="Times New Roman" w:hAnsi="Times New Roman" w:cs="Times New Roman"/>
          <w:szCs w:val="24"/>
          <w:lang w:val="en-GB"/>
        </w:rPr>
        <w:t>crease substantially</w:t>
      </w:r>
      <w:r w:rsidR="00B73845">
        <w:rPr>
          <w:rFonts w:ascii="Times New Roman" w:hAnsi="Times New Roman" w:cs="Times New Roman"/>
          <w:szCs w:val="24"/>
          <w:lang w:val="en-GB"/>
        </w:rPr>
        <w:t>.</w:t>
      </w:r>
      <w:r w:rsidR="00D45E7D">
        <w:rPr>
          <w:rFonts w:ascii="Times New Roman" w:hAnsi="Times New Roman" w:cs="Times New Roman"/>
          <w:szCs w:val="24"/>
          <w:lang w:val="en-GB"/>
        </w:rPr>
        <w:t xml:space="preserve"> </w:t>
      </w:r>
      <w:r w:rsidR="00B24D88">
        <w:rPr>
          <w:rFonts w:ascii="Times New Roman" w:hAnsi="Times New Roman" w:cs="Times New Roman"/>
          <w:szCs w:val="24"/>
          <w:lang w:val="en-GB"/>
        </w:rPr>
        <w:t>Results also suggest that sanctions between regions can have a lasting effect on energy trade networks</w:t>
      </w:r>
      <w:r w:rsidR="005B006B">
        <w:rPr>
          <w:rFonts w:ascii="Times New Roman" w:hAnsi="Times New Roman" w:cs="Times New Roman"/>
          <w:szCs w:val="24"/>
          <w:lang w:val="en-GB"/>
        </w:rPr>
        <w:t xml:space="preserve"> and the overall cost of the global energy system</w:t>
      </w:r>
      <w:r w:rsidR="00B24D88">
        <w:rPr>
          <w:rFonts w:ascii="Times New Roman" w:hAnsi="Times New Roman" w:cs="Times New Roman"/>
          <w:szCs w:val="24"/>
          <w:lang w:val="en-GB"/>
        </w:rPr>
        <w:t xml:space="preserve">. </w:t>
      </w:r>
      <w:r w:rsidR="007D2718">
        <w:rPr>
          <w:rFonts w:ascii="Times New Roman" w:hAnsi="Times New Roman" w:cs="Times New Roman"/>
          <w:szCs w:val="24"/>
          <w:lang w:val="en-GB"/>
        </w:rPr>
        <w:t xml:space="preserve">Most notably, sanctions between North America and the Middle East can increase the </w:t>
      </w:r>
      <w:r w:rsidR="00AB4E8D">
        <w:rPr>
          <w:rFonts w:ascii="Times New Roman" w:hAnsi="Times New Roman" w:cs="Times New Roman"/>
          <w:szCs w:val="24"/>
          <w:lang w:val="en-GB"/>
        </w:rPr>
        <w:t>global</w:t>
      </w:r>
      <w:r w:rsidR="007D2718">
        <w:rPr>
          <w:rFonts w:ascii="Times New Roman" w:hAnsi="Times New Roman" w:cs="Times New Roman"/>
          <w:szCs w:val="24"/>
          <w:lang w:val="en-GB"/>
        </w:rPr>
        <w:t xml:space="preserve"> </w:t>
      </w:r>
      <w:r w:rsidR="00AB4E8D">
        <w:rPr>
          <w:rFonts w:ascii="Times New Roman" w:hAnsi="Times New Roman" w:cs="Times New Roman"/>
          <w:szCs w:val="24"/>
          <w:lang w:val="en-GB"/>
        </w:rPr>
        <w:t xml:space="preserve">system </w:t>
      </w:r>
      <w:r w:rsidR="007D2718">
        <w:rPr>
          <w:rFonts w:ascii="Times New Roman" w:hAnsi="Times New Roman" w:cs="Times New Roman"/>
          <w:szCs w:val="24"/>
          <w:lang w:val="en-GB"/>
        </w:rPr>
        <w:t>cost by 2</w:t>
      </w:r>
      <w:r w:rsidR="00A30EE5">
        <w:rPr>
          <w:rFonts w:ascii="Times New Roman" w:hAnsi="Times New Roman" w:cs="Times New Roman"/>
          <w:szCs w:val="24"/>
          <w:lang w:val="en-GB"/>
        </w:rPr>
        <w:t>4</w:t>
      </w:r>
      <w:r w:rsidR="007D2718">
        <w:rPr>
          <w:rFonts w:ascii="Times New Roman" w:hAnsi="Times New Roman" w:cs="Times New Roman"/>
          <w:szCs w:val="24"/>
          <w:lang w:val="en-GB"/>
        </w:rPr>
        <w:t xml:space="preserve">% from the baseline. </w:t>
      </w:r>
      <w:r w:rsidR="00AB4E8D">
        <w:rPr>
          <w:rFonts w:ascii="Times New Roman" w:hAnsi="Times New Roman" w:cs="Times New Roman"/>
          <w:szCs w:val="24"/>
          <w:lang w:val="en-GB"/>
        </w:rPr>
        <w:t>Trade policies</w:t>
      </w:r>
      <w:r w:rsidR="00B24D88">
        <w:rPr>
          <w:rFonts w:ascii="Times New Roman" w:hAnsi="Times New Roman" w:cs="Times New Roman"/>
          <w:szCs w:val="24"/>
          <w:lang w:val="en-GB"/>
        </w:rPr>
        <w:t xml:space="preserve"> have heterogenous impacts on regional emissions</w:t>
      </w:r>
      <w:r w:rsidR="005B006B">
        <w:rPr>
          <w:rFonts w:ascii="Times New Roman" w:hAnsi="Times New Roman" w:cs="Times New Roman"/>
          <w:szCs w:val="24"/>
          <w:lang w:val="en-GB"/>
        </w:rPr>
        <w:t>, though</w:t>
      </w:r>
      <w:r w:rsidR="00B24D88">
        <w:rPr>
          <w:rFonts w:ascii="Times New Roman" w:hAnsi="Times New Roman" w:cs="Times New Roman"/>
          <w:szCs w:val="24"/>
          <w:lang w:val="en-GB"/>
        </w:rPr>
        <w:t xml:space="preserve"> increased trade friction generally reduce</w:t>
      </w:r>
      <w:r w:rsidR="005009E8">
        <w:rPr>
          <w:rFonts w:ascii="Times New Roman" w:hAnsi="Times New Roman" w:cs="Times New Roman"/>
          <w:szCs w:val="24"/>
          <w:lang w:val="en-GB"/>
        </w:rPr>
        <w:t>s</w:t>
      </w:r>
      <w:r w:rsidR="00B24D88">
        <w:rPr>
          <w:rFonts w:ascii="Times New Roman" w:hAnsi="Times New Roman" w:cs="Times New Roman"/>
          <w:szCs w:val="24"/>
          <w:lang w:val="en-GB"/>
        </w:rPr>
        <w:t xml:space="preserve"> </w:t>
      </w:r>
      <w:r w:rsidR="00B73845">
        <w:rPr>
          <w:rFonts w:ascii="Times New Roman" w:hAnsi="Times New Roman" w:cs="Times New Roman"/>
          <w:szCs w:val="24"/>
          <w:lang w:val="en-GB"/>
        </w:rPr>
        <w:t>regional emissions. The effects of policies on global emissions</w:t>
      </w:r>
      <w:r w:rsidR="005B006B">
        <w:rPr>
          <w:rFonts w:ascii="Times New Roman" w:hAnsi="Times New Roman" w:cs="Times New Roman"/>
          <w:szCs w:val="24"/>
          <w:lang w:val="en-GB"/>
        </w:rPr>
        <w:t xml:space="preserve"> </w:t>
      </w:r>
      <w:r w:rsidR="00B73845">
        <w:rPr>
          <w:rFonts w:ascii="Times New Roman" w:hAnsi="Times New Roman" w:cs="Times New Roman"/>
          <w:szCs w:val="24"/>
          <w:lang w:val="en-GB"/>
        </w:rPr>
        <w:t>are marginal.</w:t>
      </w:r>
      <w:r w:rsidR="00B24D88">
        <w:rPr>
          <w:rFonts w:ascii="Times New Roman" w:hAnsi="Times New Roman" w:cs="Times New Roman"/>
          <w:szCs w:val="24"/>
          <w:lang w:val="en-GB"/>
        </w:rPr>
        <w:t xml:space="preserve"> </w:t>
      </w:r>
      <w:r w:rsidR="00AF6022">
        <w:rPr>
          <w:rFonts w:ascii="Times New Roman" w:hAnsi="Times New Roman" w:cs="Times New Roman"/>
          <w:szCs w:val="24"/>
          <w:lang w:val="en-GB"/>
        </w:rPr>
        <w:t xml:space="preserve">Emissions taxes </w:t>
      </w:r>
      <w:r w:rsidR="00E1397B">
        <w:rPr>
          <w:rFonts w:ascii="Times New Roman" w:hAnsi="Times New Roman" w:cs="Times New Roman"/>
          <w:szCs w:val="24"/>
          <w:lang w:val="en-GB"/>
        </w:rPr>
        <w:t>significantly alter the trajectory of global energy trade networks. This is driven by rapid reductions in crude oil trade and increases in fuel oil and coal trade flows</w:t>
      </w:r>
      <w:r w:rsidR="007C1DCE">
        <w:rPr>
          <w:rFonts w:ascii="Times New Roman" w:hAnsi="Times New Roman" w:cs="Times New Roman"/>
          <w:szCs w:val="24"/>
          <w:lang w:val="en-GB"/>
        </w:rPr>
        <w:t xml:space="preserve"> (see figure below)</w:t>
      </w:r>
      <w:r w:rsidR="00E1397B">
        <w:rPr>
          <w:rFonts w:ascii="Times New Roman" w:hAnsi="Times New Roman" w:cs="Times New Roman"/>
          <w:szCs w:val="24"/>
          <w:lang w:val="en-GB"/>
        </w:rPr>
        <w:t xml:space="preserve">. </w:t>
      </w:r>
    </w:p>
    <w:p w14:paraId="43C69D3B" w14:textId="10257D07" w:rsidR="00E1397B" w:rsidRDefault="00E1397B" w:rsidP="00396371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GB"/>
        </w:rPr>
      </w:pPr>
    </w:p>
    <w:p w14:paraId="48D0E9FD" w14:textId="46E36F66" w:rsidR="00396371" w:rsidRPr="00334B5F" w:rsidRDefault="00E1397B" w:rsidP="001D3392">
      <w:pPr>
        <w:ind w:left="-360"/>
        <w:jc w:val="center"/>
      </w:pPr>
      <w:r w:rsidRPr="00E1397B">
        <w:rPr>
          <w:rFonts w:ascii="Times New Roman" w:hAnsi="Times New Roman" w:cs="Times New Roman"/>
          <w:szCs w:val="24"/>
        </w:rPr>
        <w:drawing>
          <wp:inline distT="0" distB="0" distL="0" distR="0" wp14:anchorId="28EC080C" wp14:editId="7F2FC35B">
            <wp:extent cx="5773439" cy="1765190"/>
            <wp:effectExtent l="0" t="0" r="0" b="698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5F71742-F85C-4CBA-A0A3-4E48216C74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5F71742-F85C-4CBA-A0A3-4E48216C74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1114"/>
                    <a:stretch/>
                  </pic:blipFill>
                  <pic:spPr>
                    <a:xfrm>
                      <a:off x="0" y="0"/>
                      <a:ext cx="5803094" cy="177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1487" w14:textId="33CC6866" w:rsidR="00334B5F" w:rsidRDefault="00B71C49" w:rsidP="00B65539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lang w:val="en-GB"/>
        </w:rPr>
      </w:pPr>
      <w:r w:rsidRPr="00443FC0">
        <w:rPr>
          <w:rFonts w:ascii="Times New Roman" w:hAnsi="Times New Roman" w:cs="Times New Roman"/>
          <w:b/>
          <w:szCs w:val="24"/>
          <w:lang w:val="en-GB"/>
        </w:rPr>
        <w:t>Conclusions</w:t>
      </w:r>
      <w:r w:rsidR="00835B85" w:rsidRPr="00443FC0">
        <w:rPr>
          <w:rFonts w:ascii="Times New Roman" w:hAnsi="Times New Roman" w:cs="Times New Roman"/>
          <w:b/>
          <w:szCs w:val="24"/>
          <w:lang w:val="en-GB"/>
        </w:rPr>
        <w:t xml:space="preserve">. </w:t>
      </w:r>
    </w:p>
    <w:p w14:paraId="2A4FF4CA" w14:textId="2DEC3F2E" w:rsidR="00B10795" w:rsidRPr="00B10795" w:rsidRDefault="005B006B" w:rsidP="00B65539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lang w:val="en-GB"/>
        </w:rPr>
      </w:pPr>
      <w:r>
        <w:rPr>
          <w:rFonts w:ascii="Times New Roman" w:hAnsi="Times New Roman" w:cs="Times New Roman"/>
          <w:szCs w:val="24"/>
          <w:lang w:val="en-GB"/>
        </w:rPr>
        <w:t>The results of this project suggest that short-</w:t>
      </w:r>
      <w:r w:rsidR="00B24D88">
        <w:rPr>
          <w:rFonts w:ascii="Times New Roman" w:hAnsi="Times New Roman" w:cs="Times New Roman"/>
          <w:szCs w:val="24"/>
          <w:lang w:val="en-GB"/>
        </w:rPr>
        <w:t xml:space="preserve">term policies, such as sanctions and tariffs, can shape long-term energy trade networks. </w:t>
      </w:r>
      <w:r w:rsidR="007D2718">
        <w:rPr>
          <w:rFonts w:ascii="Times New Roman" w:hAnsi="Times New Roman" w:cs="Times New Roman"/>
          <w:szCs w:val="24"/>
          <w:lang w:val="en-GB"/>
        </w:rPr>
        <w:t>They also underscore</w:t>
      </w:r>
      <w:r w:rsidR="00EA7255">
        <w:rPr>
          <w:rFonts w:ascii="Times New Roman" w:hAnsi="Times New Roman" w:cs="Times New Roman"/>
          <w:szCs w:val="24"/>
          <w:lang w:val="en-GB"/>
        </w:rPr>
        <w:t xml:space="preserve"> the indirect effect of trade policies on emissions; increased trade friction </w:t>
      </w:r>
      <w:r w:rsidR="00AB4E8D">
        <w:rPr>
          <w:rFonts w:ascii="Times New Roman" w:hAnsi="Times New Roman" w:cs="Times New Roman"/>
          <w:szCs w:val="24"/>
          <w:lang w:val="en-GB"/>
        </w:rPr>
        <w:t>can</w:t>
      </w:r>
      <w:r w:rsidR="00EA7255">
        <w:rPr>
          <w:rFonts w:ascii="Times New Roman" w:hAnsi="Times New Roman" w:cs="Times New Roman"/>
          <w:szCs w:val="24"/>
          <w:lang w:val="en-GB"/>
        </w:rPr>
        <w:t xml:space="preserve"> </w:t>
      </w:r>
      <w:r w:rsidR="00AB4E8D">
        <w:rPr>
          <w:rFonts w:ascii="Times New Roman" w:hAnsi="Times New Roman" w:cs="Times New Roman"/>
          <w:szCs w:val="24"/>
          <w:lang w:val="en-GB"/>
        </w:rPr>
        <w:t>lead</w:t>
      </w:r>
      <w:r w:rsidR="00EA7255">
        <w:rPr>
          <w:rFonts w:ascii="Times New Roman" w:hAnsi="Times New Roman" w:cs="Times New Roman"/>
          <w:szCs w:val="24"/>
          <w:lang w:val="en-GB"/>
        </w:rPr>
        <w:t xml:space="preserve"> to regional reductions in emissions</w:t>
      </w:r>
      <w:r w:rsidR="00B73845">
        <w:rPr>
          <w:rFonts w:ascii="Times New Roman" w:hAnsi="Times New Roman" w:cs="Times New Roman"/>
          <w:szCs w:val="24"/>
          <w:lang w:val="en-GB"/>
        </w:rPr>
        <w:t xml:space="preserve"> but has little impact on global trajectories.</w:t>
      </w:r>
      <w:r w:rsidR="00AB4E8D">
        <w:rPr>
          <w:rFonts w:ascii="Times New Roman" w:hAnsi="Times New Roman" w:cs="Times New Roman"/>
          <w:szCs w:val="24"/>
          <w:lang w:val="en-GB"/>
        </w:rPr>
        <w:t xml:space="preserve"> Trade diversity, an index for measuring energy security, appears to</w:t>
      </w:r>
      <w:r w:rsidR="00F04BEE">
        <w:rPr>
          <w:rFonts w:ascii="Times New Roman" w:hAnsi="Times New Roman" w:cs="Times New Roman"/>
          <w:szCs w:val="24"/>
          <w:lang w:val="en-GB"/>
        </w:rPr>
        <w:t xml:space="preserve"> generally</w:t>
      </w:r>
      <w:r w:rsidR="00AB4E8D">
        <w:rPr>
          <w:rFonts w:ascii="Times New Roman" w:hAnsi="Times New Roman" w:cs="Times New Roman"/>
          <w:szCs w:val="24"/>
          <w:lang w:val="en-GB"/>
        </w:rPr>
        <w:t xml:space="preserve"> decrea</w:t>
      </w:r>
      <w:bookmarkStart w:id="0" w:name="_GoBack"/>
      <w:bookmarkEnd w:id="0"/>
      <w:r w:rsidR="00AB4E8D">
        <w:rPr>
          <w:rFonts w:ascii="Times New Roman" w:hAnsi="Times New Roman" w:cs="Times New Roman"/>
          <w:szCs w:val="24"/>
          <w:lang w:val="en-GB"/>
        </w:rPr>
        <w:t>se across energy commodities over time.</w:t>
      </w:r>
      <w:r>
        <w:rPr>
          <w:rFonts w:ascii="Times New Roman" w:hAnsi="Times New Roman" w:cs="Times New Roman"/>
          <w:szCs w:val="24"/>
          <w:lang w:val="en-GB"/>
        </w:rPr>
        <w:t xml:space="preserve"> These results have significant implications for decisionmakers who must balance energy security with climate change mitigation.</w:t>
      </w:r>
      <w:r w:rsidR="00B73845">
        <w:rPr>
          <w:rFonts w:ascii="Times New Roman" w:hAnsi="Times New Roman" w:cs="Times New Roman"/>
          <w:szCs w:val="24"/>
          <w:lang w:val="en-GB"/>
        </w:rPr>
        <w:t xml:space="preserve"> </w:t>
      </w:r>
    </w:p>
    <w:sectPr w:rsidR="00B10795" w:rsidRPr="00B10795" w:rsidSect="00B71C49">
      <w:pgSz w:w="12240" w:h="15840" w:code="1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39535" w14:textId="77777777" w:rsidR="00F23A2E" w:rsidRDefault="00F23A2E" w:rsidP="007871D5">
      <w:pPr>
        <w:spacing w:after="0" w:line="240" w:lineRule="auto"/>
      </w:pPr>
      <w:r>
        <w:separator/>
      </w:r>
    </w:p>
  </w:endnote>
  <w:endnote w:type="continuationSeparator" w:id="0">
    <w:p w14:paraId="525715E5" w14:textId="77777777" w:rsidR="00F23A2E" w:rsidRDefault="00F23A2E" w:rsidP="00787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D41B0" w14:textId="77777777" w:rsidR="00F23A2E" w:rsidRDefault="00F23A2E" w:rsidP="007871D5">
      <w:pPr>
        <w:spacing w:after="0" w:line="240" w:lineRule="auto"/>
      </w:pPr>
      <w:r>
        <w:separator/>
      </w:r>
    </w:p>
  </w:footnote>
  <w:footnote w:type="continuationSeparator" w:id="0">
    <w:p w14:paraId="64362AF6" w14:textId="77777777" w:rsidR="00F23A2E" w:rsidRDefault="00F23A2E" w:rsidP="007871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34"/>
    <w:rsid w:val="0000522C"/>
    <w:rsid w:val="00015AD7"/>
    <w:rsid w:val="000310FA"/>
    <w:rsid w:val="00036188"/>
    <w:rsid w:val="00053436"/>
    <w:rsid w:val="00054AF6"/>
    <w:rsid w:val="000A2FF3"/>
    <w:rsid w:val="000A305F"/>
    <w:rsid w:val="000D03B1"/>
    <w:rsid w:val="00137DCE"/>
    <w:rsid w:val="001A1F0F"/>
    <w:rsid w:val="001D3392"/>
    <w:rsid w:val="002127C4"/>
    <w:rsid w:val="0025427D"/>
    <w:rsid w:val="002D0BA5"/>
    <w:rsid w:val="002F0B14"/>
    <w:rsid w:val="0031325E"/>
    <w:rsid w:val="00326A70"/>
    <w:rsid w:val="00334B5F"/>
    <w:rsid w:val="00344A22"/>
    <w:rsid w:val="003753AF"/>
    <w:rsid w:val="003770FF"/>
    <w:rsid w:val="00380E1C"/>
    <w:rsid w:val="00396371"/>
    <w:rsid w:val="003D57DF"/>
    <w:rsid w:val="003E219B"/>
    <w:rsid w:val="003E5C2B"/>
    <w:rsid w:val="003E65E5"/>
    <w:rsid w:val="0041342E"/>
    <w:rsid w:val="00432674"/>
    <w:rsid w:val="00443FC0"/>
    <w:rsid w:val="0049378F"/>
    <w:rsid w:val="00500629"/>
    <w:rsid w:val="005009E8"/>
    <w:rsid w:val="00521F04"/>
    <w:rsid w:val="00545AAB"/>
    <w:rsid w:val="00553C4B"/>
    <w:rsid w:val="0055431F"/>
    <w:rsid w:val="00563F8F"/>
    <w:rsid w:val="0057311A"/>
    <w:rsid w:val="00576C9D"/>
    <w:rsid w:val="005A3AE8"/>
    <w:rsid w:val="005B006B"/>
    <w:rsid w:val="005B4BA0"/>
    <w:rsid w:val="00686865"/>
    <w:rsid w:val="0069706C"/>
    <w:rsid w:val="00746D4A"/>
    <w:rsid w:val="00755273"/>
    <w:rsid w:val="00776514"/>
    <w:rsid w:val="007871D5"/>
    <w:rsid w:val="007A3083"/>
    <w:rsid w:val="007B4795"/>
    <w:rsid w:val="007B551F"/>
    <w:rsid w:val="007C1DCE"/>
    <w:rsid w:val="007D2718"/>
    <w:rsid w:val="007D7BD5"/>
    <w:rsid w:val="00821C53"/>
    <w:rsid w:val="00835B85"/>
    <w:rsid w:val="00850785"/>
    <w:rsid w:val="008B18E1"/>
    <w:rsid w:val="008D4388"/>
    <w:rsid w:val="008F76CA"/>
    <w:rsid w:val="009042E1"/>
    <w:rsid w:val="00943CCB"/>
    <w:rsid w:val="00965E44"/>
    <w:rsid w:val="009850E9"/>
    <w:rsid w:val="009912C6"/>
    <w:rsid w:val="009E56BC"/>
    <w:rsid w:val="009E7914"/>
    <w:rsid w:val="009F0A34"/>
    <w:rsid w:val="00A210D1"/>
    <w:rsid w:val="00A27C21"/>
    <w:rsid w:val="00A30EE5"/>
    <w:rsid w:val="00A3153D"/>
    <w:rsid w:val="00A65238"/>
    <w:rsid w:val="00A65A74"/>
    <w:rsid w:val="00AB4E8D"/>
    <w:rsid w:val="00AD358C"/>
    <w:rsid w:val="00AF38C9"/>
    <w:rsid w:val="00AF6022"/>
    <w:rsid w:val="00B10795"/>
    <w:rsid w:val="00B1192F"/>
    <w:rsid w:val="00B165F0"/>
    <w:rsid w:val="00B1742E"/>
    <w:rsid w:val="00B20378"/>
    <w:rsid w:val="00B24D88"/>
    <w:rsid w:val="00B472A6"/>
    <w:rsid w:val="00B65539"/>
    <w:rsid w:val="00B71C49"/>
    <w:rsid w:val="00B73845"/>
    <w:rsid w:val="00BA785C"/>
    <w:rsid w:val="00BA7FBE"/>
    <w:rsid w:val="00BF15DC"/>
    <w:rsid w:val="00C17E04"/>
    <w:rsid w:val="00C41397"/>
    <w:rsid w:val="00C62257"/>
    <w:rsid w:val="00C82BD4"/>
    <w:rsid w:val="00CB7B8F"/>
    <w:rsid w:val="00CB7C8D"/>
    <w:rsid w:val="00CD0C84"/>
    <w:rsid w:val="00CD37A3"/>
    <w:rsid w:val="00CD412B"/>
    <w:rsid w:val="00CD6F57"/>
    <w:rsid w:val="00D45E7D"/>
    <w:rsid w:val="00D5466D"/>
    <w:rsid w:val="00D819CC"/>
    <w:rsid w:val="00DB21C8"/>
    <w:rsid w:val="00DE6BD7"/>
    <w:rsid w:val="00E1397B"/>
    <w:rsid w:val="00E261A1"/>
    <w:rsid w:val="00E2685F"/>
    <w:rsid w:val="00E41707"/>
    <w:rsid w:val="00E5797C"/>
    <w:rsid w:val="00E9407A"/>
    <w:rsid w:val="00EA7255"/>
    <w:rsid w:val="00EB3D85"/>
    <w:rsid w:val="00EB76DD"/>
    <w:rsid w:val="00EC3714"/>
    <w:rsid w:val="00EE222F"/>
    <w:rsid w:val="00F0337A"/>
    <w:rsid w:val="00F04BEE"/>
    <w:rsid w:val="00F16979"/>
    <w:rsid w:val="00F23A2E"/>
    <w:rsid w:val="00F41E8A"/>
    <w:rsid w:val="00FA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18787"/>
  <w15:docId w15:val="{87F64D9D-B531-418A-80D8-D35506B9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871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1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71D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2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2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9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882AF-7150-47CF-BFA2-4897368FE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DANYLO Olha</dc:creator>
  <cp:lastModifiedBy>SHEPARD Jun</cp:lastModifiedBy>
  <cp:revision>19</cp:revision>
  <cp:lastPrinted>2019-08-13T11:55:00Z</cp:lastPrinted>
  <dcterms:created xsi:type="dcterms:W3CDTF">2019-08-13T12:03:00Z</dcterms:created>
  <dcterms:modified xsi:type="dcterms:W3CDTF">2019-08-16T09:15:00Z</dcterms:modified>
</cp:coreProperties>
</file>