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行楷"/>
          <w:sz w:val="72"/>
          <w:szCs w:val="72"/>
        </w:rPr>
      </w:pPr>
      <w:r>
        <w:rPr>
          <w:rFonts w:hint="eastAsia" w:ascii="Times New Roman" w:hAnsi="Times New Roman" w:eastAsia="华文行楷"/>
          <w:sz w:val="72"/>
          <w:szCs w:val="72"/>
        </w:rPr>
        <w:t>黔南民族职业技术学院</w:t>
      </w:r>
    </w:p>
    <w:p>
      <w:pPr>
        <w:jc w:val="center"/>
        <w:rPr>
          <w:rFonts w:ascii="Times New Roman" w:hAnsi="Times New Roman" w:eastAsia="华文新魏"/>
          <w:b/>
          <w:sz w:val="72"/>
          <w:szCs w:val="72"/>
        </w:rPr>
      </w:pPr>
    </w:p>
    <w:p>
      <w:pPr>
        <w:jc w:val="center"/>
        <w:rPr>
          <w:rFonts w:ascii="Times New Roman" w:hAnsi="Times New Roman" w:eastAsia="华文新魏"/>
          <w:b/>
          <w:sz w:val="48"/>
          <w:szCs w:val="48"/>
        </w:rPr>
      </w:pPr>
      <w:r>
        <w:rPr>
          <w:rFonts w:hint="eastAsia" w:ascii="Times New Roman" w:hAnsi="Times New Roman" w:eastAsia="华文新魏"/>
          <w:b/>
          <w:sz w:val="48"/>
          <w:szCs w:val="48"/>
        </w:rPr>
        <w:t>实 验 报 告</w:t>
      </w:r>
    </w:p>
    <w:p>
      <w:pPr>
        <w:jc w:val="center"/>
        <w:rPr>
          <w:rFonts w:ascii="Times New Roman" w:hAnsi="Times New Roman"/>
          <w:sz w:val="44"/>
        </w:rPr>
      </w:pPr>
    </w:p>
    <w:p>
      <w:pPr>
        <w:rPr>
          <w:rFonts w:ascii="Times New Roman" w:hAnsi="Times New Roman"/>
        </w:rPr>
      </w:pP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  <w:u w:val="single"/>
        </w:rPr>
      </w:pPr>
      <w:r>
        <w:rPr>
          <w:rFonts w:hint="eastAsia" w:ascii="Times New Roman" w:hAnsi="Times New Roman" w:eastAsia="华文楷体"/>
          <w:sz w:val="36"/>
          <w:szCs w:val="36"/>
        </w:rPr>
        <w:t>实验课程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数据挖掘技术           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实验项目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Python数据挖掘与分析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实验地点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408实训室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指导教师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姜永成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班    级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20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>大数据技术与应用(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5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)班   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学生姓名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姚玲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学    号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202003170533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教师评分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日    期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               </w:t>
      </w:r>
    </w:p>
    <w:p/>
    <w:p/>
    <w:p/>
    <w:p/>
    <w:p/>
    <w:p/>
    <w:p/>
    <w:p/>
    <w:p/>
    <w:p/>
    <w:p/>
    <w:p/>
    <w:p/>
    <w:p>
      <w:pPr>
        <w:spacing w:before="156" w:beforeLines="50" w:after="156" w:afterLines="50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期末实验  Python数据挖掘与分析</w:t>
      </w:r>
    </w:p>
    <w:p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一、实验目的</w: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 掌握数据挖掘的基础知识，能够深刻理解并熟练运用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进行数据处理的过程。</w: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 掌握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数据获取与收集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方法。</w: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 学会数据清洗和整理的方法。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4. 了解数据统计方法。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5. </w:t>
      </w:r>
      <w:r>
        <w:rPr>
          <w:rFonts w:hint="eastAsia" w:ascii="Times New Roman" w:hAnsi="Times New Roman"/>
          <w:szCs w:val="21"/>
        </w:rPr>
        <w:t>能够利用可视化工具进行数据的展示</w: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实训任务</w:t>
      </w: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任务1：【分析网页url】</w:t>
      </w:r>
    </w:p>
    <w:p>
      <w:pPr>
        <w:spacing w:line="360" w:lineRule="auto"/>
        <w:rPr>
          <w:rFonts w:hint="default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爬取的网站名称为：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豆瓣电影</w:t>
      </w:r>
    </w:p>
    <w:p>
      <w:pPr>
        <w:spacing w:line="360" w:lineRule="auto"/>
        <w:rPr>
          <w:rFonts w:hint="default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爬取内容：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豆瓣电影TOP250</w:t>
      </w:r>
      <w:bookmarkStart w:id="0" w:name="_GoBack"/>
      <w:bookmarkEnd w:id="0"/>
    </w:p>
    <w:p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网页地址为：</w:t>
      </w:r>
      <w:r>
        <w:rPr>
          <w:rFonts w:hint="eastAsia"/>
        </w:rPr>
        <w:t>https://movie.douban.com/top250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网址规律：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第一页网址为：</w:t>
      </w:r>
      <w:r>
        <w:rPr>
          <w:rFonts w:hint="eastAsia"/>
        </w:rPr>
        <w:t>https://movie.douban.com/top250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第二页的网址为：</w:t>
      </w:r>
      <w:r>
        <w:rPr>
          <w:rFonts w:hint="eastAsia"/>
        </w:rPr>
        <w:t>https://movie.douban.com/top250?start=25&amp;filter=</w:t>
      </w:r>
    </w:p>
    <w:p>
      <w:pPr>
        <w:spacing w:line="360" w:lineRule="auto"/>
        <w:ind w:firstLine="420"/>
        <w:rPr>
          <w:rFonts w:hint="default"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以此类推可以发现该网址分为三部分，每翻一页网址的变化都为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&amp;pageNum+25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drawing>
                <wp:inline distT="0" distB="0" distL="114300" distR="114300">
                  <wp:extent cx="5294630" cy="2056130"/>
                  <wp:effectExtent l="0" t="0" r="8890" b="1270"/>
                  <wp:docPr id="3" name="图片 3" descr="C:\Users\姚玲\Desktop\姚玲  python期末 豆瓣top250\截图\001.PNG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姚玲\Desktop\姚玲  python期末 豆瓣top250\截图\001.PNG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630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drawing>
                <wp:inline distT="0" distB="0" distL="114300" distR="114300">
                  <wp:extent cx="5270500" cy="1400175"/>
                  <wp:effectExtent l="0" t="0" r="2540" b="1905"/>
                  <wp:docPr id="4" name="图片 4" descr="C:\Users\姚玲\Desktop\姚玲  python期末 豆瓣top250\截图\003.PNG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姚玲\Desktop\姚玲  python期末 豆瓣top250\截图\003.PNG0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任务2：【利用scrapy框架方法爬取中商情报网全国A股上市公司数据】</w:t>
      </w:r>
    </w:p>
    <w:p>
      <w:pPr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从网页的分析来看，所需爬取的数据为：</w:t>
      </w:r>
    </w:p>
    <w:p>
      <w:pPr>
        <w:spacing w:line="360" w:lineRule="auto"/>
        <w:ind w:left="420" w:firstLine="420"/>
        <w:rPr>
          <w:rFonts w:hint="eastAsia" w:ascii="Times New Roman" w:hAnsi="Times New Roman" w:eastAsiaTheme="minorEastAsia"/>
          <w:bCs/>
          <w:sz w:val="28"/>
          <w:szCs w:val="28"/>
          <w:lang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排名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电影链接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海报链接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电影名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上映国家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上映年份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电影类型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导演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评分</w:t>
      </w:r>
      <w:r>
        <w:rPr>
          <w:rFonts w:hint="eastAsia" w:ascii="Times New Roman" w:hAnsi="Times New Roman"/>
          <w:bCs/>
          <w:sz w:val="28"/>
          <w:szCs w:val="28"/>
        </w:rPr>
        <w:t>”</w:t>
      </w:r>
      <w:r>
        <w:rPr>
          <w:rFonts w:hint="eastAsia" w:ascii="Times New Roman" w:hAnsi="Times New Roman"/>
          <w:bCs/>
          <w:sz w:val="28"/>
          <w:szCs w:val="28"/>
          <w:lang w:eastAsia="zh-CN"/>
        </w:rPr>
        <w:t>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评分人数</w:t>
      </w:r>
      <w:r>
        <w:rPr>
          <w:rFonts w:hint="eastAsia" w:ascii="Times New Roman" w:hAnsi="Times New Roman"/>
          <w:bCs/>
          <w:sz w:val="28"/>
          <w:szCs w:val="28"/>
          <w:lang w:eastAsia="zh-CN"/>
        </w:rPr>
        <w:t>”。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sz w:val="28"/>
                <w:szCs w:val="28"/>
              </w:rPr>
              <w:drawing>
                <wp:inline distT="0" distB="0" distL="114300" distR="114300">
                  <wp:extent cx="5294630" cy="3719830"/>
                  <wp:effectExtent l="0" t="0" r="8890" b="13970"/>
                  <wp:docPr id="5" name="图片 5" descr="C:\Users\姚玲\Desktop\报告\001.PNG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姚玲\Desktop\报告\001.PNG0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630" cy="37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sz w:val="28"/>
                <w:szCs w:val="28"/>
              </w:rPr>
              <w:drawing>
                <wp:inline distT="0" distB="0" distL="114300" distR="114300">
                  <wp:extent cx="5267325" cy="2568575"/>
                  <wp:effectExtent l="0" t="0" r="5715" b="6985"/>
                  <wp:docPr id="6" name="图片 6" descr="C:\Users\姚玲\Desktop\姚玲  python期末 豆瓣top250\截图\002.PNG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:\Users\姚玲\Desktop\姚玲  python期末 豆瓣top250\截图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任务3：【数据存储】</w:t>
      </w:r>
    </w:p>
    <w:p>
      <w:pPr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将所爬取的相关数据存入到csv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852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sz w:val="28"/>
                <w:szCs w:val="28"/>
              </w:rPr>
              <w:drawing>
                <wp:inline distT="0" distB="0" distL="114300" distR="114300">
                  <wp:extent cx="4937125" cy="1884045"/>
                  <wp:effectExtent l="0" t="0" r="635" b="5715"/>
                  <wp:docPr id="7" name="图片 7" descr="C:\Users\姚玲\Desktop\姚玲  python期末 豆瓣top250\截图\2.P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姚玲\Desktop\姚玲  python期末 豆瓣top250\截图\2.PNG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420" w:firstLine="420"/>
        <w:rPr>
          <w:rFonts w:ascii="Times New Roman" w:hAnsi="Times New Roman"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32"/>
          <w:szCs w:val="32"/>
        </w:rPr>
        <w:t>任务4：【数据清洗和导入</w:t>
      </w:r>
      <w:r>
        <w:rPr>
          <w:rFonts w:hint="eastAsia" w:ascii="Times New Roman" w:hAnsi="Times New Roman"/>
          <w:b/>
          <w:sz w:val="32"/>
          <w:szCs w:val="32"/>
          <w:lang w:val="en-US" w:eastAsia="zh-CN"/>
        </w:rPr>
        <w:t>MYSQL</w:t>
      </w:r>
      <w:r>
        <w:rPr>
          <w:rFonts w:hint="eastAsia" w:ascii="Times New Roman" w:hAnsi="Times New Roman"/>
          <w:b/>
          <w:sz w:val="32"/>
          <w:szCs w:val="32"/>
        </w:rPr>
        <w:t>】</w:t>
      </w:r>
    </w:p>
    <w:p>
      <w:pPr>
        <w:spacing w:line="360" w:lineRule="auto"/>
        <w:ind w:left="420" w:firstLine="420"/>
        <w:rPr>
          <w:rFonts w:hint="eastAsia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将所爬取的相关数据导入到mysq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sz w:val="28"/>
                <w:szCs w:val="28"/>
              </w:rPr>
              <w:drawing>
                <wp:inline distT="0" distB="0" distL="114300" distR="114300">
                  <wp:extent cx="5284470" cy="2556510"/>
                  <wp:effectExtent l="0" t="0" r="3810" b="3810"/>
                  <wp:docPr id="9" name="图片 9" descr="C:\Users\姚玲\Desktop\姚玲  python期末 豆瓣top250\截图\005.PNG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姚玲\Desktop\姚玲  python期末 豆瓣top250\截图\005.PNG00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47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Cs/>
                <w:sz w:val="28"/>
                <w:szCs w:val="28"/>
              </w:rPr>
              <w:drawing>
                <wp:inline distT="0" distB="0" distL="114300" distR="114300">
                  <wp:extent cx="5264150" cy="1753235"/>
                  <wp:effectExtent l="0" t="0" r="8890" b="14605"/>
                  <wp:docPr id="10" name="图片 10" descr="C:\Users\姚玲\Desktop\报告\002.PNG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姚玲\Desktop\报告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任务5：【数据分析与可视化展示】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可视化（1）: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7"/>
                <w:szCs w:val="27"/>
                <w:shd w:val="clear" w:fill="FFFFFF"/>
              </w:rPr>
              <w:t>总的来看，从1931年到1983年，TOP250的影片基本都是1到2部，1931年之后开始总体呈现大部以上甚至4部以上，可以看出1931年之后国际电影事业得到很大的发展。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86400" cy="3434715"/>
                  <wp:effectExtent l="0" t="0" r="0" b="9525"/>
                  <wp:docPr id="2" name="图片 5" descr="C:\Users\姚玲\Desktop\姚玲  python期末 豆瓣top250\截图\008.PNG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 descr="C:\Users\姚玲\Desktop\姚玲  python期末 豆瓣top250\截图\008.PNG00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10200" cy="3528695"/>
                  <wp:effectExtent l="0" t="0" r="0" b="6985"/>
                  <wp:docPr id="1" name="图片 1" descr="C:\Users\姚玲\Desktop\姚玲  python期末 豆瓣top250\截图\015.PNG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姚玲\Desktop\姚玲  python期末 豆瓣top250\截图\015.PNG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52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30"/>
          <w:szCs w:val="30"/>
        </w:rPr>
      </w:pPr>
      <w:r>
        <w:rPr>
          <w:rFonts w:hint="eastAsia" w:ascii="Times New Roman" w:hAnsi="Times New Roman"/>
          <w:b/>
          <w:bCs/>
          <w:sz w:val="30"/>
          <w:szCs w:val="30"/>
        </w:rPr>
        <w:t>可视化（2）: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7"/>
                <w:szCs w:val="27"/>
                <w:shd w:val="clear" w:fill="FFFFFF"/>
              </w:rPr>
              <w:t>宫崎骏（8部）、克里斯托弗·诺兰（7部）、史蒂文·斯皮尔伯格（6部）、李安（5部）、王家卫（5部）导演的电影进入top250的数量排名前三。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86400" cy="3623310"/>
                  <wp:effectExtent l="0" t="0" r="0" b="3810"/>
                  <wp:docPr id="13" name="图片 8" descr="C:\Users\姚玲\Desktop\姚玲  python期末 豆瓣top250\截图\010.PNG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 descr="C:\Users\姚玲\Desktop\姚玲  python期末 豆瓣top250\截图\010.PNG0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86400" cy="2310130"/>
                  <wp:effectExtent l="0" t="0" r="0" b="6350"/>
                  <wp:docPr id="15" name="图片 6" descr="C:\Users\姚玲\Desktop\姚玲  python期末 豆瓣top250\截图\011.PNG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 descr="C:\Users\姚玲\Desktop\姚玲  python期末 豆瓣top250\截图\011.PNG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32"/>
          <w:szCs w:val="32"/>
        </w:rPr>
      </w:pPr>
      <w:r>
        <w:rPr>
          <w:rFonts w:hint="eastAsia" w:ascii="Times New Roman" w:hAnsi="Times New Roman"/>
          <w:b/>
          <w:bCs/>
          <w:sz w:val="32"/>
          <w:szCs w:val="32"/>
        </w:rPr>
        <w:t>可视化（3）:</w:t>
      </w:r>
    </w:p>
    <w:p>
      <w:pPr>
        <w:rPr>
          <w:rFonts w:hint="default" w:ascii="Times New Roman" w:hAnsi="Times New Roman" w:eastAsia="微软雅黑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8"/>
          <w:szCs w:val="28"/>
        </w:rPr>
        <w:tab/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美国、日本、英国、中国产出高质量电影数量靠前。其中，美国上榜的电影数量最大占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主导地位。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375910" cy="3070860"/>
                  <wp:effectExtent l="0" t="0" r="3810" b="7620"/>
                  <wp:docPr id="18" name="图片 5" descr="C:\Users\姚玲\Desktop\姚玲  python期末 豆瓣top250\截图\012.PNG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 descr="C:\Users\姚玲\Desktop\姚玲  python期末 豆瓣top250\截图\012.PNG0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910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4998085" cy="2789555"/>
                  <wp:effectExtent l="0" t="0" r="635" b="14605"/>
                  <wp:docPr id="19" name="图片 4" descr="C:\Users\姚玲\Desktop\姚玲  python期末 豆瓣top250\截图\013.PNG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 descr="C:\Users\姚玲\Desktop\姚玲  python期末 豆瓣top250\截图\013.PNG0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可视化（4）: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7"/>
                <w:szCs w:val="27"/>
                <w:shd w:val="clear" w:fill="FFFFFF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7"/>
                <w:szCs w:val="27"/>
                <w:shd w:val="clear" w:fill="FFFFFF"/>
              </w:rPr>
              <w:t>豆瓣电影top250都是评分在8.3及以上的电影，评分很高的电影往往伴随着很高的讨论度，这些电影往往带有人生的思考，积极的立意，精良的制作。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86400" cy="2969895"/>
                  <wp:effectExtent l="0" t="0" r="0" b="1905"/>
                  <wp:docPr id="21" name="图片 20" descr="C:\Users\姚玲\Desktop\姚玲  python期末 豆瓣top250\截图\020.PNG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 descr="C:\Users\姚玲\Desktop\姚玲  python期末 豆瓣top250\截图\020.PNG0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86400" cy="4199890"/>
                  <wp:effectExtent l="0" t="0" r="0" b="6350"/>
                  <wp:docPr id="23" name="图片 4" descr="C:\Users\姚玲\Desktop\姚玲  python期末 豆瓣top250\截图\021.PNG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 descr="C:\Users\姚玲\Desktop\姚玲  python期末 豆瓣top250\截图\021.PNG0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可视化（5）:</w:t>
      </w:r>
    </w:p>
    <w:p>
      <w:pPr>
        <w:ind w:firstLine="540" w:firstLineChars="200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制片国家是美国、日本、英国和中国产出高质量电影数量占比较大。可以看出中国近年来电影事业的发展迅速，但是美国的电影优质电影的占比最大，因此一些特点和技术的学习是有必要的。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486400" cy="3074035"/>
                  <wp:effectExtent l="0" t="0" r="0" b="4445"/>
                  <wp:docPr id="20" name="图片 19" descr="C:\Users\姚玲\Desktop\姚玲  python期末 豆瓣top250\截图\014.PNG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 descr="C:\Users\姚玲\Desktop\姚玲  python期末 豆瓣top250\截图\014.PNG0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drawing>
                <wp:inline distT="0" distB="0" distL="0" distR="0">
                  <wp:extent cx="5289550" cy="3578225"/>
                  <wp:effectExtent l="0" t="0" r="13970" b="3175"/>
                  <wp:docPr id="27" name="图片 18" descr="C:\Users\姚玲\Desktop\姚玲  python期末 豆瓣top250\截图\022.PNG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 descr="C:\Users\姚玲\Desktop\姚玲  python期末 豆瓣top250\截图\022.PNG0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50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ascii="宋体" w:hAnsi="宋体" w:eastAsia="宋体" w:cs="宋体"/>
          <w:b/>
          <w:sz w:val="24"/>
          <w:szCs w:val="24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B0C0F"/>
    <w:multiLevelType w:val="singleLevel"/>
    <w:tmpl w:val="33BB0C0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49"/>
    <w:rsid w:val="006C32FB"/>
    <w:rsid w:val="007325FD"/>
    <w:rsid w:val="00AA0D85"/>
    <w:rsid w:val="00C7603D"/>
    <w:rsid w:val="00D40049"/>
    <w:rsid w:val="00D9063E"/>
    <w:rsid w:val="00D9767E"/>
    <w:rsid w:val="06F60AE5"/>
    <w:rsid w:val="0A631EEC"/>
    <w:rsid w:val="1D5960A0"/>
    <w:rsid w:val="2B6C4165"/>
    <w:rsid w:val="37A455E8"/>
    <w:rsid w:val="46520CF7"/>
    <w:rsid w:val="488F2C47"/>
    <w:rsid w:val="4C9B5ACA"/>
    <w:rsid w:val="54E86959"/>
    <w:rsid w:val="603769E4"/>
    <w:rsid w:val="671D69D8"/>
    <w:rsid w:val="6E57399A"/>
    <w:rsid w:val="727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673B8-4996-477B-AC8B-3A9A197A4C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177</Words>
  <Characters>1012</Characters>
  <Lines>8</Lines>
  <Paragraphs>2</Paragraphs>
  <TotalTime>10</TotalTime>
  <ScaleCrop>false</ScaleCrop>
  <LinksUpToDate>false</LinksUpToDate>
  <CharactersWithSpaces>1187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2021-06-23T10:46:00Z</dcterms:created>
  <dc:creator>JKL</dc:creator>
  <cp:lastModifiedBy>姚玲</cp:lastModifiedBy>
  <dcterms:modified xsi:type="dcterms:W3CDTF">2022-06-22T13:58:37Z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300796B867974193B3314CB65434518B</vt:lpwstr>
  </property>
</Properties>
</file>