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00"/>
      </w:pPr>
      <w:r>
        <w:rPr>
          <w:rFonts w:ascii="Calibri" w:hAnsi="Calibri" w:eastAsia="Microsoft YaHei"/>
          <w:b/>
          <w:color w:val="0B2545"/>
          <w:sz w:val="56"/>
        </w:rPr>
        <w:t>AI Native 第 1 月任务包</w:t>
      </w:r>
    </w:p>
    <w:p>
      <w:pPr>
        <w:spacing w:after="440"/>
      </w:pPr>
      <w:r>
        <w:rPr>
          <w:rFonts w:ascii="Calibri" w:hAnsi="Calibri" w:eastAsia="Microsoft YaHei"/>
          <w:b/>
          <w:color w:val="2E74B5"/>
          <w:sz w:val="32"/>
        </w:rPr>
        <w:t>建立整体认知：从地图到真实问题</w:t>
      </w:r>
    </w:p>
    <w:p>
      <w:pPr>
        <w:spacing w:after="360"/>
      </w:pPr>
      <w:r>
        <w:rPr>
          <w:rFonts w:ascii="Calibri" w:hAnsi="Calibri" w:eastAsia="Microsoft YaHei"/>
          <w:color w:val="1F4D78"/>
          <w:sz w:val="24"/>
        </w:rPr>
        <w:t>以《AI Native 学习方向》为导向，把“图—拆—练—用—证—迭代”落实为 4 周、20 个可执行任务单元。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本月核心问题  </w:t>
      </w:r>
      <w:r>
        <w:rPr>
          <w:rFonts w:ascii="Calibri" w:hAnsi="Calibri" w:eastAsia="Microsoft YaHei"/>
          <w:color w:val="0B2545"/>
        </w:rPr>
        <w:t>AI Native 到底改变了软件的什么？什么时候应该用规则、工作流、模型或 Agent？</w:t>
      </w:r>
    </w:p>
    <w:p>
      <w:pPr>
        <w:spacing w:before="520" w:after="160"/>
      </w:pPr>
      <w:r>
        <w:rPr>
          <w:rFonts w:ascii="Calibri" w:hAnsi="Calibri" w:eastAsia="Microsoft YaHei"/>
          <w:b/>
          <w:color w:val="0B2545"/>
          <w:sz w:val="28"/>
        </w:rPr>
        <w:t>执行基线：4 周 · 每周 5 个单元 · 每单元 60–90 分钟</w:t>
      </w:r>
    </w:p>
    <w:p>
      <w:pPr>
        <w:spacing w:after="120"/>
      </w:pPr>
      <w:r>
        <w:rPr>
          <w:rFonts w:ascii="Calibri" w:hAnsi="Calibri" w:eastAsia="Microsoft YaHei"/>
          <w:color w:val="667085"/>
          <w:sz w:val="21"/>
        </w:rPr>
        <w:t>时间预算：每周约 6–8 小时；周末用于补做或整理，不新增任务</w:t>
      </w:r>
    </w:p>
    <w:p>
      <w:pPr>
        <w:spacing w:after="120"/>
      </w:pPr>
      <w:r>
        <w:rPr>
          <w:rFonts w:ascii="Calibri" w:hAnsi="Calibri" w:eastAsia="Microsoft YaHei"/>
          <w:color w:val="667085"/>
          <w:sz w:val="21"/>
        </w:rPr>
        <w:t>工作目录建议：docs/learning/month-01/</w:t>
      </w:r>
    </w:p>
    <w:p>
      <w:pPr>
        <w:spacing w:after="120"/>
      </w:pPr>
      <w:r>
        <w:rPr>
          <w:rFonts w:ascii="Calibri" w:hAnsi="Calibri" w:eastAsia="Microsoft YaHei"/>
          <w:color w:val="667085"/>
          <w:sz w:val="21"/>
        </w:rPr>
        <w:t>资源原则：只使用官方资料建立第一版认知；案例事实以核验日期为准</w:t>
      </w:r>
    </w:p>
    <w:p>
      <w:pPr>
        <w:spacing w:after="120"/>
      </w:pPr>
      <w:r>
        <w:rPr>
          <w:rFonts w:ascii="Calibri" w:hAnsi="Calibri" w:eastAsia="Microsoft YaHei"/>
          <w:color w:val="667085"/>
          <w:sz w:val="21"/>
        </w:rPr>
        <w:t>版本：V1.2  |  资源核验：2026 年 8 月 19 日</w:t>
      </w:r>
    </w:p>
    <w:p>
      <w:r>
        <w:br w:type="page"/>
      </w:r>
    </w:p>
    <w:p>
      <w:pPr>
        <w:pStyle w:val="Heading1"/>
        <w:keepNext/>
      </w:pPr>
      <w:r>
        <w:t>一、本月目标与完成定义</w:t>
      </w:r>
    </w:p>
    <w:p>
      <w:r>
        <w:rPr>
          <w:rFonts w:ascii="Calibri" w:hAnsi="Calibri" w:eastAsia="Microsoft YaHei"/>
        </w:rPr>
        <w:t>本月不要求掌握某个框架，也不要求完成复杂 Agent。唯一目标是建立正确的整体认知：看见 AI Native 的结构和边界，能够用案例解释差距，并找到一个值得进入后续月份的真实问题。</w:t>
      </w:r>
    </w:p>
    <w:p>
      <w:pPr>
        <w:pStyle w:val="Heading2"/>
        <w:keepNext/>
      </w:pPr>
      <w:r>
        <w:t>月末必须交付的 6 件成果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M1-01_AI_Native_Map_V0.3：一页知识地图，能回答五个总览问题，并标出六层、数据流、控制流、反馈流。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M1-02_Case_Dissections：3 个优秀成果 + 1 个普通案例的拆解记录。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M1-03_Key_Laws：不少于 8 条关键规律；每条包含案例证据和反例。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M1-04_Classification_Practice：完成 20 题首测与 10 题复测；复测正确率至少 80%，且能说明边界。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M1-05_Real_Scenario_Brief：一页真实任务说明，写清用户、痛点、输入、输出、步骤、风险及为何需要 AI。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M1-06_Closed_Book_Evidence：地图、讲解、独立方案、迁移判断四项证据，以及下一月唯一弱点。</w:t>
      </w:r>
    </w:p>
    <w:p>
      <w:pPr>
        <w:pStyle w:val="Heading2"/>
        <w:keepNext/>
      </w:pPr>
      <w:r>
        <w:t>完成标准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5160"/>
        <w:gridCol w:w="300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通过条件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能否画出来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15 分钟闭卷重画地图；五个问题全部回答；至少标出一个不适用边界。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地图 V0.3 与闭卷照片 / 文件。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能否讲清楚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10 分钟说明 AI Native 与传统软件、聊天机器人、工作流、Agent 的差异，并回答 3 个“为什么”。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录音、文字稿或现场反馈。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能否独立做成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不看逐步模板，从空白写出一个真实任务的一页说明并自检。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任务说明 V1.0。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能否迁移应用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对 3 个新场景选择规则 / 工作流 / 模型 / Agent，说明有效与无效条件。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迁移判断记录。</w:t>
            </w:r>
          </w:p>
        </w:tc>
      </w:tr>
    </w:tbl>
    <w:p>
      <w:pPr>
        <w:spacing w:after="40"/>
      </w:pP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执行规则  </w:t>
      </w:r>
      <w:r>
        <w:rPr>
          <w:rFonts w:ascii="Calibri" w:hAnsi="Calibri" w:eastAsia="Microsoft YaHei"/>
          <w:color w:val="0B2545"/>
        </w:rPr>
        <w:t>每天先独立做，再看资料或答案。没有留下可复查产出，就不算完成。一次反馈只确定一个下一步改进点。</w:t>
      </w:r>
    </w:p>
    <w:p>
      <w:pPr>
        <w:pStyle w:val="Heading2"/>
        <w:keepNext/>
      </w:pPr>
      <w:r>
        <w:t>建议文件结构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01-map/：地图 V0.1、V0.2、V0.3 与闭卷版。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02-cases/：3 个优秀案例、1 个普通案例、关键规律清单。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03-practice/：20 题首测、错因、10 题复测。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04-use/：真实任务说明 V0.1 和 V1.0。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05-evidence/：讲解记录、迁移题、月末复盘和下一弱点。</w:t>
      </w:r>
    </w:p>
    <w:p>
      <w:pPr>
        <w:pStyle w:val="Heading1"/>
        <w:keepNext/>
      </w:pPr>
      <w:r>
        <w:t>二、学习资源：只读够用的部分</w:t>
      </w:r>
    </w:p>
    <w:p>
      <w:r>
        <w:rPr>
          <w:rFonts w:ascii="Calibri" w:hAnsi="Calibri" w:eastAsia="Microsoft YaHei"/>
        </w:rPr>
        <w:t>资源按 R1—R12 编号，后面的每日路径直接引用编号。资源均来自官方课程、官方工程团队、官方产品文档或国家标准机构。不要按顺序通读；每天只看指定小节，读到能产出就停止。</w:t>
      </w:r>
    </w:p>
    <w:p>
      <w:pPr>
        <w:pStyle w:val="Heading2"/>
        <w:keepNext/>
      </w:pPr>
      <w:r>
        <w:t>零基础导学资源</w:t>
      </w:r>
    </w:p>
    <w:p>
      <w:pPr>
        <w:pStyle w:val="Heading3"/>
        <w:keepNext/>
      </w:pPr>
      <w:r>
        <w:t>R10  Microsoft Learn：Introduction to generative AI and agents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入门 · 必读  |  预计 25–35 分钟  | 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只读范围：Introduction、Large language models、Prompts、AI agents、Summary；练习与测验按需完成。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必须提取：生成式 AI、LLM、Prompt、Agent 的基础区别，以及 Agent 如何围绕目标使用模型、指令和工具。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用于任务：D1、D2；先建立浅显共同语言，再进入工程文章。</w:t>
      </w:r>
    </w:p>
    <w:p>
      <w:pPr>
        <w:pStyle w:val="Heading3"/>
        <w:keepNext/>
      </w:pPr>
      <w:r>
        <w:t>R11  Microsoft Learn：Generative AI for Beginners 视频系列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入门 · 选看  |  预计 每段约 8–13 分钟  | 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只读范围：只看与当天卡点对应的视频：Introduction、Responsible AI、AI agents、Function calling、Application lifecycle。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必须提取：用短视频建立直觉；不要求观看完整系列，也不把视频笔记当作当天成果。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用于任务：D1、D5、D17；官方长文难读时作为降级入口。</w:t>
      </w:r>
    </w:p>
    <w:p>
      <w:pPr>
        <w:pStyle w:val="Heading3"/>
        <w:keepNext/>
      </w:pPr>
      <w:r>
        <w:t>R12  OpenAI Academy：Workspace agents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入门 · 必读  |  预计 20–30 分钟  | 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只读范围：Using an agent、Building your own agent、Keeping your agent useful；重点看任务、成功、约束、系统、低风险请求和人工判断。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必须提取：先用普通语言描述工作、成功与约束；从低风险任务开始；需要人工判断时设置边界。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用于任务：D7、D15、D16；案例边界与真实任务说明。</w:t>
      </w:r>
    </w:p>
    <w:p>
      <w:pPr>
        <w:pStyle w:val="Heading2"/>
        <w:keepNext/>
      </w:pPr>
      <w:r>
        <w:t>核心框架资源</w:t>
      </w:r>
    </w:p>
    <w:p>
      <w:pPr>
        <w:pStyle w:val="Heading3"/>
        <w:keepNext/>
      </w:pPr>
      <w:r>
        <w:t>R1  OpenAI：A practical guide to building AI agents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必读  |  预计 75–90 分钟  | 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只读范围：What is an agent、When should you build an agent、Agent design foundations、Guardrails。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必须提取：Agent 的定义；适用的三类复杂任务；Model / Tools / Instructions；人工介入与护栏。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2、4、16 单元；地图、边界和真实任务说明。</w:t>
      </w:r>
    </w:p>
    <w:p>
      <w:pPr>
        <w:pStyle w:val="Heading3"/>
        <w:keepNext/>
      </w:pPr>
      <w:r>
        <w:t>R2  Anthropic：Building effective agents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必读  |  预计 75–90 分钟  | 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只读范围：What are agents、When (and when not) to use agents、Building blocks / workflows / agents；模式只看标题与示意。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必须提取：Workflow 与 Agent 的控制权差异；从 augmented LLM 到 Agent 的复杂度阶梯；先用最简单方案。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3、11、16 单元；分类标准与边界。</w:t>
      </w:r>
    </w:p>
    <w:p>
      <w:pPr>
        <w:pStyle w:val="Heading3"/>
        <w:keepNext/>
      </w:pPr>
      <w:r>
        <w:t>R3  Microsoft Learn：Architecting agent solutions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必读  |  预计 45–60 分钟  |  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只读范围：Overview 与核心组件；不深入具体 SDK。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必须提取：Client、Orchestrator、Model、Tools、Knowledge、State、Observability、Security 的责任关系。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4 单元；六层地图与三条流。</w:t>
      </w:r>
    </w:p>
    <w:p>
      <w:pPr>
        <w:pStyle w:val="Heading3"/>
        <w:keepNext/>
      </w:pPr>
      <w:r>
        <w:t>R4  Google Cloud：Choose your agentic AI architecture components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选读  |  预计 35–45 分钟  | 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只读范围：Agent architecture overview 与不需要 Agent 的示例；跳过云产品选型细节。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必须提取：开放任务与确定性任务的分界；为什么总结、翻译、分类通常不需要 Agent。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5、11 单元；地图边界与分类练习。</w:t>
      </w:r>
    </w:p>
    <w:p>
      <w:pPr>
        <w:pStyle w:val="Heading3"/>
        <w:keepNext/>
      </w:pPr>
      <w:r>
        <w:t>R5  NIST：AI Risk Management Framework FAQs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必读  |  预计 30–40 分钟  | 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只读范围：第 1—3 个 FAQ，重点是 trustworthy 特征；不要求通读框架正文。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必须提取：可靠、安全、透明、隐私、公平等质量维度，以及它们适用在全生命周期。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5、17 单元；地图中的“怎样判断做得好”。</w:t>
      </w:r>
    </w:p>
    <w:p>
      <w:pPr>
        <w:pStyle w:val="Heading2"/>
        <w:keepNext/>
      </w:pPr>
      <w:r>
        <w:t>案例资源</w:t>
      </w:r>
    </w:p>
    <w:p>
      <w:pPr>
        <w:pStyle w:val="Heading3"/>
        <w:keepNext/>
      </w:pPr>
      <w:r>
        <w:t>R6  OpenAI：Deep research in ChatGPT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案例 1 · 必读  |  预计 45–60 分钟  |  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只读范围：Overview、How it works、When to use；再选读系统卡的 Introduction 与风险目录。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必须提取：目标、计划、数据源、工具、用户控制、输出证据、风险；区分快速查询与多步研究。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6 单元；优秀案例 1。</w:t>
      </w:r>
    </w:p>
    <w:p>
      <w:pPr>
        <w:pStyle w:val="Heading3"/>
        <w:keepNext/>
      </w:pPr>
      <w:r>
        <w:t>R7  OpenAI：Deep research System Card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案例 1 · 选读  |  预计 30 分钟  |  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只读范围：Introduction、Specific areas of risk 与部署前的安全验证思路。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必须提取：多步浏览、文件与代码能力带来的新风险，以及相应控制。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6、9 单元；删减影响与风险分析。</w:t>
      </w:r>
    </w:p>
    <w:p>
      <w:pPr>
        <w:pStyle w:val="Heading3"/>
        <w:keepNext/>
      </w:pPr>
      <w:r>
        <w:t>R8  GitHub Docs：About third-party coding agents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案例 2 · 必读  |  预计 45–60 分钟  |  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只读范围：Introduction、Where you can use、Security validation；产品与模型清单只做背景。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必须提取：Issue / Prompt → 代码修改 → Pull Request → 人工评审 → 迭代的完整任务闭环与安全检查。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7 单元；优秀案例 2。</w:t>
      </w:r>
    </w:p>
    <w:p>
      <w:pPr>
        <w:pStyle w:val="Heading3"/>
        <w:keepNext/>
      </w:pPr>
      <w:r>
        <w:t>R9  Intercom：Fin AI Agent explained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案例 3 · 必读  |  预计 45–60 分钟  |  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只读范围：Roles、The three layers of Fin，以及知识、行为、动作、升级人工和分析相关说明。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必须提取：业务结果、知识与策略、动作、渠道、人类接管、测试与反馈飞轮。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8 单元；优秀案例 3。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资源停止规则  </w:t>
      </w:r>
      <w:r>
        <w:rPr>
          <w:rFonts w:ascii="Calibri" w:hAnsi="Calibri" w:eastAsia="Microsoft YaHei"/>
          <w:color w:val="0B2545"/>
        </w:rPr>
        <w:t>读到能够支持当前产出就停。单篇超过预计时间仍没有形成笔记时，先写出 3 条已确认结论和 2 个未解问题，再进入任务。</w:t>
      </w:r>
    </w:p>
    <w:p>
      <w:pPr>
        <w:pStyle w:val="Heading1"/>
        <w:keepNext/>
      </w:pPr>
      <w:r>
        <w:t>每日资源导航：D1—D20 的学习→成果路径</w:t>
      </w:r>
    </w:p>
    <w:p>
      <w:r>
        <w:rPr>
          <w:rFonts w:ascii="Calibri" w:hAnsi="Calibri" w:eastAsia="Microsoft YaHei"/>
        </w:rPr>
        <w:t>每一行都从当天结果反推学习范围。‘先学’不是泛读要求，而是为了得到右侧成果；测试日和闭卷日先独立作答，再打开答案或资料。完整可点击版见工程文件《第1月_每日学习资源与产出路径.md》。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每天固定闭环  </w:t>
      </w:r>
      <w:r>
        <w:rPr>
          <w:rFonts w:ascii="Calibri" w:hAnsi="Calibri" w:eastAsia="Microsoft YaHei"/>
          <w:color w:val="0B2545"/>
        </w:rPr>
        <w:t>先看今天结果 → 只读指定范围 → 提取一个可用判断 → 写入指定成果 → 按通过标准自检。</w:t>
      </w:r>
    </w:p>
    <w:p>
      <w:pPr>
        <w:pStyle w:val="Heading2"/>
        <w:keepNext/>
      </w:pPr>
      <w:r>
        <w:t>第 1 周｜图：先画出全貌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3300"/>
        <w:gridCol w:w="2600"/>
        <w:gridCol w:w="2860"/>
      </w:tblGrid>
      <w:tr>
        <w:trPr>
          <w:tblHeader w:val="true"/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先学：来源·范围·时间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学习后要会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当天结果与通过标准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D1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先闭卷 20 分钟；再学 R10 的导言、LLM、Prompt、Agent、总结（20–25 分钟）。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分清生成式 AI、LLM、Prompt、Agent 的层次；Agent 围绕目标协调模型、指令和工具。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地图 V0.1 回答五问并标 3 个问号；五问都有内容即通过。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D2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R10 的 LLM / Agent 单元（10 分钟）+ R1 的 What is an agent、When should you build an agent（15–20 分钟）。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复杂决策、难维护规则、大量非结构化信息更适合 Agent；确定任务先用简单机制。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10 个自己的任务适配矩阵；至少 2 个明确拒绝 Agent。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D3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R2 的 What are agents、When (and when not)、workflows / agents（25–30 分钟）。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路径预定的是工作流；模型根据中间结果控制下一步的是 Agent；复杂度逐级增加。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四类自写定义 + 8 个例子；能解释谁控制下一步。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D4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R3 的 Overview 与 Core components（25–30 分钟）；跳过 SDK。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Client、Orchestrator、Model、Tools、Knowledge、State、Observability、Security 的职责关系。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地图 V0.2：六层 + 数据流、控制流、反馈流；三条流可追踪。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D5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R4 的架构概览/不用 Agent 示例（15–20 分钟）+ R5 前 3 个 FAQ（15 分钟）；R11 Responsible AI 可选。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单步确定任务通常不用 Agent；可靠、安全、透明、隐私、公平、可追责共同决定质量。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3 个不用 Agent 场景 + 6 个质量维度 + 5 分钟闭卷讲解。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第 2 周｜拆：从 3+1 案例找到规律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3300"/>
        <w:gridCol w:w="2600"/>
        <w:gridCol w:w="2860"/>
      </w:tblGrid>
      <w:tr>
        <w:trPr>
          <w:tblHeader w:val="true"/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先学：来源·范围·时间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学习后要会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当天结果与通过标准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D6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R6 的 Overview、How it works、When to use（20–25 分钟）+ R7 的 Introduction / 风险目录（10–15 分钟）。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开放目标如何转成计划、动态搜索、来源、工具、用户控制、带引用结果和护栏。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Deep Research 拆解；五个问题都有官方证据，并写去掉来源/护栏的影响。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D7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R8 的 Introduction、Where you can use、Security validation（20–25 分钟）+ R12 的低风险请求/人工判断（10 分钟）。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Issue/Prompt→修改→测试→PR→评审→迭代；自主性越高，权限和接管点越重要。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Coding Agent 6–10 步闭环；标出 Agent、人、扫描三类节点。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D8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R9 的 Roles、The three layers，以及知识、行为、动作、升级人工和分析（25–30 分钟）。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成熟结果来自模型之外的知识、策略、动作、渠道、接管、测试和反馈飞轮。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Fin 拆解；至少指出 2 个非模型关键部分及存在原因。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D9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回看 R1 的 Agent 定义与 R2 的 augmented LLM / workflow / agent（15–20 分钟）。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聊天、检索或一次生成不自动等于 Agent；关键是动态控制与任务闭环。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普通 FAQ 对照 + 4 个‘去掉会怎样’；每项有具体后果。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D10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不新增资料；限时回看 3+1 案例和 D2/D3 定义卡（15 分钟）。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跨案例比较，分清真正造成差距的因素；规律必须有证据和失效条件。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不少于 8 条‘规律→证据→反例→边界’，不重复且可追溯。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第 3 周｜练：专练边界并选择真实问题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3300"/>
        <w:gridCol w:w="2600"/>
        <w:gridCol w:w="2860"/>
      </w:tblGrid>
      <w:tr>
        <w:trPr>
          <w:tblHeader w:val="true"/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先学：来源·范围·时间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学习后要会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当天结果与通过标准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D11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R1 定义/适用条件 + R2 workflow/agent + R4 不用 Agent 示例（共 20–25 分钟）。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用路径是否预定、模型是否只做一步、谁控制下一步、是否动态用工具四问判断。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四类判定标准；每类含定义、条件、风险、例子，别人可复现。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D12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测试前不读外部资料；只做附录 A。20 题完成后才看附录 B。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验证判定标准能否离开资料独立工作；混合系统判断主导机制。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20 题全部写 R/W/M/A + 一句理由；不得只填字母。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D13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附录 B + 自己的 D11 标准（20 分钟）；只对错题回看对应 R1/R2/R4 段落。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把错误分成概念、边界、读题、表达，只选占比最高的一类。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错因统计 + ‘我在____情况下不能稳定地____’；能转成 5 题练习。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D14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 D13 弱点重写规则并自编 5 题；闭卷做附录 C，完成后看附录 D。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快速反馈只改一个点；复测新场景，不背首测答案。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专项练习 + 10 题复测至少 8/10；未通过只补同类 5 题。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D15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R1 的 When should you build an agent（10 分钟）+ R12 的任务/成功/约束（15 分钟）+ R5 风险（10 分钟）。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按价值、频率、非结构化信息、步骤可变、数据可得、风险可控筛选；Agent 非默认。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10 个候选评分 + Brief V0.1；能说明为何不选更简单方案。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第 4 周｜用·证·迭代：让学习可证明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3300"/>
        <w:gridCol w:w="2600"/>
        <w:gridCol w:w="2860"/>
      </w:tblGrid>
      <w:tr>
        <w:trPr>
          <w:tblHeader w:val="true"/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先学：来源·范围·时间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学习后要会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当天结果与通过标准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D16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R12 中用普通语言描述 job、success、constraints、systems 的部分（10–15 分钟）；随后合上资料。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先写工作与成功，再写 AI；约束和有效/无效边界必须可观察。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闭卷 Brief V0.2；只修用户结果、为何需要 AI、边界三类问题。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D17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R3 核心组件（15 分钟）+ R1 Model/Tools/Instructions/Guardrails（15 分钟）+ R5 可信维度（10 分钟）。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输入、判断/生成、数据、工具/动作、输出、反馈的最小链路，以及机制分工和护栏。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Brief V1.0 + 最小方案 + 正常 2、边界 2、失败 1 共 5 个验收样例。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D18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开始前不读资料；15 分钟画、10 分钟讲后，才用地图 V0.3 与 D1–D5 资料核对。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验证没有资料能否画出来、讲清楚；核对用于发现差距，不是补做。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闭卷地图 + 讲解记录；五问、六层、三条流、Agent 边界均出现。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D19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作答前只看迁移题；完成后才用 D11 和 R1/R2 定义校验。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把同一判断迁移到陌生场景，并说出风险、有效条件和改用另一机制的时机。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空白复写任务核心 + 3 个迁移判断；至少 2 个合理且理由完整。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D20</w:t>
            </w:r>
          </w:p>
        </w:tc>
        <w:tc>
          <w:tcPr>
            <w:tcW w:type="dxa" w:w="33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只看本月自己的版本、案例、测验、Brief V1.0、闭卷证据；不新增长文。</w:t>
            </w:r>
          </w:p>
        </w:tc>
        <w:tc>
          <w:tcPr>
            <w:tcW w:type="dxa" w:w="260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用版本差异、错误分布和闭卷证据决定迭代，而非凭感觉。</w:t>
            </w:r>
          </w:p>
        </w:tc>
        <w:tc>
          <w:tcPr>
            <w:tcW w:type="dxa" w:w="286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地图 V0.3 + 月末复盘 + 一个下一弱点；练习 &lt;90 分钟且标准可量化。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三、第 1 周：图——建立一页知识地图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本周完成定义  </w:t>
      </w:r>
      <w:r>
        <w:rPr>
          <w:rFonts w:ascii="Calibri" w:hAnsi="Calibri" w:eastAsia="Microsoft YaHei"/>
          <w:color w:val="0B2545"/>
        </w:rPr>
        <w:t>完成地图 V0.2；能够解释六层、三条流和不使用 Agent 的边界。本周不追求框架或代码细节。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20"/>
        <w:gridCol w:w="760"/>
        <w:gridCol w:w="5020"/>
        <w:gridCol w:w="2760"/>
      </w:tblGrid>
      <w:tr>
        <w:trPr>
          <w:tblHeader w:val="true"/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单元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时长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行动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前 20 分钟闭卷：按五个问题画 AI Native 地图 V0.1。随后只对照总规划中的地图，不补细节；标出最不确定的 3 个位置。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 M1-01_Map_V0.1；五个问题均有内容；明确 3 个问号。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D2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阅读 R1 的指定范围。建立“适合 AI / 不适合 AI”两栏，各写 5 个自己的任务；为每个任务写一句原因。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10 个任务的适配矩阵；至少 2 个任务明确选择确定性方案。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D3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阅读 R2。用自己的话写出规则、工作流、增强模型、Agent 四个定义；为每类各举 2 个例子。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四类定义卡；8 个例子；能说出工作流与 Agent 的控制权差异。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D4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75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阅读 R3。把地图改为六层：业务 / 产品、模型应用、上下文 / 知识、工作流 / Agent、工具 / 集成、工程 / 评测 / 治理；补数据流、控制流、反馈流。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M1-01_Map_V0.2；六层和三条流均可追踪。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D5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75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阅读 R4 指定部分与 R5 前 3 个 FAQ。为地图增加“什么时候不用 Agent”和“怎样判断做得好”两个区域；闭卷讲 5 分钟。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周验收：地图回答五问；列出 3 个不适用场景和 6 个系统质量维度。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  <w:color w:val="0B2545"/>
        </w:rPr>
        <w:t>第 1 周闭卷问题：</w:t>
      </w:r>
      <w:r>
        <w:rPr>
          <w:rFonts w:ascii="Calibri" w:hAnsi="Calibri" w:eastAsia="Microsoft YaHei"/>
        </w:rPr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AI Native 主要解决哪三类传统软件难以稳定处理的问题？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模型、上下文、工具、工作流、评测和治理分别承担什么责任？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数据流、控制流、反馈流各从哪里开始，到哪里结束？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什么情况下一个普通函数、固定工作流或单次模型调用更合适？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系统成果和学习效果分别如何判断？</w:t>
      </w:r>
    </w:p>
    <w:p>
      <w:r>
        <w:br w:type="page"/>
      </w:r>
    </w:p>
    <w:p>
      <w:pPr>
        <w:pStyle w:val="Heading1"/>
        <w:keepNext/>
      </w:pPr>
      <w:r>
        <w:t>四、第 2 周：拆——拆解 3 个优秀成果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本周完成定义  </w:t>
      </w:r>
      <w:r>
        <w:rPr>
          <w:rFonts w:ascii="Calibri" w:hAnsi="Calibri" w:eastAsia="Microsoft YaHei"/>
          <w:color w:val="0B2545"/>
        </w:rPr>
        <w:t>完成 3 个优秀案例与 1 个普通案例对照，形成不少于 8 条有证据的关键规律。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20"/>
        <w:gridCol w:w="760"/>
        <w:gridCol w:w="5020"/>
        <w:gridCol w:w="2760"/>
      </w:tblGrid>
      <w:tr>
        <w:trPr>
          <w:tblHeader w:val="true"/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单元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时长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行动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D6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案例 1：阅读 R6，按案例拆解模板分析 Deep Research。重点记录：复杂任务、计划、动态搜索、来源、用户控制；用 R7 补一个风险与护栏。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Case-01_Deep-Research；五个拆解问题全部有证据。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D7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75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案例 2：阅读 R8。把 Issue / Prompt 到 Pull Request / Review 的流程画成 6—10 步；标出 Agent 自主决策、人类确认和安全扫描。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Case-02_Coding-Agent；能说明若去掉评审或安全扫描的影响。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D8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75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案例 3：阅读 R9。按业务目标、三层结构、知识、动作、人类接管、分析反馈拆解 Fin。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Case-03_Fin；至少指出 2 个不是“模型本身”的关键部分。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D9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普通案例：设计一个只接收问题并直接调用模型回答的 FAQ 聊天框。用同一模板拆解，并逐一删除优秀案例中的来源、工具、评测、人类接管，推演影响。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Case-04_普通聊天框；完成 4 个“去掉会怎样”的对照。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D10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横向比较 3+1 案例。先独立写规律，再回看证据；合并重复项，保留真正造成结果差距的因素。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M1-03_Key_Laws：不少于 8 条；每条包含规律、证据、反例。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案例拆解模板（复制 4 份）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  <w:shd w:fill="E8EEF5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726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  <w:shd w:fill="E8EEF5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填写内容</w:t>
            </w:r>
          </w:p>
        </w:tc>
      </w:tr>
      <w:tr>
        <w:trPr>
          <w:cantSplit/>
        </w:trPr>
        <w:tc>
          <w:tcPr>
            <w:tcW w:type="dxa" w:w="210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案例名称与来源</w:t>
            </w:r>
          </w:p>
        </w:tc>
        <w:tc>
          <w:tcPr>
            <w:tcW w:type="dxa" w:w="726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210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用户与真实问题</w:t>
            </w:r>
          </w:p>
        </w:tc>
        <w:tc>
          <w:tcPr>
            <w:tcW w:type="dxa" w:w="726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210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它好在哪里</w:t>
            </w:r>
          </w:p>
        </w:tc>
        <w:tc>
          <w:tcPr>
            <w:tcW w:type="dxa" w:w="726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sz w:val="17"/>
              </w:rPr>
              <w:t>用结果或用户价值描述，不写“技术先进”：____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关键部分</w:t>
            </w:r>
          </w:p>
        </w:tc>
        <w:tc>
          <w:tcPr>
            <w:tcW w:type="dxa" w:w="726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sz w:val="17"/>
              </w:rPr>
              <w:t>业务入口 / 模型 / 上下文 / 工具 / 流程 / 评测 / 治理中实际有哪些：____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最重要的决策</w:t>
            </w:r>
          </w:p>
        </w:tc>
        <w:tc>
          <w:tcPr>
            <w:tcW w:type="dxa" w:w="726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210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为什么这样做</w:t>
            </w:r>
          </w:p>
        </w:tc>
        <w:tc>
          <w:tcPr>
            <w:tcW w:type="dxa" w:w="726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sz w:val="17"/>
              </w:rPr>
              <w:t>写出任务特征、约束和权衡：____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去掉一个部分会怎样</w:t>
            </w:r>
          </w:p>
        </w:tc>
        <w:tc>
          <w:tcPr>
            <w:tcW w:type="dxa" w:w="726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sz w:val="17"/>
              </w:rPr>
              <w:t>去掉 ____；预计影响 ____；依据 ____。</w:t>
            </w:r>
          </w:p>
        </w:tc>
      </w:tr>
      <w:tr>
        <w:trPr>
          <w:cantSplit/>
        </w:trPr>
        <w:tc>
          <w:tcPr>
            <w:tcW w:type="dxa" w:w="210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与普通案例的差距</w:t>
            </w:r>
          </w:p>
        </w:tc>
        <w:tc>
          <w:tcPr>
            <w:tcW w:type="dxa" w:w="726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210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可迁移规律</w:t>
            </w:r>
          </w:p>
        </w:tc>
        <w:tc>
          <w:tcPr>
            <w:tcW w:type="dxa" w:w="726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210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仍然未知</w:t>
            </w:r>
          </w:p>
        </w:tc>
        <w:tc>
          <w:tcPr>
            <w:tcW w:type="dxa" w:w="7260"/>
            <w:tcMar>
              <w:top w:w="0" w:type="dxa"/>
              <w:start w:w="120" w:type="dxa"/>
              <w:bottom w:w="0" w:type="dxa"/>
              <w:end w:w="12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关键规律写法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合格格式  </w:t>
      </w:r>
      <w:r>
        <w:rPr>
          <w:rFonts w:ascii="Calibri" w:hAnsi="Calibri" w:eastAsia="Microsoft YaHei"/>
          <w:color w:val="0B2545"/>
        </w:rPr>
        <w:t>规律：____；证据：案例 ____ 中 ____；反例：普通案例 ____；适用边界：当 ____ 时不成立。</w:t>
      </w:r>
    </w:p>
    <w:p>
      <w:pPr>
        <w:pStyle w:val="Heading1"/>
        <w:keepNext/>
      </w:pPr>
      <w:r>
        <w:t>五、第 3 周：练 + 用——专练边界并选择真实问题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本周完成定义  </w:t>
      </w:r>
      <w:r>
        <w:rPr>
          <w:rFonts w:ascii="Calibri" w:hAnsi="Calibri" w:eastAsia="Microsoft YaHei"/>
          <w:color w:val="0B2545"/>
        </w:rPr>
        <w:t>复测正确率达到 80%，且能解释边界；选出一个真实问题并完成一页任务说明 V0.1。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20"/>
        <w:gridCol w:w="760"/>
        <w:gridCol w:w="5020"/>
        <w:gridCol w:w="2760"/>
      </w:tblGrid>
      <w:tr>
        <w:trPr>
          <w:tblHeader w:val="true"/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单元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时长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行动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D11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闭卷写四类判定规则：规则 = 固定条件；工作流 = 预定路径；模型 = 一次或少量生成 / 判断；Agent = 模型动态控制步骤和工具。再用 R1、R2、R4 校正。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Classification-Rubric_V1；每类包含定义、适用条件、风险和例子。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D12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不看答案完成附录 A 的 20 个场景：选择主导机制并写一句理由。遇到混合系统时，判断“谁控制下一步”。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首测 20 题完整；不允许只填字母。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D13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查看附录 B 答案。逐题标记：概念不懂、边界不清、读题失误或表达不清；只选择占比最高的一类作为当前弱点。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错因统计 + 一个弱点定义；格式为“我在 ____ 情况下不能 ____”。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D14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针对唯一弱点重写判定规则；闭卷完成附录 C 的 10 个复测场景，再查看附录 D。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复测至少 8/10；若未通过，只重做错题同类 5 题，不扩大范围。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D15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从自己的工作 / 学习中列 10 个候选问题，用“价值、频率、非结构化信息、步骤可变、可获得数据、风险可控”六项筛选一个。完成真实任务说明 V0.1。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M1-05_Real_Scenario_Brief_V0.1；写清为什么不是更简单方案。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真实问题筛选：六项各评 0—2 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200"/>
        <w:gridCol w:w="2600"/>
        <w:gridCol w:w="2860"/>
      </w:tblGrid>
      <w:tr>
        <w:trPr>
          <w:tblHeader w:val="true"/>
          <w:cantSplit/>
        </w:trPr>
        <w:tc>
          <w:tcPr>
            <w:tcW w:type="dxa" w:w="17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22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0 分</w:t>
            </w:r>
          </w:p>
        </w:tc>
        <w:tc>
          <w:tcPr>
            <w:tcW w:type="dxa" w:w="2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1 分</w:t>
            </w:r>
          </w:p>
        </w:tc>
        <w:tc>
          <w:tcPr>
            <w:tcW w:type="dxa" w:w="2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2 分</w:t>
            </w:r>
          </w:p>
        </w:tc>
      </w:tr>
      <w:tr>
        <w:trPr>
          <w:cantSplit/>
        </w:trPr>
        <w:tc>
          <w:tcPr>
            <w:tcW w:type="dxa" w:w="17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价值</w:t>
            </w:r>
          </w:p>
        </w:tc>
        <w:tc>
          <w:tcPr>
            <w:tcW w:type="dxa" w:w="22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几乎无影响</w:t>
            </w:r>
          </w:p>
        </w:tc>
        <w:tc>
          <w:tcPr>
            <w:tcW w:type="dxa" w:w="2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节省少量时间</w:t>
            </w:r>
          </w:p>
        </w:tc>
        <w:tc>
          <w:tcPr>
            <w:tcW w:type="dxa" w:w="2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解决明确痛点或产生可衡量结果</w:t>
            </w:r>
          </w:p>
        </w:tc>
      </w:tr>
      <w:tr>
        <w:trPr>
          <w:cantSplit/>
        </w:trPr>
        <w:tc>
          <w:tcPr>
            <w:tcW w:type="dxa" w:w="17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频率</w:t>
            </w:r>
          </w:p>
        </w:tc>
        <w:tc>
          <w:tcPr>
            <w:tcW w:type="dxa" w:w="22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偶发</w:t>
            </w:r>
          </w:p>
        </w:tc>
        <w:tc>
          <w:tcPr>
            <w:tcW w:type="dxa" w:w="2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每月 / 每周</w:t>
            </w:r>
          </w:p>
        </w:tc>
        <w:tc>
          <w:tcPr>
            <w:tcW w:type="dxa" w:w="2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每天或高频重复</w:t>
            </w:r>
          </w:p>
        </w:tc>
      </w:tr>
      <w:tr>
        <w:trPr>
          <w:cantSplit/>
        </w:trPr>
        <w:tc>
          <w:tcPr>
            <w:tcW w:type="dxa" w:w="17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非结构化信息</w:t>
            </w:r>
          </w:p>
        </w:tc>
        <w:tc>
          <w:tcPr>
            <w:tcW w:type="dxa" w:w="22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  <w:tc>
          <w:tcPr>
            <w:tcW w:type="dxa" w:w="2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少量文本</w:t>
            </w:r>
          </w:p>
        </w:tc>
        <w:tc>
          <w:tcPr>
            <w:tcW w:type="dxa" w:w="2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大量文本、文件、对话或多模态</w:t>
            </w:r>
          </w:p>
        </w:tc>
      </w:tr>
      <w:tr>
        <w:trPr>
          <w:cantSplit/>
        </w:trPr>
        <w:tc>
          <w:tcPr>
            <w:tcW w:type="dxa" w:w="17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步骤可变</w:t>
            </w:r>
          </w:p>
        </w:tc>
        <w:tc>
          <w:tcPr>
            <w:tcW w:type="dxa" w:w="22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完全固定</w:t>
            </w:r>
          </w:p>
        </w:tc>
        <w:tc>
          <w:tcPr>
            <w:tcW w:type="dxa" w:w="2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有少量例外</w:t>
            </w:r>
          </w:p>
        </w:tc>
        <w:tc>
          <w:tcPr>
            <w:tcW w:type="dxa" w:w="2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需根据上下文动态判断</w:t>
            </w:r>
          </w:p>
        </w:tc>
      </w:tr>
      <w:tr>
        <w:trPr>
          <w:cantSplit/>
        </w:trPr>
        <w:tc>
          <w:tcPr>
            <w:tcW w:type="dxa" w:w="17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数据可得</w:t>
            </w:r>
          </w:p>
        </w:tc>
        <w:tc>
          <w:tcPr>
            <w:tcW w:type="dxa" w:w="22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无法获得</w:t>
            </w:r>
          </w:p>
        </w:tc>
        <w:tc>
          <w:tcPr>
            <w:tcW w:type="dxa" w:w="2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需较多准备</w:t>
            </w:r>
          </w:p>
        </w:tc>
        <w:tc>
          <w:tcPr>
            <w:tcW w:type="dxa" w:w="2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已有且可合法使用</w:t>
            </w:r>
          </w:p>
        </w:tc>
      </w:tr>
      <w:tr>
        <w:trPr>
          <w:cantSplit/>
        </w:trPr>
        <w:tc>
          <w:tcPr>
            <w:tcW w:type="dxa" w:w="17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风险可控</w:t>
            </w:r>
          </w:p>
        </w:tc>
        <w:tc>
          <w:tcPr>
            <w:tcW w:type="dxa" w:w="22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不可逆 / 高风险</w:t>
            </w:r>
          </w:p>
        </w:tc>
        <w:tc>
          <w:tcPr>
            <w:tcW w:type="dxa" w:w="2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需要审批</w:t>
            </w:r>
          </w:p>
        </w:tc>
        <w:tc>
          <w:tcPr>
            <w:tcW w:type="dxa" w:w="2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可沙箱测试、可撤销、可人工接管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选择规则：优先总分 8 分以上的候选；若“风险可控”为 0 分，本月不选。Agent 不是必选答案，允许最终选择规则、工作流或单次模型能力。</w:t>
      </w:r>
    </w:p>
    <w:p>
      <w:r>
        <w:br w:type="page"/>
      </w:r>
    </w:p>
    <w:p>
      <w:pPr>
        <w:pStyle w:val="Heading1"/>
        <w:keepNext/>
      </w:pPr>
      <w:r>
        <w:t>六、第 4 周：用 + 证 + 迭代——证明并进入下一轮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本周完成定义  </w:t>
      </w:r>
      <w:r>
        <w:rPr>
          <w:rFonts w:ascii="Calibri" w:hAnsi="Calibri" w:eastAsia="Microsoft YaHei"/>
          <w:color w:val="0B2545"/>
        </w:rPr>
        <w:t>交付真实任务说明 V1.0；完成画、讲、做、迁移四项闭卷证据；地图更新到 V0.3；只留下一个下一弱点。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20"/>
        <w:gridCol w:w="760"/>
        <w:gridCol w:w="5020"/>
        <w:gridCol w:w="2760"/>
      </w:tblGrid>
      <w:tr>
        <w:trPr>
          <w:tblHeader w:val="true"/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单元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时长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行动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D16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闭卷重写真实任务说明，不看 V0.1。对照后只修 3 类问题：用户结果不清、为什么需要 AI 不清、有效 / 无效边界不清。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Brief_V0.2；删除所有无法验收的空泛描述。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D17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画出最小方案：输入 → 判断 / 生成 → 数据 → 工具 / 动作 → 输出 → 反馈；明确哪些交给规则、工作流、模型或 Agent，并写 5 个验收样例。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Brief_V1.0 + 最小方案 + 5 个验收样例；不要求编码。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D18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75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闭卷证据 1+2：15 分钟重画地图；随后录制 10 分钟讲解，回答三个“为什么”。结束前不得查资料。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闭卷地图、录音 / 文字稿；自评只写“通过 / 待改进”及证据。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D19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闭卷证据 3+4：从空白复写任务说明核心部分；完成 3 个迁移场景选型，并说明何时有效或无效。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独立方案 + 3 个迁移判断；至少 2 个判断与参考一致且理由完整。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D20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汇总全部证据。只选择一个未通过或最弱维度；更新地图到 V0.3，填写快速反馈三问，并把弱点转为第 2 月第一个专项练习。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M1-01_Map_V0.3 + M1-06_Closed_Book_Evidence + Month-02-Weakness。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默认真实场景（没有现成场景时使用）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AI Native 学习执行助手  </w:t>
      </w:r>
      <w:r>
        <w:rPr>
          <w:rFonts w:ascii="Calibri" w:hAnsi="Calibri" w:eastAsia="Microsoft YaHei"/>
          <w:color w:val="0B2545"/>
        </w:rPr>
        <w:t>把六个月规划转成当日任务，读取学习证据，发起闭卷测试，根据失败类型只建议一个下一练习，并维护地图版本。第 1 月只完成一页任务说明和最小方案，不编码。</w:t>
      </w:r>
    </w:p>
    <w:p>
      <w:r>
        <w:rPr>
          <w:rFonts w:ascii="Calibri" w:hAnsi="Calibri" w:eastAsia="Microsoft YaHei"/>
        </w:rPr>
        <w:t>该默认场景的价值在于与你当前项目直接连接；同时它也能暴露边界：固定提醒可以用规则，固定周计划可以用工作流，摘要可用单次模型，只有需要根据证据动态选择下一任务时才可能需要 Agent。</w:t>
      </w:r>
    </w:p>
    <w:p>
      <w:r>
        <w:br w:type="page"/>
      </w:r>
    </w:p>
    <w:p>
      <w:pPr>
        <w:pStyle w:val="Heading1"/>
        <w:keepNext/>
      </w:pPr>
      <w:r>
        <w:t>七、附录 A：20 题分类首测（先做，勿看答案）</w:t>
      </w:r>
    </w:p>
    <w:p>
      <w:r>
        <w:rPr>
          <w:rFonts w:ascii="Calibri" w:hAnsi="Calibri" w:eastAsia="Microsoft YaHei"/>
        </w:rPr>
        <w:t>分类代码：R = 确定性规则 / 程序；W = 固定工作流；M = 单次或少量模型能力；A = Agent 动态控制步骤与工具。按主导机制判断。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5180"/>
        <w:gridCol w:w="1100"/>
        <w:gridCol w:w="2480"/>
      </w:tblGrid>
      <w:tr>
        <w:trPr>
          <w:tblHeader w:val="true"/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题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你的分类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一句理由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按固定税率计算增值税并四舍五入。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每天 18:00 从邮箱下载发票，按固定字段校验后写入 ERP，失败则通知财务。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把一篇给定文章总结为 200 字。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把客户反馈分类为产品、价格、服务或其他。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从帮助中心检索相关文章后回答问题，但不能执行任何动作。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根据金额和地区的固定阈值决定报销由谁审批。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按明确评分卡判断贷款申请是否满足基本准入条件。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从入职材料抽取信息，依次创建账号、发送模板邮件、安排固定培训。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研究一个新兴市场，系统自行决定搜索词、来源和下一步，直到形成带引用报告。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接收 GitHub Issue，自主修改代码、运行测试、根据失败继续修正并提交 Pull Request。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按固定顺序查询餐厅空位、要求用户确认、调用预订 API、返回结果。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处理退款请求：理解原因、查订单与政策、决定是否退款或升级人工，并调用相应工具。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每周从固定三个数据源取数，按固定模板生成经营报告并发送。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把一段中文翻译为英文。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识别发票图片，按固定规则校验金额，再写入财务系统。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聊天窗口只根据帮助文章回答问题，不调用外部系统。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为了判断一句评论的情感，设计五个 Agent 互相讨论后投票。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监控服务状态；命中特定错误码后执行预先定义的重启和回滚步骤。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个人助理综合邮件和日历，自主安排步骤、协调冲突、请求必要确认并执行变更。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验证用户身份后，按固定步骤发送密码重置链接并记录日志。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八、附录 B：20 题参考答案与判定依据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先完成再查看  </w:t>
      </w:r>
      <w:r>
        <w:rPr>
          <w:rFonts w:ascii="Calibri" w:hAnsi="Calibri" w:eastAsia="Microsoft YaHei"/>
          <w:color w:val="0B2545"/>
        </w:rPr>
        <w:t>答案按题目描述的主导机制判断。现实系统可能是混合架构；若你的答案不同，但能指出控制权和边界，也可保留为待讨论项。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900"/>
        <w:gridCol w:w="7860"/>
      </w:tblGrid>
      <w:tr>
        <w:trPr>
          <w:tblHeader w:val="true"/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题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参考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判定依据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数学规则确定，不需要模型。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步骤、时间、失败处理都预先定义。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一次生成任务，没有多步自主控制。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模型完成一次分类；若标签可完全规则化也可用 R。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这是带检索的增强模型，但不动态执行多步动作。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阈值和路由规则固定。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评分卡和准入条件确定；高风险决定不应默认交给 Agent。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模型可负责抽取，但整体路径固定。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系统根据中间结果动态决定搜索和下一步。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模型控制修改、测试、反馈和继续行动。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顺序与确认点固定，不需要动态规划。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需要基于上下文动态选择信息、政策和动作，并能升级人工。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数据源、模板、频率和发送路径固定。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单次语言转换。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模型识别只是固定流程中的一步。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问答 + 检索，不代表自主执行任务。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任务本身只需简单分类；多 Agent 是不必要复杂度。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触发条件和恢复步骤预先定义。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需要动态计划、协调、确认和工具执行。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身份验证和重置路径固定且应保持可控。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错因记录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1300"/>
        <w:gridCol w:w="2860"/>
        <w:gridCol w:w="3600"/>
      </w:tblGrid>
      <w:tr>
        <w:trPr>
          <w:tblHeader w:val="true"/>
          <w:cantSplit/>
        </w:trPr>
        <w:tc>
          <w:tcPr>
            <w:tcW w:type="dxa" w:w="1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错因</w:t>
            </w:r>
          </w:p>
        </w:tc>
        <w:tc>
          <w:tcPr>
            <w:tcW w:type="dxa" w:w="13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题号</w:t>
            </w:r>
          </w:p>
        </w:tc>
        <w:tc>
          <w:tcPr>
            <w:tcW w:type="dxa" w:w="2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  <w:tc>
          <w:tcPr>
            <w:tcW w:type="dxa" w:w="3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下一次只改什么</w:t>
            </w:r>
          </w:p>
        </w:tc>
      </w:tr>
      <w:tr>
        <w:trPr>
          <w:cantSplit/>
        </w:trPr>
        <w:tc>
          <w:tcPr>
            <w:tcW w:type="dxa" w:w="1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概念不懂</w:t>
            </w:r>
          </w:p>
        </w:tc>
        <w:tc>
          <w:tcPr>
            <w:tcW w:type="dxa" w:w="13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2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3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1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边界不清</w:t>
            </w:r>
          </w:p>
        </w:tc>
        <w:tc>
          <w:tcPr>
            <w:tcW w:type="dxa" w:w="13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2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3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1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读题失误</w:t>
            </w:r>
          </w:p>
        </w:tc>
        <w:tc>
          <w:tcPr>
            <w:tcW w:type="dxa" w:w="13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2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3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1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理由表达不清</w:t>
            </w:r>
          </w:p>
        </w:tc>
        <w:tc>
          <w:tcPr>
            <w:tcW w:type="dxa" w:w="13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2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3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九、附录 C：10 题复测（改完规则后再做）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5180"/>
        <w:gridCol w:w="1100"/>
        <w:gridCol w:w="2480"/>
      </w:tblGrid>
      <w:tr>
        <w:trPr>
          <w:tblHeader w:val="true"/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题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你的分类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一句理由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检测文件扩展名，不符合白名单则拒绝上传。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从合同中提取甲方、乙方、金额和日期，输出固定 JSON。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收到销售线索后按固定评分、固定模板和固定节奏发送跟进邮件。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根据会议目标和参与者邮件，自主协调时间、解决冲突并更新日历。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把用户问题路由到三个固定知识库之一，再生成答案。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调查线上故障，自主选择日志、指标和命令，迭代假设，但执行高风险操作前请求确认。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按固定模板把一组指标生成自然语言周报。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检查订单状态；若超时则按固定分支补发或退款，并要求用户确认。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针对一个开放研究题，自主寻找资料、比较证据、调整计划并生成引用。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51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对 1,000 条评论做情感分类并汇总比例。</w:t>
            </w:r>
          </w:p>
        </w:tc>
        <w:tc>
          <w:tcPr>
            <w:tcW w:type="dxa" w:w="11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附录 D：10 题复测答案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900"/>
        <w:gridCol w:w="7860"/>
      </w:tblGrid>
      <w:tr>
        <w:trPr>
          <w:tblHeader w:val="true"/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题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参考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判定依据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白名单条件固定。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单次结构化抽取。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评分和跟进路径固定。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需要动态协调、解决冲突和执行工具。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路由与处理顺序预先定义，模型只是步骤。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根据中间证据动态选择下一调查动作，并设置人工确认。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固定输入与固定模板，生成是流程的一步。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分支、动作和确认点都明确。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自主规划、检索、比较并迭代。</w:t>
            </w:r>
          </w:p>
        </w:tc>
      </w:tr>
      <w:tr>
        <w:trPr>
          <w:cantSplit/>
        </w:trPr>
        <w:tc>
          <w:tcPr>
            <w:tcW w:type="dxa" w:w="6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90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20" w:type="dxa"/>
              <w:start w:w="120" w:type="dxa"/>
              <w:bottom w:w="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批量执行同一分类能力；规模不等于 Agent。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十、真实任务一页说明模板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写作限制  </w:t>
      </w:r>
      <w:r>
        <w:rPr>
          <w:rFonts w:ascii="Calibri" w:hAnsi="Calibri" w:eastAsia="Microsoft YaHei"/>
          <w:color w:val="0B2545"/>
        </w:rPr>
        <w:t>控制在一页。先写用户结果，再写 AI。任何“提高效率、优化体验”都必须改成可观察结果。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填写内容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任务名称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目标用户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谁在什么情境下使用：____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真实痛点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当前怎么做；最慢、最贵或最易错在哪里：____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期望结果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用户最终获得什么；如何判断完成：____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输入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文本 / 文件 / 数据 / 对话 / 事件：____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输出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答案 / 结构化数据 / 方案 / 系统动作：____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最小步骤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1. ____  2. ____  3. ____  4. 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机制分工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规则负责 ____；工作流负责 ____；模型负责 ____；Agent 如需要，负责 ____。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数据与工具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需要哪些来源或工具；是否已有合法权限：____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为何需要 AI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任务中有哪些非结构化信息、复杂判断或可变步骤：____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为什么不用更复杂方案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能够用规则 / 工作流完成的部分：____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有效条件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当 ____ 时有效。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无效条件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当 ____ 时无效，应停止或转人工。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风险与控制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错误、隐私、越权、不可逆动作；确认 / 审批 / 日志：____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 个验收样例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正常 2 个、边界 2 个、失败 1 个：____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第一版范围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一周内能验证的最小版本，不包含：____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评审提示词（可交给 AI 或同伴）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只给具体反馈  </w:t>
      </w:r>
      <w:r>
        <w:rPr>
          <w:rFonts w:ascii="Calibri" w:hAnsi="Calibri" w:eastAsia="Microsoft YaHei"/>
          <w:color w:val="0B2545"/>
        </w:rPr>
        <w:t>请按以下顺序评审我的一页任务说明：1）指出一个最模糊、无法验收的地方；2）判断它应由规则、工作流、模型还是 Agent 主导，并说明原因；3）指出一个不适用边界；4）下一版只建议修改一件事。不要重写整份方案。</w:t>
      </w:r>
    </w:p>
    <w:p>
      <w:pPr>
        <w:pStyle w:val="Heading1"/>
        <w:keepNext/>
      </w:pPr>
      <w:r>
        <w:t>十一、月末闭卷证据与迭代记录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2820"/>
        <w:gridCol w:w="1460"/>
        <w:gridCol w:w="1800"/>
        <w:gridCol w:w="208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证据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证据位置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唯一差距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画出来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15 分钟闭卷地图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通过 / 待改进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讲清楚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10 分钟讲解 + 3 个为什么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通过 / 待改进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独立做成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从空白完成一页任务说明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通过 / 待改进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迁移应用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3 个新场景选型与边界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通过 / 待改进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快速反馈三问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哪里不好：我在 ____ 情况下，不能稳定地 ____。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为什么：主要属于 不懂 / 不熟 / 任务不清 / 缺反馈 / 环境限制；证据是 ____。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下一次只改什么：完成 ____ 小练习；通过标准是 ____。</w:t>
      </w:r>
    </w:p>
    <w:p>
      <w:pPr>
        <w:pStyle w:val="Heading2"/>
        <w:keepNext/>
      </w:pPr>
      <w:r>
        <w:t>进入第 2 月前的交接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地图已更新为 V0.3，旧版本仍保留。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3+1 案例和 8 条关键规律能够追溯到证据。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分类复测至少 8/10；未通过时已定义补练，不带着模糊问题进入下月。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真实任务说明 V1.0 已明确为什么需要 AI，以及哪些部分不需要 Agent。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四项闭卷证据均已记录“通过 / 待改进”，没有用“感觉懂了”代替。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第 2 月只携带一个弱点，优先落在任务表达、结构化输出或失败处理。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本月结束语  </w:t>
      </w:r>
      <w:r>
        <w:rPr>
          <w:rFonts w:ascii="Calibri" w:hAnsi="Calibri" w:eastAsia="Microsoft YaHei"/>
          <w:color w:val="0B2545"/>
        </w:rPr>
        <w:t>先画图，知道 AI Native 的全貌；再拆解，知道成熟成果为何有效；专门练，分清规则、工作流、模型与 Agent；真正用，选出一个值得继续做的真实问题；闭卷证明，再把唯一差距带入下一月。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085"/>
        <w:sz w:val="17"/>
      </w:rPr>
      <w:t>AI Native 第 1 月任务包  |  建立整体认知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80" w:after="160" w:line="300" w:lineRule="auto"/>
    </w:pPr>
    <w:rPr>
      <w:rFonts w:ascii="Calibri" w:hAnsi="Calibri" w:eastAsia="Microsoft YaHei"/>
      <w:b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training/modules/fundamentals-generative-ai/" TargetMode="External"/><Relationship Id="rId12" Type="http://schemas.openxmlformats.org/officeDocument/2006/relationships/hyperlink" Target="https://learn.microsoft.com/en-us/shows/generative-ai-for-beginners/" TargetMode="External"/><Relationship Id="rId13" Type="http://schemas.openxmlformats.org/officeDocument/2006/relationships/hyperlink" Target="https://openai.com/academy/workspace-agents/" TargetMode="External"/><Relationship Id="rId14" Type="http://schemas.openxmlformats.org/officeDocument/2006/relationships/hyperlink" Target="https://openai.com/business/guides-and-resources/a-practical-guide-to-building-ai-agents/" TargetMode="External"/><Relationship Id="rId15" Type="http://schemas.openxmlformats.org/officeDocument/2006/relationships/hyperlink" Target="https://www.anthropic.com/engineering/building-effective-agents" TargetMode="External"/><Relationship Id="rId16" Type="http://schemas.openxmlformats.org/officeDocument/2006/relationships/hyperlink" Target="https://learn.microsoft.com/en-us/agents/architecture/" TargetMode="External"/><Relationship Id="rId17" Type="http://schemas.openxmlformats.org/officeDocument/2006/relationships/hyperlink" Target="https://docs.cloud.google.com/architecture/choose-agentic-ai-architecture-components" TargetMode="External"/><Relationship Id="rId18" Type="http://schemas.openxmlformats.org/officeDocument/2006/relationships/hyperlink" Target="https://www.nist.gov/itl/ai-risk-management-framework/ai-risk-management-framework-faqs" TargetMode="External"/><Relationship Id="rId19" Type="http://schemas.openxmlformats.org/officeDocument/2006/relationships/hyperlink" Target="https://help.openai.com/en/articles/10500283-deep-research" TargetMode="External"/><Relationship Id="rId20" Type="http://schemas.openxmlformats.org/officeDocument/2006/relationships/hyperlink" Target="https://openai.com/index/deep-research-system-card/" TargetMode="External"/><Relationship Id="rId21" Type="http://schemas.openxmlformats.org/officeDocument/2006/relationships/hyperlink" Target="https://docs.github.com/en/copilot/concepts/agents/about-third-party-coding-agents" TargetMode="External"/><Relationship Id="rId22" Type="http://schemas.openxmlformats.org/officeDocument/2006/relationships/hyperlink" Target="https://www.intercom.com/help/en/articles/7120684-fin-ai-agent-explain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Native 第 1 月任务包：建立整体认知</dc:title>
  <dc:subject>图—拆—练—用—证—迭代第一月可执行任务与官方学习资源</dc:subject>
  <dc:creator>Codex</dc:creator>
  <cp:keywords>AI Native, 第一个月, 学习任务, 官方资源, 图拆练用证迭代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