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240"/>
        <w:jc w:val="center"/>
      </w:pPr>
      <w:r>
        <w:rPr>
          <w:rFonts w:ascii="Noto Sans CJK SC" w:hAnsi="Noto Sans CJK SC" w:eastAsia="Noto Sans CJK SC"/>
          <w:b/>
          <w:color w:val="17365D"/>
          <w:sz w:val="52"/>
        </w:rPr>
        <w:t>AI Native 学习方向 V1.0</w:t>
      </w:r>
    </w:p>
    <w:p>
      <w:pPr>
        <w:spacing w:after="520"/>
        <w:jc w:val="center"/>
      </w:pPr>
      <w:r>
        <w:rPr>
          <w:rFonts w:ascii="Noto Sans CJK SC" w:hAnsi="Noto Sans CJK SC" w:eastAsia="Noto Sans CJK SC"/>
          <w:b/>
          <w:color w:val="2F5597"/>
          <w:sz w:val="34"/>
        </w:rPr>
        <w:t>“图—拆—练—用”六个月研究规划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B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6"/>
              </w:rPr>
              <w:t>目标：从“会使用 AI”升级为“能设计可落地的 AI Native 企业系统”</w:t>
            </w:r>
          </w:p>
        </w:tc>
      </w:tr>
    </w:tbl>
    <w:p>
      <w:pPr>
        <w:spacing w:after="2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版本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V1.0</w:t>
            </w:r>
          </w:p>
        </w:tc>
      </w:tr>
      <w:tr>
        <w:tc>
          <w:tcPr>
            <w:tcW w:type="dxa" w:w="4986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规划周期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6个月 / 24周</w:t>
            </w:r>
          </w:p>
        </w:tc>
      </w:tr>
      <w:tr>
        <w:tc>
          <w:tcPr>
            <w:tcW w:type="dxa" w:w="4986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核心方法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图 → 拆 → 练 → 用 → 更新认知图</w:t>
            </w:r>
          </w:p>
        </w:tc>
      </w:tr>
      <w:tr>
        <w:tc>
          <w:tcPr>
            <w:tcW w:type="dxa" w:w="4986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0"/>
              </w:rPr>
              <w:t>定位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AI Native 企业架构与软件工程研究基线</w:t>
            </w:r>
          </w:p>
        </w:tc>
      </w:tr>
    </w:tbl>
    <w:p>
      <w:pPr>
        <w:spacing w:after="160"/>
      </w:pPr>
    </w:p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版本日期：2026年8月14日</w:t>
      </w:r>
    </w:p>
    <w:p>
      <w:r>
        <w:br w:type="page"/>
      </w:r>
    </w:p>
    <w:p>
      <w:pPr>
        <w:pStyle w:val="Heading1"/>
        <w:spacing w:after="100"/>
      </w:pPr>
      <w:r>
        <w:rPr>
          <w:rFonts w:ascii="Noto Sans CJK SC" w:hAnsi="Noto Sans CJK SC" w:eastAsia="Noto Sans CJK SC"/>
        </w:rPr>
        <w:t>一、版本定位与使用方式</w:t>
      </w:r>
    </w:p>
    <w:p>
      <w:pPr>
        <w:pStyle w:val="Heading2"/>
        <w:spacing w:after="100"/>
      </w:pPr>
      <w:r>
        <w:rPr>
          <w:rFonts w:ascii="Noto Sans CJK SC" w:hAnsi="Noto Sans CJK SC" w:eastAsia="Noto Sans CJK SC"/>
        </w:rPr>
        <w:t>1.1 这份 V1.0 的定位</w:t>
      </w:r>
    </w:p>
    <w:p>
      <w:pPr>
        <w:spacing w:after="100"/>
      </w:pPr>
      <w:r>
        <w:rPr>
          <w:rFonts w:ascii="Noto Sans CJK SC" w:hAnsi="Noto Sans CJK SC" w:eastAsia="Noto Sans CJK SC"/>
        </w:rPr>
        <w:t>本版本不是“AI工具清单”或“AI编程教程”，而是未来半年 AI Native 研究与实践的主线基线。所有后续学习、实验、知识卡片与项目，优先映射到这张路线图中，避免碎片化学习。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B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6"/>
              </w:rPr>
              <w:t>AI Native 学习的核心，不是追工具，而是研究“AI 如何重塑软件工程与企业系统”。</w:t>
            </w:r>
          </w:p>
        </w:tc>
      </w:tr>
    </w:tbl>
    <w:p>
      <w:pPr>
        <w:spacing w:after="20"/>
      </w:pPr>
    </w:p>
    <w:p>
      <w:pPr>
        <w:pStyle w:val="Heading2"/>
        <w:spacing w:after="100"/>
      </w:pPr>
      <w:r>
        <w:rPr>
          <w:rFonts w:ascii="Noto Sans CJK SC" w:hAnsi="Noto Sans CJK SC" w:eastAsia="Noto Sans CJK SC"/>
        </w:rPr>
        <w:t>1.2 六个月后的目标状态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能解释 AI Native 软件工程与传统软件工程的关键差异。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能独立设计 Agent、Context、Tool/MCP、Workflow 的协同关系。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能将 AI 能力落到企业级流程、权限、治理和执行系统中。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能完成至少一个真实可运行的 AI Native MVP。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形成自己的《AI Native 企业软件工程方法论 V0.1》。</w:t>
      </w:r>
    </w:p>
    <w:p>
      <w:pPr>
        <w:pStyle w:val="Heading2"/>
        <w:spacing w:after="100"/>
      </w:pPr>
      <w:r>
        <w:rPr>
          <w:rFonts w:ascii="Noto Sans CJK SC" w:hAnsi="Noto Sans CJK SC" w:eastAsia="Noto Sans CJK SC"/>
        </w:rPr>
        <w:t>1.3 学习法：图—拆—练—用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493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核心动作</w:t>
            </w:r>
          </w:p>
        </w:tc>
        <w:tc>
          <w:tcPr>
            <w:tcW w:type="dxa" w:w="2493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解决的问题</w:t>
            </w:r>
          </w:p>
        </w:tc>
        <w:tc>
          <w:tcPr>
            <w:tcW w:type="dxa" w:w="2493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每周最低产出</w:t>
            </w:r>
          </w:p>
        </w:tc>
      </w:tr>
      <w:tr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图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先建立领域骨架与位置关系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知道“学什么、它在哪里”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一张结构图/认知图</w:t>
            </w:r>
          </w:p>
        </w:tc>
      </w:tr>
      <w:tr>
        <w:tc>
          <w:tcPr>
            <w:tcW w:type="dxa" w:w="2493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拆</w:t>
            </w:r>
          </w:p>
        </w:tc>
        <w:tc>
          <w:tcPr>
            <w:tcW w:type="dxa" w:w="2493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反向拆解顶级论文、产品和工程实践</w:t>
            </w:r>
          </w:p>
        </w:tc>
        <w:tc>
          <w:tcPr>
            <w:tcW w:type="dxa" w:w="2493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知道“高手为什么这样做”</w:t>
            </w:r>
          </w:p>
        </w:tc>
        <w:tc>
          <w:tcPr>
            <w:tcW w:type="dxa" w:w="2493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一份关键要素拆解</w:t>
            </w:r>
          </w:p>
        </w:tc>
      </w:tr>
      <w:tr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练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针对最薄弱的关键点刻意练习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把理解变成可重复能力</w:t>
            </w:r>
          </w:p>
        </w:tc>
        <w:tc>
          <w:tcPr>
            <w:tcW w:type="dxa" w:w="2493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一个小实验/可运行 Demo</w:t>
            </w:r>
          </w:p>
        </w:tc>
      </w:tr>
      <w:tr>
        <w:tc>
          <w:tcPr>
            <w:tcW w:type="dxa" w:w="2493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用</w:t>
            </w:r>
          </w:p>
        </w:tc>
        <w:tc>
          <w:tcPr>
            <w:tcW w:type="dxa" w:w="2493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放进真实企业问题验证</w:t>
            </w:r>
          </w:p>
        </w:tc>
        <w:tc>
          <w:tcPr>
            <w:tcW w:type="dxa" w:w="2493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证明知识是否真正有价值</w:t>
            </w:r>
          </w:p>
        </w:tc>
        <w:tc>
          <w:tcPr>
            <w:tcW w:type="dxa" w:w="2493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一个真实场景方案/案例</w:t>
            </w:r>
          </w:p>
        </w:tc>
      </w:tr>
    </w:tbl>
    <w:p>
      <w:pPr>
        <w:spacing w:after="180"/>
      </w:pPr>
      <w:r>
        <w:rPr>
          <w:rFonts w:ascii="Noto Sans CJK SC" w:hAnsi="Noto Sans CJK SC" w:eastAsia="Noto Sans CJK SC"/>
        </w:rPr>
        <w:t>学习不是线性结束，而是每完成一次“用”，都要回到“图”更新自己的认知模型，形成持续迭代闭环。</w:t>
      </w:r>
    </w:p>
    <w:p>
      <w:r>
        <w:br w:type="page"/>
      </w:r>
    </w:p>
    <w:p>
      <w:pPr>
        <w:pStyle w:val="Heading1"/>
        <w:spacing w:after="100"/>
      </w:pPr>
      <w:r>
        <w:rPr>
          <w:rFonts w:ascii="Noto Sans CJK SC" w:hAnsi="Noto Sans CJK SC" w:eastAsia="Noto Sans CJK SC"/>
        </w:rPr>
        <w:t>二、AI Native 六个月总图</w:t>
      </w:r>
    </w:p>
    <w:p>
      <w:pPr>
        <w:spacing w:after="100"/>
      </w:pPr>
      <w:r>
        <w:rPr>
          <w:rFonts w:ascii="Noto Sans CJK SC" w:hAnsi="Noto Sans CJK SC" w:eastAsia="Noto Sans CJK SC"/>
        </w:rPr>
        <w:t>整体路线按照“认知 → 工程 → Agent → Context/Tool → 企业架构治理 → 完整项目”逐层推进。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994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1994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研究主题</w:t>
            </w:r>
          </w:p>
        </w:tc>
        <w:tc>
          <w:tcPr>
            <w:tcW w:type="dxa" w:w="1994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阶段目标</w:t>
            </w:r>
          </w:p>
        </w:tc>
        <w:tc>
          <w:tcPr>
            <w:tcW w:type="dxa" w:w="1994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关键产出</w:t>
            </w:r>
          </w:p>
        </w:tc>
      </w:tr>
      <w:tr>
        <w:tc>
          <w:tcPr>
            <w:tcW w:type="dxa" w:w="199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阶段1</w:t>
            </w:r>
          </w:p>
        </w:tc>
        <w:tc>
          <w:tcPr>
            <w:tcW w:type="dxa" w:w="199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1–4周</w:t>
            </w:r>
          </w:p>
        </w:tc>
        <w:tc>
          <w:tcPr>
            <w:tcW w:type="dxa" w:w="199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AI Native 世界观</w:t>
            </w:r>
          </w:p>
        </w:tc>
        <w:tc>
          <w:tcPr>
            <w:tcW w:type="dxa" w:w="199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理解软件工程为何被重构</w:t>
            </w:r>
          </w:p>
        </w:tc>
        <w:tc>
          <w:tcPr>
            <w:tcW w:type="dxa" w:w="199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AI Native认知地图 V1.0</w:t>
            </w:r>
          </w:p>
        </w:tc>
      </w:tr>
      <w:tr>
        <w:tc>
          <w:tcPr>
            <w:tcW w:type="dxa" w:w="1994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阶段2</w:t>
            </w:r>
          </w:p>
        </w:tc>
        <w:tc>
          <w:tcPr>
            <w:tcW w:type="dxa" w:w="1994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5–8周</w:t>
            </w:r>
          </w:p>
        </w:tc>
        <w:tc>
          <w:tcPr>
            <w:tcW w:type="dxa" w:w="1994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LLM 应用工程</w:t>
            </w:r>
          </w:p>
        </w:tc>
        <w:tc>
          <w:tcPr>
            <w:tcW w:type="dxa" w:w="1994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掌握 AI 应用的最小工程闭环</w:t>
            </w:r>
          </w:p>
        </w:tc>
        <w:tc>
          <w:tcPr>
            <w:tcW w:type="dxa" w:w="1994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企业项目治理助手 V0.1</w:t>
            </w:r>
          </w:p>
        </w:tc>
      </w:tr>
      <w:tr>
        <w:tc>
          <w:tcPr>
            <w:tcW w:type="dxa" w:w="199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阶段3</w:t>
            </w:r>
          </w:p>
        </w:tc>
        <w:tc>
          <w:tcPr>
            <w:tcW w:type="dxa" w:w="199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9–12周</w:t>
            </w:r>
          </w:p>
        </w:tc>
        <w:tc>
          <w:tcPr>
            <w:tcW w:type="dxa" w:w="199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Agent 工程</w:t>
            </w:r>
          </w:p>
        </w:tc>
        <w:tc>
          <w:tcPr>
            <w:tcW w:type="dxa" w:w="199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从“回答问题”升级到“完成任务”</w:t>
            </w:r>
          </w:p>
        </w:tc>
        <w:tc>
          <w:tcPr>
            <w:tcW w:type="dxa" w:w="199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项目治理 Agent V0.1</w:t>
            </w:r>
          </w:p>
        </w:tc>
      </w:tr>
      <w:tr>
        <w:tc>
          <w:tcPr>
            <w:tcW w:type="dxa" w:w="1994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阶段4</w:t>
            </w:r>
          </w:p>
        </w:tc>
        <w:tc>
          <w:tcPr>
            <w:tcW w:type="dxa" w:w="1994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13–16周</w:t>
            </w:r>
          </w:p>
        </w:tc>
        <w:tc>
          <w:tcPr>
            <w:tcW w:type="dxa" w:w="1994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Context + MCP + Tool</w:t>
            </w:r>
          </w:p>
        </w:tc>
        <w:tc>
          <w:tcPr>
            <w:tcW w:type="dxa" w:w="1994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让 AI 获得正确上下文并安全执行</w:t>
            </w:r>
          </w:p>
        </w:tc>
        <w:tc>
          <w:tcPr>
            <w:tcW w:type="dxa" w:w="1994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企业 Capability Map V1.0</w:t>
            </w:r>
          </w:p>
        </w:tc>
      </w:tr>
      <w:tr>
        <w:tc>
          <w:tcPr>
            <w:tcW w:type="dxa" w:w="199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阶段5</w:t>
            </w:r>
          </w:p>
        </w:tc>
        <w:tc>
          <w:tcPr>
            <w:tcW w:type="dxa" w:w="199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17–20周</w:t>
            </w:r>
          </w:p>
        </w:tc>
        <w:tc>
          <w:tcPr>
            <w:tcW w:type="dxa" w:w="199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企业架构与治理</w:t>
            </w:r>
          </w:p>
        </w:tc>
        <w:tc>
          <w:tcPr>
            <w:tcW w:type="dxa" w:w="199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解决权限、审计、HITL与治理边界</w:t>
            </w:r>
          </w:p>
        </w:tc>
        <w:tc>
          <w:tcPr>
            <w:tcW w:type="dxa" w:w="199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Agent 权限治理模型</w:t>
            </w:r>
          </w:p>
        </w:tc>
      </w:tr>
      <w:tr>
        <w:tc>
          <w:tcPr>
            <w:tcW w:type="dxa" w:w="1994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阶段6</w:t>
            </w:r>
          </w:p>
        </w:tc>
        <w:tc>
          <w:tcPr>
            <w:tcW w:type="dxa" w:w="1994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21–24周</w:t>
            </w:r>
          </w:p>
        </w:tc>
        <w:tc>
          <w:tcPr>
            <w:tcW w:type="dxa" w:w="1994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完整 AI Native 项目</w:t>
            </w:r>
          </w:p>
        </w:tc>
        <w:tc>
          <w:tcPr>
            <w:tcW w:type="dxa" w:w="1994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整合全链路形成可运行 MVP</w:t>
            </w:r>
          </w:p>
        </w:tc>
        <w:tc>
          <w:tcPr>
            <w:tcW w:type="dxa" w:w="1994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完整 Demo + 方法论 V0.1</w:t>
            </w:r>
          </w:p>
        </w:tc>
      </w:tr>
    </w:tbl>
    <w:p>
      <w:pPr>
        <w:pStyle w:val="Heading1"/>
        <w:spacing w:after="100"/>
      </w:pPr>
      <w:r>
        <w:rPr>
          <w:rFonts w:ascii="Noto Sans CJK SC" w:hAnsi="Noto Sans CJK SC" w:eastAsia="Noto Sans CJK SC"/>
        </w:rPr>
        <w:t>三、阶段1：AI Native 世界观（第1–4周）</w:t>
      </w:r>
    </w:p>
    <w:p>
      <w:pPr>
        <w:spacing w:after="100"/>
      </w:pPr>
      <w:r>
        <w:rPr>
          <w:rFonts w:ascii="Noto Sans CJK SC" w:hAnsi="Noto Sans CJK SC" w:eastAsia="Noto Sans CJK SC"/>
        </w:rPr>
        <w:t>目标：回答“AI 到底改变了软件工程什么？”，建立后续学习的总骨架。</w:t>
      </w:r>
    </w:p>
    <w:p>
      <w:pPr>
        <w:pStyle w:val="Heading2"/>
        <w:spacing w:after="100"/>
      </w:pPr>
      <w:r>
        <w:rPr>
          <w:rFonts w:ascii="Noto Sans CJK SC" w:hAnsi="Noto Sans CJK SC" w:eastAsia="Noto Sans CJK SC"/>
        </w:rPr>
        <w:t>第1周｜图：建立 AI Native 全景图</w:t>
      </w:r>
    </w:p>
    <w:p>
      <w:pPr>
        <w:spacing w:after="100"/>
      </w:pPr>
      <w:r>
        <w:rPr>
          <w:rFonts w:ascii="Noto Sans CJK SC" w:hAnsi="Noto Sans CJK SC" w:eastAsia="Noto Sans CJK SC"/>
        </w:rPr>
        <w:t>建立 LLM、Prompt、Context、RAG、Memory、Agent、Workflow、Tool Calling、MCP、Evaluation、Governance、Human-in-the-loop 的位置关系。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本周产出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《AI Native 软件工程全景图 V1.0》</w:t>
            </w:r>
          </w:p>
        </w:tc>
      </w:tr>
    </w:tbl>
    <w:p>
      <w:pPr>
        <w:spacing w:after="40"/>
      </w:pPr>
    </w:p>
    <w:p>
      <w:pPr>
        <w:pStyle w:val="Heading2"/>
        <w:spacing w:after="100"/>
      </w:pPr>
      <w:r>
        <w:rPr>
          <w:rFonts w:ascii="Noto Sans CJK SC" w:hAnsi="Noto Sans CJK SC" w:eastAsia="Noto Sans CJK SC"/>
        </w:rPr>
        <w:t>第2周｜拆：拆顶级思想与工程样本</w:t>
      </w:r>
    </w:p>
    <w:p>
      <w:pPr>
        <w:spacing w:after="100"/>
      </w:pPr>
      <w:r>
        <w:rPr>
          <w:rFonts w:ascii="Noto Sans CJK SC" w:hAnsi="Noto Sans CJK SC" w:eastAsia="Noto Sans CJK SC"/>
        </w:rPr>
        <w:t>重点拆解 Software 3.0、Anthropic《Building Effective Agents》以及主流 Agent 体系。关注“界面、能力、流程、执行”发生了什么变化。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本周产出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《传统软件 vs AI Native 软件变化对照表》</w:t>
            </w:r>
          </w:p>
        </w:tc>
      </w:tr>
    </w:tbl>
    <w:p>
      <w:pPr>
        <w:spacing w:after="40"/>
      </w:pPr>
    </w:p>
    <w:p>
      <w:pPr>
        <w:pStyle w:val="Heading2"/>
        <w:spacing w:after="100"/>
      </w:pPr>
      <w:r>
        <w:rPr>
          <w:rFonts w:ascii="Noto Sans CJK SC" w:hAnsi="Noto Sans CJK SC" w:eastAsia="Noto Sans CJK SC"/>
        </w:rPr>
        <w:t>第3周｜练：重构一个熟悉的传统系统</w:t>
      </w:r>
    </w:p>
    <w:p>
      <w:pPr>
        <w:spacing w:after="100"/>
      </w:pPr>
      <w:r>
        <w:rPr>
          <w:rFonts w:ascii="Noto Sans CJK SC" w:hAnsi="Noto Sans CJK SC" w:eastAsia="Noto Sans CJK SC"/>
        </w:rPr>
        <w:t>选择 OA审批 / 项目管理 / 权限平台之一，画“传统架构”和“AI Native 架构”两张图，明确哪些页面、菜单、流程被意图与Agent替代。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本周产出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传统架构 vs AI Native 架构对比</w:t>
            </w:r>
          </w:p>
        </w:tc>
      </w:tr>
    </w:tbl>
    <w:p>
      <w:pPr>
        <w:spacing w:after="40"/>
      </w:pPr>
    </w:p>
    <w:p>
      <w:pPr>
        <w:pStyle w:val="Heading2"/>
        <w:spacing w:after="100"/>
      </w:pPr>
      <w:r>
        <w:rPr>
          <w:rFonts w:ascii="Noto Sans CJK SC" w:hAnsi="Noto Sans CJK SC" w:eastAsia="Noto Sans CJK SC"/>
        </w:rPr>
        <w:t>第4周｜用：推演一个真实任务</w:t>
      </w:r>
    </w:p>
    <w:p>
      <w:pPr>
        <w:spacing w:after="100"/>
      </w:pPr>
      <w:r>
        <w:rPr>
          <w:rFonts w:ascii="Noto Sans CJK SC" w:hAnsi="Noto Sans CJK SC" w:eastAsia="Noto Sans CJK SC"/>
        </w:rPr>
        <w:t>以“完成项目立项并发起相关流程”为例，推演意图理解、上下文获取、内容生成、流程判断、系统调用、人工确认全过程。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本周产出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《AI Native 软件工程认知地图 V1.0》</w:t>
            </w:r>
          </w:p>
        </w:tc>
      </w:tr>
    </w:tbl>
    <w:p>
      <w:pPr>
        <w:spacing w:after="40"/>
      </w:pPr>
    </w:p>
    <w:p>
      <w:pPr>
        <w:pStyle w:val="Heading1"/>
        <w:spacing w:after="100"/>
      </w:pPr>
      <w:r>
        <w:rPr>
          <w:rFonts w:ascii="Noto Sans CJK SC" w:hAnsi="Noto Sans CJK SC" w:eastAsia="Noto Sans CJK SC"/>
        </w:rPr>
        <w:t>四、阶段2：LLM 应用工程（第5–8周）</w:t>
      </w:r>
    </w:p>
    <w:p>
      <w:pPr>
        <w:spacing w:after="100"/>
      </w:pPr>
      <w:r>
        <w:rPr>
          <w:rFonts w:ascii="Noto Sans CJK SC" w:hAnsi="Noto Sans CJK SC" w:eastAsia="Noto Sans CJK SC"/>
        </w:rPr>
        <w:t>目标：理解 AI 应用为什么能工作，以及为什么经常工作不好。</w:t>
      </w:r>
    </w:p>
    <w:p>
      <w:pPr>
        <w:pStyle w:val="Heading2"/>
        <w:spacing w:after="100"/>
      </w:pPr>
      <w:r>
        <w:rPr>
          <w:rFonts w:ascii="Noto Sans CJK SC" w:hAnsi="Noto Sans CJK SC" w:eastAsia="Noto Sans CJK SC"/>
        </w:rPr>
        <w:t>第5周｜图：LLM 应用最小结构</w:t>
      </w:r>
    </w:p>
    <w:p>
      <w:pPr>
        <w:spacing w:after="100"/>
      </w:pPr>
      <w:r>
        <w:rPr>
          <w:rFonts w:ascii="Noto Sans CJK SC" w:hAnsi="Noto Sans CJK SC" w:eastAsia="Noto Sans CJK SC"/>
        </w:rPr>
        <w:t>建立“用户 → Prompt → Context → LLM → Structured Output → Tool/Application”最小工程模型；理解 Token、Structured Output、Tool Calling。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本周产出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LLM 应用最小架构图</w:t>
            </w:r>
          </w:p>
        </w:tc>
      </w:tr>
    </w:tbl>
    <w:p>
      <w:pPr>
        <w:spacing w:after="40"/>
      </w:pPr>
    </w:p>
    <w:p>
      <w:pPr>
        <w:pStyle w:val="Heading2"/>
        <w:spacing w:after="100"/>
      </w:pPr>
      <w:r>
        <w:rPr>
          <w:rFonts w:ascii="Noto Sans CJK SC" w:hAnsi="Noto Sans CJK SC" w:eastAsia="Noto Sans CJK SC"/>
        </w:rPr>
        <w:t>第6周｜拆：RAG 与结构化输出</w:t>
      </w:r>
    </w:p>
    <w:p>
      <w:pPr>
        <w:spacing w:after="100"/>
      </w:pPr>
      <w:r>
        <w:rPr>
          <w:rFonts w:ascii="Noto Sans CJK SC" w:hAnsi="Noto Sans CJK SC" w:eastAsia="Noto Sans CJK SC"/>
        </w:rPr>
        <w:t>拆 RAG：文档→Chunk→Embedding→Retrieval→Context→LLM；拆 Structured Output：自然语言→模型理解→Schema→业务对象。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本周产出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RAG/Structured Output 拆解卡</w:t>
            </w:r>
          </w:p>
        </w:tc>
      </w:tr>
    </w:tbl>
    <w:p>
      <w:pPr>
        <w:spacing w:after="40"/>
      </w:pPr>
    </w:p>
    <w:p>
      <w:pPr>
        <w:pStyle w:val="Heading2"/>
        <w:spacing w:after="100"/>
      </w:pPr>
      <w:r>
        <w:rPr>
          <w:rFonts w:ascii="Noto Sans CJK SC" w:hAnsi="Noto Sans CJK SC" w:eastAsia="Noto Sans CJK SC"/>
        </w:rPr>
        <w:t>第7周｜练：两个小 Demo</w:t>
      </w:r>
    </w:p>
    <w:p>
      <w:pPr>
        <w:spacing w:after="100"/>
      </w:pPr>
      <w:r>
        <w:rPr>
          <w:rFonts w:ascii="Noto Sans CJK SC" w:hAnsi="Noto Sans CJK SC" w:eastAsia="Noto Sans CJK SC"/>
        </w:rPr>
        <w:t>Demo1：企业制度知识问答；Demo2：项目风险信息结构化输出。重点是理解自然语言如何进入业务系统。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本周产出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2个可运行小 Demo</w:t>
            </w:r>
          </w:p>
        </w:tc>
      </w:tr>
    </w:tbl>
    <w:p>
      <w:pPr>
        <w:spacing w:after="40"/>
      </w:pPr>
    </w:p>
    <w:p>
      <w:pPr>
        <w:pStyle w:val="Heading2"/>
        <w:spacing w:after="100"/>
      </w:pPr>
      <w:r>
        <w:rPr>
          <w:rFonts w:ascii="Noto Sans CJK SC" w:hAnsi="Noto Sans CJK SC" w:eastAsia="Noto Sans CJK SC"/>
        </w:rPr>
        <w:t>第8周｜用：企业项目治理助手</w:t>
      </w:r>
    </w:p>
    <w:p>
      <w:pPr>
        <w:spacing w:after="100"/>
      </w:pPr>
      <w:r>
        <w:rPr>
          <w:rFonts w:ascii="Noto Sans CJK SC" w:hAnsi="Noto Sans CJK SC" w:eastAsia="Noto Sans CJK SC"/>
        </w:rPr>
        <w:t>把制度、项目资料、风险判断组合起来，完成“知识查询 + 结构化分析 + 风险判断”的最小闭环。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本周产出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《企业项目治理助手 V0.1》</w:t>
            </w:r>
          </w:p>
        </w:tc>
      </w:tr>
    </w:tbl>
    <w:p>
      <w:pPr>
        <w:spacing w:after="40"/>
      </w:pPr>
    </w:p>
    <w:p>
      <w:pPr>
        <w:pStyle w:val="Heading1"/>
        <w:spacing w:after="100"/>
      </w:pPr>
      <w:r>
        <w:rPr>
          <w:rFonts w:ascii="Noto Sans CJK SC" w:hAnsi="Noto Sans CJK SC" w:eastAsia="Noto Sans CJK SC"/>
        </w:rPr>
        <w:t>五、阶段3：Agent 工程（第9–12周）</w:t>
      </w:r>
    </w:p>
    <w:p>
      <w:pPr>
        <w:spacing w:after="100"/>
      </w:pPr>
      <w:r>
        <w:rPr>
          <w:rFonts w:ascii="Noto Sans CJK SC" w:hAnsi="Noto Sans CJK SC" w:eastAsia="Noto Sans CJK SC"/>
        </w:rPr>
        <w:t>目标：从“AI回答问题”升级到“AI完成任务”。</w:t>
      </w:r>
    </w:p>
    <w:p>
      <w:pPr>
        <w:pStyle w:val="Heading2"/>
        <w:spacing w:after="100"/>
      </w:pPr>
      <w:r>
        <w:rPr>
          <w:rFonts w:ascii="Noto Sans CJK SC" w:hAnsi="Noto Sans CJK SC" w:eastAsia="Noto Sans CJK SC"/>
        </w:rPr>
        <w:t>第9周｜图：Agent 最小模型</w:t>
      </w:r>
    </w:p>
    <w:p>
      <w:pPr>
        <w:spacing w:after="100"/>
      </w:pPr>
      <w:r>
        <w:rPr>
          <w:rFonts w:ascii="Noto Sans CJK SC" w:hAnsi="Noto Sans CJK SC" w:eastAsia="Noto Sans CJK SC"/>
        </w:rPr>
        <w:t>建立 Goal、Reasoning、Context、Tool、Action、Observation、Feedback 的闭环，理解 Workflow、Planner、Executor、Reviewer、Human Approval。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本周产出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Agent 最小模型图</w:t>
            </w:r>
          </w:p>
        </w:tc>
      </w:tr>
    </w:tbl>
    <w:p>
      <w:pPr>
        <w:spacing w:after="40"/>
      </w:pPr>
    </w:p>
    <w:p>
      <w:pPr>
        <w:pStyle w:val="Heading2"/>
        <w:spacing w:after="100"/>
      </w:pPr>
      <w:r>
        <w:rPr>
          <w:rFonts w:ascii="Noto Sans CJK SC" w:hAnsi="Noto Sans CJK SC" w:eastAsia="Noto Sans CJK SC"/>
        </w:rPr>
        <w:t>第10周｜拆：Agent Patterns</w:t>
      </w:r>
    </w:p>
    <w:p>
      <w:pPr>
        <w:spacing w:after="100"/>
      </w:pPr>
      <w:r>
        <w:rPr>
          <w:rFonts w:ascii="Noto Sans CJK SC" w:hAnsi="Noto Sans CJK SC" w:eastAsia="Noto Sans CJK SC"/>
        </w:rPr>
        <w:t>重点拆 Prompt Chaining、Routing、Parallelization、Orchestrator-Worker、Evaluator-Optimizer、Autonomous Agent，形成“什么时候用 Workflow，什么时候才用 Agent”的判断规则。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本周产出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《Agent 模式选型卡》</w:t>
            </w:r>
          </w:p>
        </w:tc>
      </w:tr>
    </w:tbl>
    <w:p>
      <w:pPr>
        <w:spacing w:after="40"/>
      </w:pPr>
    </w:p>
    <w:p>
      <w:pPr>
        <w:pStyle w:val="Heading2"/>
        <w:spacing w:after="100"/>
      </w:pPr>
      <w:r>
        <w:rPr>
          <w:rFonts w:ascii="Noto Sans CJK SC" w:hAnsi="Noto Sans CJK SC" w:eastAsia="Noto Sans CJK SC"/>
        </w:rPr>
        <w:t>第11周｜练：项目风险处理 Agent</w:t>
      </w:r>
    </w:p>
    <w:p>
      <w:pPr>
        <w:spacing w:after="100"/>
      </w:pPr>
      <w:r>
        <w:rPr>
          <w:rFonts w:ascii="Noto Sans CJK SC" w:hAnsi="Noto Sans CJK SC" w:eastAsia="Noto Sans CJK SC"/>
        </w:rPr>
        <w:t>输入一个真实式项目风险，让 Agent 查询项目资料/合同、判断责任、提出措施并生成整改任务。初期 Tool 可模拟。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本周产出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项目风险处理 Agent Demo</w:t>
            </w:r>
          </w:p>
        </w:tc>
      </w:tr>
    </w:tbl>
    <w:p>
      <w:pPr>
        <w:spacing w:after="40"/>
      </w:pPr>
    </w:p>
    <w:p>
      <w:pPr>
        <w:pStyle w:val="Heading2"/>
        <w:spacing w:after="100"/>
      </w:pPr>
      <w:r>
        <w:rPr>
          <w:rFonts w:ascii="Noto Sans CJK SC" w:hAnsi="Noto Sans CJK SC" w:eastAsia="Noto Sans CJK SC"/>
        </w:rPr>
        <w:t>第12周｜用：项目治理 Agent</w:t>
      </w:r>
    </w:p>
    <w:p>
      <w:pPr>
        <w:spacing w:after="100"/>
      </w:pPr>
      <w:r>
        <w:rPr>
          <w:rFonts w:ascii="Noto Sans CJK SC" w:hAnsi="Noto Sans CJK SC" w:eastAsia="Noto Sans CJK SC"/>
        </w:rPr>
        <w:t>将 Agent 模式放进熟悉的项目治理场景，验证任务拆解、工具调用、结果反馈和人工接管。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本周产出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《AI 项目治理 Agent V0.1》</w:t>
            </w:r>
          </w:p>
        </w:tc>
      </w:tr>
    </w:tbl>
    <w:p>
      <w:pPr>
        <w:spacing w:after="40"/>
      </w:pPr>
    </w:p>
    <w:p>
      <w:pPr>
        <w:pStyle w:val="Heading1"/>
        <w:spacing w:after="100"/>
      </w:pPr>
      <w:r>
        <w:rPr>
          <w:rFonts w:ascii="Noto Sans CJK SC" w:hAnsi="Noto Sans CJK SC" w:eastAsia="Noto Sans CJK SC"/>
        </w:rPr>
        <w:t>六、阶段4：Context + MCP + Tool（第13–16周）</w:t>
      </w:r>
    </w:p>
    <w:p>
      <w:pPr>
        <w:spacing w:after="100"/>
      </w:pPr>
      <w:r>
        <w:rPr>
          <w:rFonts w:ascii="Noto Sans CJK SC" w:hAnsi="Noto Sans CJK SC" w:eastAsia="Noto Sans CJK SC"/>
        </w:rPr>
        <w:t>目标：解决企业 AI 的两个核心问题——“拿到正确上下文”和“安全调用真实能力”。</w:t>
      </w:r>
    </w:p>
    <w:p>
      <w:pPr>
        <w:pStyle w:val="Heading2"/>
        <w:spacing w:after="100"/>
      </w:pPr>
      <w:r>
        <w:rPr>
          <w:rFonts w:ascii="Noto Sans CJK SC" w:hAnsi="Noto Sans CJK SC" w:eastAsia="Noto Sans CJK SC"/>
        </w:rPr>
        <w:t>第13周｜图：Context Map</w:t>
      </w:r>
    </w:p>
    <w:p>
      <w:pPr>
        <w:spacing w:after="100"/>
      </w:pPr>
      <w:r>
        <w:rPr>
          <w:rFonts w:ascii="Noto Sans CJK SC" w:hAnsi="Noto Sans CJK SC" w:eastAsia="Noto Sans CJK SC"/>
        </w:rPr>
        <w:t>围绕 Agent 建立用户、组织、权限、业务、历史、Memory 等上下文模型，并明确来源、可信度和生命周期。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本周产出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《企业 Context Map V1.0》</w:t>
            </w:r>
          </w:p>
        </w:tc>
      </w:tr>
    </w:tbl>
    <w:p>
      <w:pPr>
        <w:spacing w:after="40"/>
      </w:pPr>
    </w:p>
    <w:p>
      <w:pPr>
        <w:pStyle w:val="Heading2"/>
        <w:spacing w:after="100"/>
      </w:pPr>
      <w:r>
        <w:rPr>
          <w:rFonts w:ascii="Noto Sans CJK SC" w:hAnsi="Noto Sans CJK SC" w:eastAsia="Noto Sans CJK SC"/>
        </w:rPr>
        <w:t>第14周｜拆：Context / Memory / RAG</w:t>
      </w:r>
    </w:p>
    <w:p>
      <w:pPr>
        <w:spacing w:after="100"/>
      </w:pPr>
      <w:r>
        <w:rPr>
          <w:rFonts w:ascii="Noto Sans CJK SC" w:hAnsi="Noto Sans CJK SC" w:eastAsia="Noto Sans CJK SC"/>
        </w:rPr>
        <w:t>重点分析什么进入 Context、何时进入、谁决定、是否可信、是否越权、何时清理。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本周产出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Context 工程拆解卡</w:t>
            </w:r>
          </w:p>
        </w:tc>
      </w:tr>
    </w:tbl>
    <w:p>
      <w:pPr>
        <w:spacing w:after="40"/>
      </w:pPr>
    </w:p>
    <w:p>
      <w:pPr>
        <w:pStyle w:val="Heading2"/>
        <w:spacing w:after="100"/>
      </w:pPr>
      <w:r>
        <w:rPr>
          <w:rFonts w:ascii="Noto Sans CJK SC" w:hAnsi="Noto Sans CJK SC" w:eastAsia="Noto Sans CJK SC"/>
        </w:rPr>
        <w:t>第15周｜练：MCP Tool</w:t>
      </w:r>
    </w:p>
    <w:p>
      <w:pPr>
        <w:spacing w:after="100"/>
      </w:pPr>
      <w:r>
        <w:rPr>
          <w:rFonts w:ascii="Noto Sans CJK SC" w:hAnsi="Noto Sans CJK SC" w:eastAsia="Noto Sans CJK SC"/>
        </w:rPr>
        <w:t>实现/模拟 get_user()、get_project()、create_task() 三个 Tool，让 Claude Code/Agent 能够读取上下文并执行动作。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本周产出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3个 MCP Tool + 调用链</w:t>
            </w:r>
          </w:p>
        </w:tc>
      </w:tr>
    </w:tbl>
    <w:p>
      <w:pPr>
        <w:spacing w:after="40"/>
      </w:pPr>
    </w:p>
    <w:p>
      <w:pPr>
        <w:pStyle w:val="Heading2"/>
        <w:spacing w:after="100"/>
      </w:pPr>
      <w:r>
        <w:rPr>
          <w:rFonts w:ascii="Noto Sans CJK SC" w:hAnsi="Noto Sans CJK SC" w:eastAsia="Noto Sans CJK SC"/>
        </w:rPr>
        <w:t>第16周｜用：Capability Map</w:t>
      </w:r>
    </w:p>
    <w:p>
      <w:pPr>
        <w:spacing w:after="100"/>
      </w:pPr>
      <w:r>
        <w:rPr>
          <w:rFonts w:ascii="Noto Sans CJK SC" w:hAnsi="Noto Sans CJK SC" w:eastAsia="Noto Sans CJK SC"/>
        </w:rPr>
        <w:t>将组织、流程、项目等系统能力抽象为 AI 可调用的 Capability/Tool，形成企业级能力地图。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本周产出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《企业 AI Tool / Capability Map V1.0》</w:t>
            </w:r>
          </w:p>
        </w:tc>
      </w:tr>
    </w:tbl>
    <w:p>
      <w:pPr>
        <w:spacing w:after="40"/>
      </w:pPr>
    </w:p>
    <w:p>
      <w:pPr>
        <w:pStyle w:val="Heading1"/>
        <w:spacing w:after="100"/>
      </w:pPr>
      <w:r>
        <w:rPr>
          <w:rFonts w:ascii="Noto Sans CJK SC" w:hAnsi="Noto Sans CJK SC" w:eastAsia="Noto Sans CJK SC"/>
        </w:rPr>
        <w:t>七、阶段5：AI Native 企业架构与治理（第17–20周）</w:t>
      </w:r>
    </w:p>
    <w:p>
      <w:pPr>
        <w:spacing w:after="100"/>
      </w:pPr>
      <w:r>
        <w:rPr>
          <w:rFonts w:ascii="Noto Sans CJK SC" w:hAnsi="Noto Sans CJK SC" w:eastAsia="Noto Sans CJK SC"/>
        </w:rPr>
        <w:t>目标：进入企业级落地深水区，解决权限、审计、安全、人机协同和责任边界。</w:t>
      </w:r>
    </w:p>
    <w:p>
      <w:pPr>
        <w:pStyle w:val="Heading2"/>
        <w:spacing w:after="100"/>
      </w:pPr>
      <w:r>
        <w:rPr>
          <w:rFonts w:ascii="Noto Sans CJK SC" w:hAnsi="Noto Sans CJK SC" w:eastAsia="Noto Sans CJK SC"/>
        </w:rPr>
        <w:t>第17周｜图：AI Native 企业总体架构</w:t>
      </w:r>
    </w:p>
    <w:p>
      <w:pPr>
        <w:spacing w:after="100"/>
      </w:pPr>
      <w:r>
        <w:rPr>
          <w:rFonts w:ascii="Noto Sans CJK SC" w:hAnsi="Noto Sans CJK SC" w:eastAsia="Noto Sans CJK SC"/>
        </w:rPr>
        <w:t>形成“AI Interface → Agent → Context Layer → Runtime/Workflow → Capability Layer → MCP/API/Tools → Enterprise Systems → Governance”的总体架构。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本周产出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《AI Native 企业总体架构 V1.0》</w:t>
            </w:r>
          </w:p>
        </w:tc>
      </w:tr>
    </w:tbl>
    <w:p>
      <w:pPr>
        <w:spacing w:after="40"/>
      </w:pPr>
    </w:p>
    <w:p>
      <w:pPr>
        <w:pStyle w:val="Heading2"/>
        <w:spacing w:after="100"/>
      </w:pPr>
      <w:r>
        <w:rPr>
          <w:rFonts w:ascii="Noto Sans CJK SC" w:hAnsi="Noto Sans CJK SC" w:eastAsia="Noto Sans CJK SC"/>
        </w:rPr>
        <w:t>第18周｜拆：BPM / IAM / 审计</w:t>
      </w:r>
    </w:p>
    <w:p>
      <w:pPr>
        <w:spacing w:after="100"/>
      </w:pPr>
      <w:r>
        <w:rPr>
          <w:rFonts w:ascii="Noto Sans CJK SC" w:hAnsi="Noto Sans CJK SC" w:eastAsia="Noto Sans CJK SC"/>
        </w:rPr>
        <w:t>分别拆“固定流程与Agent”“用户权限与Agent身份”“Agent执行与审计责任链”三类核心治理问题。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本周产出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3份企业治理问题拆解</w:t>
            </w:r>
          </w:p>
        </w:tc>
      </w:tr>
    </w:tbl>
    <w:p>
      <w:pPr>
        <w:spacing w:after="40"/>
      </w:pPr>
    </w:p>
    <w:p>
      <w:pPr>
        <w:pStyle w:val="Heading2"/>
        <w:spacing w:after="100"/>
      </w:pPr>
      <w:r>
        <w:rPr>
          <w:rFonts w:ascii="Noto Sans CJK SC" w:hAnsi="Noto Sans CJK SC" w:eastAsia="Noto Sans CJK SC"/>
        </w:rPr>
        <w:t>第19周｜练：Agent 权限治理模型</w:t>
      </w:r>
    </w:p>
    <w:p>
      <w:pPr>
        <w:spacing w:after="100"/>
      </w:pPr>
      <w:r>
        <w:rPr>
          <w:rFonts w:ascii="Noto Sans CJK SC" w:hAnsi="Noto Sans CJK SC" w:eastAsia="Noto Sans CJK SC"/>
        </w:rPr>
        <w:t>设计“用户 → Agent身份 → 用户授权 → Tool权限 → 数据权限 → Action权限 → 风险控制”的完整链路。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本周产出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《Agent 权限治理模型 V1.0》</w:t>
            </w:r>
          </w:p>
        </w:tc>
      </w:tr>
    </w:tbl>
    <w:p>
      <w:pPr>
        <w:spacing w:after="40"/>
      </w:pPr>
    </w:p>
    <w:p>
      <w:pPr>
        <w:pStyle w:val="Heading2"/>
        <w:spacing w:after="100"/>
      </w:pPr>
      <w:r>
        <w:rPr>
          <w:rFonts w:ascii="Noto Sans CJK SC" w:hAnsi="Noto Sans CJK SC" w:eastAsia="Noto Sans CJK SC"/>
        </w:rPr>
        <w:t>第20周｜用：真实企业场景推演</w:t>
      </w:r>
    </w:p>
    <w:p>
      <w:pPr>
        <w:spacing w:after="100"/>
      </w:pPr>
      <w:r>
        <w:rPr>
          <w:rFonts w:ascii="Noto Sans CJK SC" w:hAnsi="Noto Sans CJK SC" w:eastAsia="Noto Sans CJK SC"/>
        </w:rPr>
        <w:t>以“AI帮项目经理完成项目月报”为例，明确哪些自动完成、哪些需要人确认、哪些禁止自动执行。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本周产出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人机协同与风险边界表</w:t>
            </w:r>
          </w:p>
        </w:tc>
      </w:tr>
    </w:tbl>
    <w:p>
      <w:pPr>
        <w:spacing w:after="40"/>
      </w:pPr>
    </w:p>
    <w:p>
      <w:pPr>
        <w:pStyle w:val="Heading1"/>
        <w:spacing w:after="100"/>
      </w:pPr>
      <w:r>
        <w:rPr>
          <w:rFonts w:ascii="Noto Sans CJK SC" w:hAnsi="Noto Sans CJK SC" w:eastAsia="Noto Sans CJK SC"/>
        </w:rPr>
        <w:t>八、阶段6：完整 AI Native 项目（第21–24周）</w:t>
      </w:r>
    </w:p>
    <w:p>
      <w:pPr>
        <w:spacing w:after="100"/>
      </w:pPr>
      <w:r>
        <w:rPr>
          <w:rFonts w:ascii="Noto Sans CJK SC" w:hAnsi="Noto Sans CJK SC" w:eastAsia="Noto Sans CJK SC"/>
        </w:rPr>
        <w:t>目标：把前五个月能力收敛为一个真实可运行的 AI Native MVP。建议项目：AI Native 项目治理助手。</w:t>
      </w:r>
    </w:p>
    <w:p>
      <w:pPr>
        <w:pStyle w:val="Heading2"/>
        <w:spacing w:after="100"/>
      </w:pPr>
      <w:r>
        <w:rPr>
          <w:rFonts w:ascii="Noto Sans CJK SC" w:hAnsi="Noto Sans CJK SC" w:eastAsia="Noto Sans CJK SC"/>
        </w:rPr>
        <w:t>第21周｜图：完整系统架构</w:t>
      </w:r>
    </w:p>
    <w:p>
      <w:pPr>
        <w:spacing w:after="100"/>
      </w:pPr>
      <w:r>
        <w:rPr>
          <w:rFonts w:ascii="Noto Sans CJK SC" w:hAnsi="Noto Sans CJK SC" w:eastAsia="Noto Sans CJK SC"/>
        </w:rPr>
        <w:t>完成用户、项目治理Agent、Context、Runtime、MCP Tools、企业系统的端到端架构。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本周产出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项目治理助手完整架构图</w:t>
            </w:r>
          </w:p>
        </w:tc>
      </w:tr>
    </w:tbl>
    <w:p>
      <w:pPr>
        <w:spacing w:after="40"/>
      </w:pPr>
    </w:p>
    <w:p>
      <w:pPr>
        <w:pStyle w:val="Heading2"/>
        <w:spacing w:after="100"/>
      </w:pPr>
      <w:r>
        <w:rPr>
          <w:rFonts w:ascii="Noto Sans CJK SC" w:hAnsi="Noto Sans CJK SC" w:eastAsia="Noto Sans CJK SC"/>
        </w:rPr>
        <w:t>第22周｜拆：反向拆自己的设计</w:t>
      </w:r>
    </w:p>
    <w:p>
      <w:pPr>
        <w:spacing w:after="100"/>
      </w:pPr>
      <w:r>
        <w:rPr>
          <w:rFonts w:ascii="Noto Sans CJK SC" w:hAnsi="Noto Sans CJK SC" w:eastAsia="Noto Sans CJK SC"/>
        </w:rPr>
        <w:t>回答：哪里必须AI？哪里规则更好？哪里 Workflow？哪里 Agent？哪里必须人工确认？避免“为了AI而AI”。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本周产出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《架构合理性反向拆解》</w:t>
            </w:r>
          </w:p>
        </w:tc>
      </w:tr>
    </w:tbl>
    <w:p>
      <w:pPr>
        <w:spacing w:after="40"/>
      </w:pPr>
    </w:p>
    <w:p>
      <w:pPr>
        <w:pStyle w:val="Heading2"/>
        <w:spacing w:after="100"/>
      </w:pPr>
      <w:r>
        <w:rPr>
          <w:rFonts w:ascii="Noto Sans CJK SC" w:hAnsi="Noto Sans CJK SC" w:eastAsia="Noto Sans CJK SC"/>
        </w:rPr>
        <w:t>第23周｜练：实现 MVP</w:t>
      </w:r>
    </w:p>
    <w:p>
      <w:pPr>
        <w:spacing w:after="100"/>
      </w:pPr>
      <w:r>
        <w:rPr>
          <w:rFonts w:ascii="Noto Sans CJK SC" w:hAnsi="Noto Sans CJK SC" w:eastAsia="Noto Sans CJK SC"/>
        </w:rPr>
        <w:t>用 Claude Code 等完成最小可运行链路：用户目标 → Agent理解 → 读取Context → 调用Tool → 执行任务 → 返回结果。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本周产出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可运行 MVP</w:t>
            </w:r>
          </w:p>
        </w:tc>
      </w:tr>
    </w:tbl>
    <w:p>
      <w:pPr>
        <w:spacing w:after="40"/>
      </w:pPr>
    </w:p>
    <w:p>
      <w:pPr>
        <w:pStyle w:val="Heading2"/>
        <w:spacing w:after="100"/>
      </w:pPr>
      <w:r>
        <w:rPr>
          <w:rFonts w:ascii="Noto Sans CJK SC" w:hAnsi="Noto Sans CJK SC" w:eastAsia="Noto Sans CJK SC"/>
        </w:rPr>
        <w:t>第24周｜用：真实案例验证与复盘</w:t>
      </w:r>
    </w:p>
    <w:p>
      <w:pPr>
        <w:spacing w:after="100"/>
      </w:pPr>
      <w:r>
        <w:rPr>
          <w:rFonts w:ascii="Noto Sans CJK SC" w:hAnsi="Noto Sans CJK SC" w:eastAsia="Noto Sans CJK SC"/>
        </w:rPr>
        <w:t>拿一个真实项目管理案例验证，并把结论沉淀回认知图与方法论。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本周产出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全景图 V2.0 + Demo + 方法论 V0.1</w:t>
            </w:r>
          </w:p>
        </w:tc>
      </w:tr>
    </w:tbl>
    <w:p>
      <w:pPr>
        <w:spacing w:after="40"/>
      </w:pPr>
    </w:p>
    <w:p>
      <w:pPr>
        <w:pStyle w:val="Heading1"/>
        <w:spacing w:after="100"/>
      </w:pPr>
      <w:r>
        <w:rPr>
          <w:rFonts w:ascii="Noto Sans CJK SC" w:hAnsi="Noto Sans CJK SC" w:eastAsia="Noto Sans CJK SC"/>
        </w:rPr>
        <w:t>九、每周固定学习模板</w:t>
      </w:r>
    </w:p>
    <w:p>
      <w:pPr>
        <w:spacing w:after="100"/>
      </w:pPr>
      <w:r>
        <w:rPr>
          <w:rFonts w:ascii="Noto Sans CJK SC" w:hAnsi="Noto Sans CJK SC" w:eastAsia="Noto Sans CJK SC"/>
        </w:rPr>
        <w:t>无论学习 MCP、Agent、Memory、RAG 还是治理问题，每周都统一使用同一模板，避免“看了很多却没有形成能力”。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324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每周必须回答的问题</w:t>
            </w:r>
          </w:p>
        </w:tc>
        <w:tc>
          <w:tcPr>
            <w:tcW w:type="dxa" w:w="3324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最低完成标准</w:t>
            </w:r>
          </w:p>
        </w:tc>
      </w:tr>
      <w:tr>
        <w:tc>
          <w:tcPr>
            <w:tcW w:type="dxa" w:w="33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图</w:t>
            </w:r>
          </w:p>
        </w:tc>
        <w:tc>
          <w:tcPr>
            <w:tcW w:type="dxa" w:w="33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它在 AI Native 全景图哪里？上下游是什么？</w:t>
            </w:r>
          </w:p>
        </w:tc>
        <w:tc>
          <w:tcPr>
            <w:tcW w:type="dxa" w:w="33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1张结构图/关系图</w:t>
            </w:r>
          </w:p>
        </w:tc>
      </w:tr>
      <w:tr>
        <w:tc>
          <w:tcPr>
            <w:tcW w:type="dxa" w:w="3324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拆</w:t>
            </w:r>
          </w:p>
        </w:tc>
        <w:tc>
          <w:tcPr>
            <w:tcW w:type="dxa" w:w="3324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顶级实践怎么做？为什么这样做？</w:t>
            </w:r>
          </w:p>
        </w:tc>
        <w:tc>
          <w:tcPr>
            <w:tcW w:type="dxa" w:w="3324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1个高质量案例拆解</w:t>
            </w:r>
          </w:p>
        </w:tc>
      </w:tr>
      <w:tr>
        <w:tc>
          <w:tcPr>
            <w:tcW w:type="dxa" w:w="33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练</w:t>
            </w:r>
          </w:p>
        </w:tc>
        <w:tc>
          <w:tcPr>
            <w:tcW w:type="dxa" w:w="33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我最不理解或最薄弱的关键点是什么？能否自己实现？</w:t>
            </w:r>
          </w:p>
        </w:tc>
        <w:tc>
          <w:tcPr>
            <w:tcW w:type="dxa" w:w="33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1个实验/代码/模型</w:t>
            </w:r>
          </w:p>
        </w:tc>
      </w:tr>
      <w:tr>
        <w:tc>
          <w:tcPr>
            <w:tcW w:type="dxa" w:w="3324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用</w:t>
            </w:r>
          </w:p>
        </w:tc>
        <w:tc>
          <w:tcPr>
            <w:tcW w:type="dxa" w:w="3324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放进真实企业问题，它解决了什么？边界在哪里？</w:t>
            </w:r>
          </w:p>
        </w:tc>
        <w:tc>
          <w:tcPr>
            <w:tcW w:type="dxa" w:w="3324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1个真实场景映射</w:t>
            </w:r>
          </w:p>
        </w:tc>
      </w:tr>
    </w:tbl>
    <w:p>
      <w:r>
        <w:br w:type="page"/>
      </w:r>
    </w:p>
    <w:p>
      <w:pPr>
        <w:pStyle w:val="Heading2"/>
        <w:spacing w:after="100"/>
      </w:pPr>
      <w:r>
        <w:rPr>
          <w:rFonts w:ascii="Noto Sans CJK SC" w:hAnsi="Noto Sans CJK SC" w:eastAsia="Noto Sans CJK SC"/>
        </w:rPr>
        <w:t>每周结束后，用一张“知识卡片”完成沉淀：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F4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主题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本周研究对象</w:t>
            </w:r>
          </w:p>
        </w:tc>
      </w:tr>
      <w:tr>
        <w:tc>
          <w:tcPr>
            <w:tcW w:type="dxa" w:w="4986"/>
            <w:shd w:fill="EEF4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一句话模型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它是什么？</w:t>
            </w:r>
          </w:p>
        </w:tc>
      </w:tr>
      <w:tr>
        <w:tc>
          <w:tcPr>
            <w:tcW w:type="dxa" w:w="4986"/>
            <w:shd w:fill="EEF4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位置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它在 AI Native 全景图哪里？</w:t>
            </w:r>
          </w:p>
        </w:tc>
      </w:tr>
      <w:tr>
        <w:tc>
          <w:tcPr>
            <w:tcW w:type="dxa" w:w="4986"/>
            <w:shd w:fill="EEF4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原理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为什么成立？</w:t>
            </w:r>
          </w:p>
        </w:tc>
      </w:tr>
      <w:tr>
        <w:tc>
          <w:tcPr>
            <w:tcW w:type="dxa" w:w="4986"/>
            <w:shd w:fill="EEF4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边界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什么时候不用？</w:t>
            </w:r>
          </w:p>
        </w:tc>
      </w:tr>
      <w:tr>
        <w:tc>
          <w:tcPr>
            <w:tcW w:type="dxa" w:w="4986"/>
            <w:shd w:fill="EEF4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案例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顶级实践怎么做？</w:t>
            </w:r>
          </w:p>
        </w:tc>
      </w:tr>
      <w:tr>
        <w:tc>
          <w:tcPr>
            <w:tcW w:type="dxa" w:w="4986"/>
            <w:shd w:fill="EEF4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我的实践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我具体做了什么？</w:t>
            </w:r>
          </w:p>
        </w:tc>
      </w:tr>
      <w:tr>
        <w:tc>
          <w:tcPr>
            <w:tcW w:type="dxa" w:w="4986"/>
            <w:shd w:fill="EEF4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新连接</w:t>
            </w:r>
          </w:p>
        </w:tc>
        <w:tc>
          <w:tcPr>
            <w:tcW w:type="dxa" w:w="498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与既有知识/企业场景建立了什么连接？</w:t>
            </w:r>
          </w:p>
        </w:tc>
      </w:tr>
    </w:tbl>
    <w:p>
      <w:pPr>
        <w:pStyle w:val="Heading1"/>
        <w:spacing w:after="100"/>
      </w:pPr>
      <w:r>
        <w:rPr>
          <w:rFonts w:ascii="Noto Sans CJK SC" w:hAnsi="Noto Sans CJK SC" w:eastAsia="Noto Sans CJK SC"/>
        </w:rPr>
        <w:t>十、建议学习节奏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324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主要动作</w:t>
            </w:r>
          </w:p>
        </w:tc>
        <w:tc>
          <w:tcPr>
            <w:tcW w:type="dxa" w:w="3324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33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周一/周二</w:t>
            </w:r>
          </w:p>
        </w:tc>
        <w:tc>
          <w:tcPr>
            <w:tcW w:type="dxa" w:w="33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图：建立结构、补齐核心概念</w:t>
            </w:r>
          </w:p>
        </w:tc>
        <w:tc>
          <w:tcPr>
            <w:tcW w:type="dxa" w:w="33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知道本周学什么以及它在体系中的位置</w:t>
            </w:r>
          </w:p>
        </w:tc>
      </w:tr>
      <w:tr>
        <w:tc>
          <w:tcPr>
            <w:tcW w:type="dxa" w:w="3324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周三</w:t>
            </w:r>
          </w:p>
        </w:tc>
        <w:tc>
          <w:tcPr>
            <w:tcW w:type="dxa" w:w="3324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拆：研究顶级论文/博客/产品/工程案例</w:t>
            </w:r>
          </w:p>
        </w:tc>
        <w:tc>
          <w:tcPr>
            <w:tcW w:type="dxa" w:w="3324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理解为什么这样设计</w:t>
            </w:r>
          </w:p>
        </w:tc>
      </w:tr>
      <w:tr>
        <w:tc>
          <w:tcPr>
            <w:tcW w:type="dxa" w:w="33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周四/周五</w:t>
            </w:r>
          </w:p>
        </w:tc>
        <w:tc>
          <w:tcPr>
            <w:tcW w:type="dxa" w:w="33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练：用 Claude Code 等完成小实验</w:t>
            </w:r>
          </w:p>
        </w:tc>
        <w:tc>
          <w:tcPr>
            <w:tcW w:type="dxa" w:w="33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把理解变成可执行能力</w:t>
            </w:r>
          </w:p>
        </w:tc>
      </w:tr>
      <w:tr>
        <w:tc>
          <w:tcPr>
            <w:tcW w:type="dxa" w:w="3324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周末</w:t>
            </w:r>
          </w:p>
        </w:tc>
        <w:tc>
          <w:tcPr>
            <w:tcW w:type="dxa" w:w="3324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用：映射真实企业问题并更新认知图</w:t>
            </w:r>
          </w:p>
        </w:tc>
        <w:tc>
          <w:tcPr>
            <w:tcW w:type="dxa" w:w="3324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证明价值并完成内化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B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6"/>
              </w:rPr>
              <w:t>每周真正留下 3 样东西：1张图 + 1个拆解 + 1个可运行/可推演案例。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00"/>
      </w:pPr>
      <w:r>
        <w:rPr>
          <w:rFonts w:ascii="Noto Sans CJK SC" w:hAnsi="Noto Sans CJK SC" w:eastAsia="Noto Sans CJK SC"/>
        </w:rPr>
        <w:t>十一、阶段验收标准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986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498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第1月</w:t>
            </w:r>
          </w:p>
        </w:tc>
        <w:tc>
          <w:tcPr>
            <w:tcW w:type="dxa" w:w="498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能在不查资料的情况下讲清 AI Native 全景结构，并能对一个传统系统做 AI Native 重构推演。</w:t>
            </w:r>
          </w:p>
        </w:tc>
      </w:tr>
      <w:tr>
        <w:tc>
          <w:tcPr>
            <w:tcW w:type="dxa" w:w="4986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第2月</w:t>
            </w:r>
          </w:p>
        </w:tc>
        <w:tc>
          <w:tcPr>
            <w:tcW w:type="dxa" w:w="4986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能独立完成至少一个 RAG/结构化输出小应用，并说清其工程边界。</w:t>
            </w:r>
          </w:p>
        </w:tc>
      </w:tr>
      <w:tr>
        <w:tc>
          <w:tcPr>
            <w:tcW w:type="dxa" w:w="498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第3月</w:t>
            </w:r>
          </w:p>
        </w:tc>
        <w:tc>
          <w:tcPr>
            <w:tcW w:type="dxa" w:w="498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能判断 Workflow 与 Agent 的适用边界，并完成一个工具调用型 Agent。</w:t>
            </w:r>
          </w:p>
        </w:tc>
      </w:tr>
      <w:tr>
        <w:tc>
          <w:tcPr>
            <w:tcW w:type="dxa" w:w="4986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第4月</w:t>
            </w:r>
          </w:p>
        </w:tc>
        <w:tc>
          <w:tcPr>
            <w:tcW w:type="dxa" w:w="4986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能设计企业 Context Map、MCP Tool 与 Capability Map，形成“AI如何调用企业系统”的完整认识。</w:t>
            </w:r>
          </w:p>
        </w:tc>
      </w:tr>
      <w:tr>
        <w:tc>
          <w:tcPr>
            <w:tcW w:type="dxa" w:w="498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第5月</w:t>
            </w:r>
          </w:p>
        </w:tc>
        <w:tc>
          <w:tcPr>
            <w:tcW w:type="dxa" w:w="4986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能设计 Agent 权限、审计、人机协同和风险控制模型。</w:t>
            </w:r>
          </w:p>
        </w:tc>
      </w:tr>
      <w:tr>
        <w:tc>
          <w:tcPr>
            <w:tcW w:type="dxa" w:w="4986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第6月</w:t>
            </w:r>
          </w:p>
        </w:tc>
        <w:tc>
          <w:tcPr>
            <w:tcW w:type="dxa" w:w="4986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能交付一个端到端 AI Native MVP，并通过真实案例验证。</w:t>
            </w:r>
          </w:p>
        </w:tc>
      </w:tr>
    </w:tbl>
    <w:p>
      <w:pPr>
        <w:pStyle w:val="Heading1"/>
        <w:spacing w:after="100"/>
      </w:pPr>
      <w:r>
        <w:rPr>
          <w:rFonts w:ascii="Noto Sans CJK SC" w:hAnsi="Noto Sans CJK SC" w:eastAsia="Noto Sans CJK SC"/>
        </w:rPr>
        <w:t>十二、六个月最终成果清单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《AI Native 企业软件工程全景图 V2.0》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《AI Native 项目治理系统 Demo》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《AI Native 企业软件工程方法论 V0.1》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《企业 AI Tool / Capability Map V1.0》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《Agent 权限治理模型 V1.0》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1"/>
        </w:rPr>
        <w:t>24张核心认知图 + 24个高质量案例拆解 + 6个阶段性 Demo/阶段成果。</w:t>
      </w:r>
    </w:p>
    <w:p>
      <w:pPr>
        <w:pStyle w:val="Heading1"/>
        <w:spacing w:after="100"/>
      </w:pPr>
      <w:r>
        <w:rPr>
          <w:rFonts w:ascii="Noto Sans CJK SC" w:hAnsi="Noto Sans CJK SC" w:eastAsia="Noto Sans CJK SC"/>
        </w:rPr>
        <w:t>十三、V1.0 的长期学习原则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B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6"/>
              </w:rPr>
              <w:t>先用“图”知道自己学什么，用“拆”知道高手为什么这么做，用“练”把理解变成能力，用“用”证明它真的有价值。无法进入真实问题的知识，暂时不进入自己的知识体系。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不以“看了多少资料”衡量学习，而以“能否形成结构、实现、应用”衡量。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不追逐所有 AI 新工具，优先学习能够改变软件工程结构的核心能力。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每个新概念都必须回答：位置、原理、边界、案例、实践、连接。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优先研究企业级可落地方向：Agent、Context、Capability、Workflow、权限治理、人机协同。</w:t>
      </w:r>
    </w:p>
    <w:p>
      <w:pPr>
        <w:pStyle w:val="Heading1"/>
        <w:spacing w:after="100"/>
      </w:pPr>
      <w:r>
        <w:rPr>
          <w:rFonts w:ascii="Noto Sans CJK SC" w:hAnsi="Noto Sans CJK SC" w:eastAsia="Noto Sans CJK SC"/>
        </w:rPr>
        <w:t>十四、版本升级与后续调用规则</w:t>
      </w:r>
    </w:p>
    <w:p>
      <w:pPr>
        <w:spacing w:after="100"/>
      </w:pPr>
      <w:r>
        <w:rPr>
          <w:rFonts w:ascii="Noto Sans CJK SC" w:hAnsi="Noto Sans CJK SC" w:eastAsia="Noto Sans CJK SC"/>
        </w:rPr>
        <w:t>本 V1.0 作为未来 AI Native 学习与研究的默认基线。后续新增资料、工具、实践和观点，不直接堆叠进入主线，而先判断是否能够增强当前结构。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324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3324"/>
            <w:shd w:fill="1F4E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33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V1.0</w:t>
            </w:r>
          </w:p>
        </w:tc>
        <w:tc>
          <w:tcPr>
            <w:tcW w:type="dxa" w:w="33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当前六个月研究主线</w:t>
            </w:r>
          </w:p>
        </w:tc>
        <w:tc>
          <w:tcPr>
            <w:tcW w:type="dxa" w:w="33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作为默认学习路线与调用基线</w:t>
            </w:r>
          </w:p>
        </w:tc>
      </w:tr>
      <w:tr>
        <w:tc>
          <w:tcPr>
            <w:tcW w:type="dxa" w:w="3324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V1.1</w:t>
            </w:r>
          </w:p>
        </w:tc>
        <w:tc>
          <w:tcPr>
            <w:tcW w:type="dxa" w:w="3324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出现更高质量资料、工具或实践，但不改变总体结构</w:t>
            </w:r>
          </w:p>
        </w:tc>
        <w:tc>
          <w:tcPr>
            <w:tcW w:type="dxa" w:w="3324"/>
            <w:shd w:fill="F7F9FC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局部修订周计划、资源和案例</w:t>
            </w:r>
          </w:p>
        </w:tc>
      </w:tr>
      <w:tr>
        <w:tc>
          <w:tcPr>
            <w:tcW w:type="dxa" w:w="33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V2.0</w:t>
            </w:r>
          </w:p>
        </w:tc>
        <w:tc>
          <w:tcPr>
            <w:tcW w:type="dxa" w:w="33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对 AI Native 软件工程的总体结构、企业架构或方法论出现明显升级</w:t>
            </w:r>
          </w:p>
        </w:tc>
        <w:tc>
          <w:tcPr>
            <w:tcW w:type="dxa" w:w="3324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  <w:t>重新整理总图、阶段结构与最终产出</w:t>
            </w:r>
          </w:p>
        </w:tc>
      </w:tr>
    </w:tbl>
    <w:p>
      <w:pPr>
        <w:pStyle w:val="Heading2"/>
        <w:spacing w:after="100"/>
      </w:pPr>
      <w:r>
        <w:rPr>
          <w:rFonts w:ascii="Noto Sans CJK SC" w:hAnsi="Noto Sans CJK SC" w:eastAsia="Noto Sans CJK SC"/>
        </w:rPr>
        <w:t>建议后续调用方式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“基于 AI Native 学习方向 V1.0，规划我本周学习内容。”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“基于 AI Native 学习方向 V1.0，把这个新概念放回全景图里。”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“基于 AI Native 学习方向 V1.0，评估这份资料值不值得纳入主线。”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“基于 AI Native 学习方向 V1.0，升级为 V1.1。”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B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6"/>
              </w:rPr>
              <w:t>版本的价值不是“固定不变”，而是让每一次新增学习都有明确位置、有判断标准、有迭代依据。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88888"/>
        <w:sz w:val="16"/>
      </w:rPr>
      <w:t>AI Native 学习方向 V1.0  |  图—拆—练—用  |  2026-08-14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F3F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auto"/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00" w:lineRule="auto"/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00" w:lineRule="auto"/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Native 学习方向 V1.0——“图—拆—练—用”六个月研究规划</dc:title>
  <dc:subject>AI Native 学习与研究路线基线</dc:subject>
  <dc:creator/>
  <cp:keywords>AI Native, 图拆练用, Agent, Context, MCP, 企业架构, 软件工程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