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algun Gothic" w:hAnsi="Malgun Gothic" w:eastAsia="Malgun Gothic"/>
          <w:b/>
          <w:color w:val="116F5F"/>
          <w:sz w:val="16"/>
        </w:rPr>
        <w:t>01 BRAND DIRECTION</w:t>
      </w:r>
    </w:p>
    <w:p>
      <w:pPr>
        <w:spacing w:before="0" w:after="60"/>
      </w:pPr>
      <w:r>
        <w:rPr>
          <w:rFonts w:ascii="Malgun Gothic" w:hAnsi="Malgun Gothic" w:eastAsia="Malgun Gothic"/>
          <w:b/>
          <w:color w:val="17365D"/>
          <w:sz w:val="40"/>
        </w:rPr>
        <w:t>부드럽지만 진중한, 전문적이고 신뢰감 있는 민트 SaaS</w:t>
      </w:r>
    </w:p>
    <w:p>
      <w:pPr>
        <w:spacing w:before="0" w:after="100"/>
      </w:pPr>
      <w:r>
        <w:rPr>
          <w:rFonts w:ascii="Malgun Gothic" w:hAnsi="Malgun Gothic" w:eastAsia="Malgun Gothic"/>
          <w:b w:val="0"/>
          <w:color w:val="697572"/>
          <w:sz w:val="17"/>
        </w:rPr>
        <w:t>민트는 브랜드와 행동을, 중립색은 정보와 신뢰를, 상태색은 의미를 담당합니다.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08"/>
        <w:gridCol w:w="5208"/>
        <w:gridCol w:w="5208"/>
      </w:tblGrid>
      <w:tr>
        <w:tc>
          <w:tcPr>
            <w:tcW w:type="dxa" w:w="4608"/>
            <w:shd w:fill="ECFBF7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0D574B"/>
                <w:sz w:val="22"/>
              </w:rPr>
              <w:t>BRAND PERSONALITY</w:t>
              <w:br/>
              <w:br/>
              <w:t>부드러움</w:t>
              <w:br/>
              <w:t>진중함</w:t>
              <w:br/>
              <w:t>전문성</w:t>
              <w:br/>
              <w:t>신뢰감</w:t>
              <w:br/>
              <w:t>명료성</w:t>
            </w:r>
          </w:p>
        </w:tc>
        <w:tc>
          <w:tcPr>
            <w:tcW w:type="dxa" w:w="4608"/>
            <w:shd w:fill="F7F9F8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26312D"/>
                <w:sz w:val="21"/>
              </w:rPr>
              <w:t>DESIGN PRINCIPLE</w:t>
              <w:br/>
              <w:br/>
              <w:t>상태가 보인다</w:t>
              <w:br/>
              <w:t>다음 행동이 명확하다</w:t>
              <w:br/>
              <w:t>근거가 보인다</w:t>
              <w:br/>
              <w:t>실패 후 복구할 수 있다</w:t>
            </w:r>
          </w:p>
        </w:tc>
        <w:tc>
          <w:tcPr>
            <w:tcW w:type="dxa" w:w="4608"/>
            <w:shd w:fill="17211E"/>
            <w:tcBorders>
              <w:top w:val="single" w:sz="4" w:color="2B3B36"/>
              <w:left w:val="single" w:sz="4" w:color="2B3B36"/>
              <w:bottom w:val="single" w:sz="4" w:color="2B3B36"/>
              <w:right w:val="single" w:sz="4" w:color="2B3B36"/>
              <w:insideH w:val="single" w:sz="4" w:color="2B3B36"/>
              <w:insideV w:val="single" w:sz="4" w:color="2B3B3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EDF5F2"/>
                <w:sz w:val="21"/>
              </w:rPr>
              <w:t>VISUAL DIRECTION</w:t>
              <w:br/>
              <w:br/>
              <w:t>여유 있는 중간 밀도</w:t>
              <w:br/>
              <w:t>완만한 곡률</w:t>
              <w:br/>
              <w:t>테두리 중심</w:t>
              <w:br/>
              <w:t>그림자 최소</w:t>
              <w:br/>
              <w:t>데이터 우선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5"/>
        <w:gridCol w:w="3125"/>
        <w:gridCol w:w="3125"/>
        <w:gridCol w:w="3125"/>
        <w:gridCol w:w="3125"/>
      </w:tblGrid>
      <w:tr>
        <w:tc>
          <w:tcPr>
            <w:tcW w:type="dxa" w:w="3125"/>
            <w:shd w:fill="22B89A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211E"/>
                <w:sz w:val="17"/>
              </w:rPr>
              <w:t>Primary</w:t>
            </w:r>
          </w:p>
        </w:tc>
        <w:tc>
          <w:tcPr>
            <w:tcW w:type="dxa" w:w="3125"/>
            <w:shd w:fill="116F5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Primary Strong</w:t>
            </w:r>
          </w:p>
        </w:tc>
        <w:tc>
          <w:tcPr>
            <w:tcW w:type="dxa" w:w="3125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6312D"/>
                <w:sz w:val="17"/>
              </w:rPr>
              <w:t>Surface</w:t>
            </w:r>
          </w:p>
        </w:tc>
        <w:tc>
          <w:tcPr>
            <w:tcW w:type="dxa" w:w="3125"/>
            <w:shd w:fill="F7F9F8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6312D"/>
                <w:sz w:val="17"/>
              </w:rPr>
              <w:t>Background</w:t>
            </w:r>
          </w:p>
        </w:tc>
        <w:tc>
          <w:tcPr>
            <w:tcW w:type="dxa" w:w="3125"/>
            <w:shd w:fill="26312D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Typography</w:t>
            </w:r>
          </w:p>
        </w:tc>
      </w:tr>
      <w:tr>
        <w:tc>
          <w:tcPr>
            <w:tcW w:type="dxa" w:w="3125"/>
            <w:shd w:fill="22B89A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7211E"/>
                <w:sz w:val="16"/>
              </w:rPr>
              <w:t>#22B89A</w:t>
            </w:r>
          </w:p>
        </w:tc>
        <w:tc>
          <w:tcPr>
            <w:tcW w:type="dxa" w:w="3125"/>
            <w:shd w:fill="116F5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FFFFFF"/>
                <w:sz w:val="16"/>
              </w:rPr>
              <w:t>#116F5F</w:t>
            </w:r>
          </w:p>
        </w:tc>
        <w:tc>
          <w:tcPr>
            <w:tcW w:type="dxa" w:w="3125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6"/>
              </w:rPr>
              <w:t>#FFFFFF</w:t>
            </w:r>
          </w:p>
        </w:tc>
        <w:tc>
          <w:tcPr>
            <w:tcW w:type="dxa" w:w="3125"/>
            <w:shd w:fill="F7F9F8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6"/>
              </w:rPr>
              <w:t>#F7F9F8</w:t>
            </w:r>
          </w:p>
        </w:tc>
        <w:tc>
          <w:tcPr>
            <w:tcW w:type="dxa" w:w="3125"/>
            <w:shd w:fill="26312D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FFFFFF"/>
                <w:sz w:val="16"/>
              </w:rPr>
              <w:t>#26312D</w:t>
            </w:r>
          </w:p>
        </w:tc>
      </w:tr>
    </w:tbl>
    <w:p/>
    <w:p>
      <w:r>
        <w:rPr>
          <w:rFonts w:ascii="Malgun Gothic" w:hAnsi="Malgun Gothic" w:eastAsia="Malgun Gothic"/>
          <w:b/>
          <w:color w:val="116F5F"/>
          <w:sz w:val="16"/>
        </w:rPr>
        <w:t xml:space="preserve">UX MESSAGE  </w:t>
      </w:r>
      <w:r>
        <w:rPr>
          <w:rFonts w:ascii="Malgun Gothic" w:hAnsi="Malgun Gothic" w:eastAsia="Malgun Gothic"/>
          <w:b w:val="0"/>
          <w:color w:val="38433F"/>
          <w:sz w:val="18"/>
        </w:rPr>
        <w:t>복잡한 사업 검증 과정을 사용자가 단계적으로 이해하고, 현재 상태와 다음 행동을 빠르게 판단하도록 돕습니다.</w:t>
      </w:r>
    </w:p>
    <w:p>
      <w:r>
        <w:br w:type="page"/>
      </w:r>
    </w:p>
    <w:p>
      <w:pPr>
        <w:spacing w:after="20"/>
      </w:pPr>
      <w:r>
        <w:rPr>
          <w:rFonts w:ascii="Malgun Gothic" w:hAnsi="Malgun Gothic" w:eastAsia="Malgun Gothic"/>
          <w:b/>
          <w:color w:val="116F5F"/>
          <w:sz w:val="16"/>
        </w:rPr>
        <w:t>02 TYPOGRAPHY</w:t>
      </w:r>
    </w:p>
    <w:p>
      <w:pPr>
        <w:spacing w:before="0" w:after="60"/>
      </w:pPr>
      <w:r>
        <w:rPr>
          <w:rFonts w:ascii="Malgun Gothic" w:hAnsi="Malgun Gothic" w:eastAsia="Malgun Gothic"/>
          <w:b/>
          <w:color w:val="17365D"/>
          <w:sz w:val="40"/>
        </w:rPr>
        <w:t>타이포그래피 시스템</w:t>
      </w:r>
    </w:p>
    <w:p>
      <w:pPr>
        <w:spacing w:before="0" w:after="100"/>
      </w:pPr>
      <w:r>
        <w:rPr>
          <w:rFonts w:ascii="Malgun Gothic" w:hAnsi="Malgun Gothic" w:eastAsia="Malgun Gothic"/>
          <w:b w:val="0"/>
          <w:color w:val="697572"/>
          <w:sz w:val="17"/>
        </w:rPr>
        <w:t>Pretendard를 기준으로 한글·영문·숫자의 업무형 가독성을 우선합니다.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08"/>
        <w:gridCol w:w="5208"/>
        <w:gridCol w:w="5208"/>
      </w:tblGrid>
      <w:tr>
        <w:tc>
          <w:tcPr>
            <w:tcW w:type="dxa" w:w="4536"/>
            <w:shd w:fill="F7F9F8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r>
              <w:rPr>
                <w:rFonts w:ascii="Malgun Gothic" w:hAnsi="Malgun Gothic" w:eastAsia="Malgun Gothic"/>
                <w:b/>
                <w:color w:val="116F5F"/>
                <w:sz w:val="16"/>
              </w:rPr>
              <w:t>PRIMARY TYPEFACE</w:t>
              <w:br/>
            </w:r>
            <w:r>
              <w:rPr>
                <w:rFonts w:ascii="Malgun Gothic" w:hAnsi="Malgun Gothic" w:eastAsia="Malgun Gothic"/>
                <w:b/>
                <w:color w:val="17211E"/>
                <w:sz w:val="44"/>
              </w:rPr>
              <w:t>Pretendard</w:t>
              <w:br/>
            </w:r>
            <w:r>
              <w:rPr>
                <w:rFonts w:ascii="Malgun Gothic" w:hAnsi="Malgun Gothic" w:eastAsia="Malgun Gothic"/>
                <w:b w:val="0"/>
                <w:color w:val="38433F"/>
                <w:sz w:val="22"/>
              </w:rPr>
              <w:t>가나다라마바사 ABCDEFGHIJKLM</w:t>
              <w:br/>
              <w:t>1234567890</w:t>
              <w:br/>
              <w:br/>
            </w:r>
            <w:r>
              <w:rPr>
                <w:rFonts w:ascii="Malgun Gothic" w:hAnsi="Malgun Gothic" w:eastAsia="Malgun Gothic"/>
                <w:b w:val="0"/>
                <w:color w:val="697572"/>
                <w:sz w:val="18"/>
              </w:rPr>
              <w:t>Regular 400</w:t>
              <w:br/>
              <w:t>Medium 500</w:t>
              <w:br/>
              <w:t>Semibold 600</w:t>
              <w:br/>
              <w:t>Bold 700</w:t>
            </w:r>
          </w:p>
        </w:tc>
        <w:tc>
          <w:tcPr>
            <w:tcW w:type="dxa" w:w="5112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r>
              <w:rPr>
                <w:rFonts w:ascii="Malgun Gothic" w:hAnsi="Malgun Gothic" w:eastAsia="Malgun Gothic"/>
                <w:b/>
                <w:color w:val="697572"/>
                <w:sz w:val="14"/>
              </w:rPr>
              <w:t xml:space="preserve">H1 32/42  </w:t>
            </w:r>
            <w:r>
              <w:rPr>
                <w:rFonts w:ascii="Malgun Gothic" w:hAnsi="Malgun Gothic" w:eastAsia="Malgun Gothic"/>
                <w:b/>
                <w:color w:val="26312D"/>
                <w:sz w:val="40"/>
              </w:rPr>
              <w:t>프로젝트 대시보드</w:t>
              <w:br/>
            </w:r>
            <w:r>
              <w:rPr>
                <w:rFonts w:ascii="Malgun Gothic" w:hAnsi="Malgun Gothic" w:eastAsia="Malgun Gothic"/>
                <w:b/>
                <w:color w:val="697572"/>
                <w:sz w:val="14"/>
              </w:rPr>
              <w:t xml:space="preserve">H2 28/38  </w:t>
            </w:r>
            <w:r>
              <w:rPr>
                <w:rFonts w:ascii="Malgun Gothic" w:hAnsi="Malgun Gothic" w:eastAsia="Malgun Gothic"/>
                <w:b/>
                <w:color w:val="26312D"/>
                <w:sz w:val="34"/>
              </w:rPr>
              <w:t>사업 타당성 분석</w:t>
              <w:br/>
            </w:r>
            <w:r>
              <w:rPr>
                <w:rFonts w:ascii="Malgun Gothic" w:hAnsi="Malgun Gothic" w:eastAsia="Malgun Gothic"/>
                <w:b/>
                <w:color w:val="697572"/>
                <w:sz w:val="14"/>
              </w:rPr>
              <w:t xml:space="preserve">H3 24/34  </w:t>
            </w:r>
            <w:r>
              <w:rPr>
                <w:rFonts w:ascii="Malgun Gothic" w:hAnsi="Malgun Gothic" w:eastAsia="Malgun Gothic"/>
                <w:b/>
                <w:color w:val="26312D"/>
                <w:sz w:val="28"/>
              </w:rPr>
              <w:t>법률·규제 검토</w:t>
              <w:br/>
            </w:r>
            <w:r>
              <w:rPr>
                <w:rFonts w:ascii="Malgun Gothic" w:hAnsi="Malgun Gothic" w:eastAsia="Malgun Gothic"/>
                <w:b/>
                <w:color w:val="697572"/>
                <w:sz w:val="14"/>
              </w:rPr>
              <w:t xml:space="preserve">H4 20/30  </w:t>
            </w:r>
            <w:r>
              <w:rPr>
                <w:rFonts w:ascii="Malgun Gothic" w:hAnsi="Malgun Gothic" w:eastAsia="Malgun Gothic"/>
                <w:b/>
                <w:color w:val="26312D"/>
                <w:sz w:val="24"/>
              </w:rPr>
              <w:t>재무·수익성</w:t>
              <w:br/>
            </w:r>
            <w:r>
              <w:rPr>
                <w:rFonts w:ascii="Malgun Gothic" w:hAnsi="Malgun Gothic" w:eastAsia="Malgun Gothic"/>
                <w:b/>
                <w:color w:val="697572"/>
                <w:sz w:val="14"/>
              </w:rPr>
              <w:t xml:space="preserve">Body 16/26  </w:t>
            </w:r>
            <w:r>
              <w:rPr>
                <w:rFonts w:ascii="Malgun Gothic" w:hAnsi="Malgun Gothic" w:eastAsia="Malgun Gothic"/>
                <w:b w:val="0"/>
                <w:color w:val="26312D"/>
                <w:sz w:val="20"/>
              </w:rPr>
              <w:t>시장 분석 결과를 확인하세요.</w:t>
              <w:br/>
            </w:r>
            <w:r>
              <w:rPr>
                <w:rFonts w:ascii="Malgun Gothic" w:hAnsi="Malgun Gothic" w:eastAsia="Malgun Gothic"/>
                <w:b/>
                <w:color w:val="697572"/>
                <w:sz w:val="14"/>
              </w:rPr>
              <w:t xml:space="preserve">Small 14/22  </w:t>
            </w:r>
            <w:r>
              <w:rPr>
                <w:rFonts w:ascii="Malgun Gothic" w:hAnsi="Malgun Gothic" w:eastAsia="Malgun Gothic"/>
                <w:b w:val="0"/>
                <w:color w:val="26312D"/>
                <w:sz w:val="17"/>
              </w:rPr>
              <w:t>최근 업데이트 2026. 7. 23.</w:t>
              <w:br/>
            </w:r>
            <w:r>
              <w:rPr>
                <w:rFonts w:ascii="Malgun Gothic" w:hAnsi="Malgun Gothic" w:eastAsia="Malgun Gothic"/>
                <w:b/>
                <w:color w:val="697572"/>
                <w:sz w:val="14"/>
              </w:rPr>
              <w:t xml:space="preserve">Caption 12/18  </w:t>
            </w:r>
            <w:r>
              <w:rPr>
                <w:rFonts w:ascii="Malgun Gothic" w:hAnsi="Malgun Gothic" w:eastAsia="Malgun Gothic"/>
                <w:b w:val="0"/>
                <w:color w:val="26312D"/>
                <w:sz w:val="15"/>
              </w:rPr>
              <w:t>보고서 v1</w:t>
              <w:br/>
            </w:r>
          </w:p>
        </w:tc>
        <w:tc>
          <w:tcPr>
            <w:tcW w:type="dxa" w:w="5256"/>
            <w:shd w:fill="ECFBF7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r>
              <w:rPr>
                <w:rFonts w:ascii="Malgun Gothic" w:hAnsi="Malgun Gothic" w:eastAsia="Malgun Gothic"/>
                <w:b/>
                <w:color w:val="116F5F"/>
                <w:sz w:val="16"/>
              </w:rPr>
              <w:t>USAGE RULE</w:t>
              <w:br/>
              <w:br/>
            </w:r>
            <w:r>
              <w:rPr>
                <w:rFonts w:ascii="Malgun Gothic" w:hAnsi="Malgun Gothic" w:eastAsia="Malgun Gothic"/>
                <w:b w:val="0"/>
                <w:color w:val="38433F"/>
                <w:sz w:val="18"/>
              </w:rPr>
              <w:t>• 페이지 제목은 1개만 사용</w:t>
              <w:br/>
            </w:r>
            <w:r>
              <w:rPr>
                <w:rFonts w:ascii="Malgun Gothic" w:hAnsi="Malgun Gothic" w:eastAsia="Malgun Gothic"/>
                <w:b w:val="0"/>
                <w:color w:val="38433F"/>
                <w:sz w:val="18"/>
              </w:rPr>
              <w:t>• 본문 기본 16px</w:t>
              <w:br/>
            </w:r>
            <w:r>
              <w:rPr>
                <w:rFonts w:ascii="Malgun Gothic" w:hAnsi="Malgun Gothic" w:eastAsia="Malgun Gothic"/>
                <w:b w:val="0"/>
                <w:color w:val="38433F"/>
                <w:sz w:val="18"/>
              </w:rPr>
              <w:t>• 숫자는 굵기와 크기로 강조</w:t>
              <w:br/>
            </w:r>
            <w:r>
              <w:rPr>
                <w:rFonts w:ascii="Malgun Gothic" w:hAnsi="Malgun Gothic" w:eastAsia="Malgun Gothic"/>
                <w:b w:val="0"/>
                <w:color w:val="38433F"/>
                <w:sz w:val="18"/>
              </w:rPr>
              <w:t>• 색상만으로 위계 표현 금지</w:t>
              <w:br/>
            </w:r>
            <w:r>
              <w:rPr>
                <w:rFonts w:ascii="Malgun Gothic" w:hAnsi="Malgun Gothic" w:eastAsia="Malgun Gothic"/>
                <w:b w:val="0"/>
                <w:color w:val="38433F"/>
                <w:sz w:val="18"/>
              </w:rPr>
              <w:t>• 행간은 읽기 밀도에 맞게 유지</w:t>
              <w:br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CFBF7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r>
              <w:rPr>
                <w:rFonts w:ascii="Malgun Gothic" w:hAnsi="Malgun Gothic" w:eastAsia="Malgun Gothic"/>
                <w:b/>
                <w:color w:val="22B89A"/>
                <w:sz w:val="14"/>
              </w:rPr>
              <w:t>KPI</w:t>
              <w:br/>
            </w:r>
            <w:r>
              <w:rPr>
                <w:rFonts w:ascii="Malgun Gothic" w:hAnsi="Malgun Gothic" w:eastAsia="Malgun Gothic"/>
                <w:b/>
                <w:color w:val="0D574B"/>
                <w:sz w:val="24"/>
              </w:rPr>
              <w:t>74점</w:t>
              <w:br/>
              <w:t>시장 적합도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r>
              <w:rPr>
                <w:rFonts w:ascii="Malgun Gothic" w:hAnsi="Malgun Gothic" w:eastAsia="Malgun Gothic"/>
                <w:b/>
                <w:color w:val="22B89A"/>
                <w:sz w:val="14"/>
              </w:rPr>
              <w:t>BODY</w:t>
              <w:br/>
            </w:r>
            <w:r>
              <w:rPr>
                <w:rFonts w:ascii="Malgun Gothic" w:hAnsi="Malgun Gothic" w:eastAsia="Malgun Gothic"/>
                <w:b w:val="0"/>
                <w:color w:val="26312D"/>
                <w:sz w:val="18"/>
              </w:rPr>
              <w:t>핵심 타깃의 수요 가능성은 확인되나 가격 수용도 검증이 필요합니다.</w:t>
            </w:r>
          </w:p>
        </w:tc>
        <w:tc>
          <w:tcPr>
            <w:tcW w:type="dxa" w:w="3906"/>
            <w:shd w:fill="F7F9F8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r>
              <w:rPr>
                <w:rFonts w:ascii="Malgun Gothic" w:hAnsi="Malgun Gothic" w:eastAsia="Malgun Gothic"/>
                <w:b/>
                <w:color w:val="22B89A"/>
                <w:sz w:val="14"/>
              </w:rPr>
              <w:t>META</w:t>
              <w:br/>
            </w:r>
            <w:r>
              <w:rPr>
                <w:rFonts w:ascii="Malgun Gothic" w:hAnsi="Malgun Gothic" w:eastAsia="Malgun Gothic"/>
                <w:b w:val="0"/>
                <w:color w:val="697572"/>
                <w:sz w:val="18"/>
              </w:rPr>
              <w:t>최근 업데이트 2026. 7. 23. 14:30</w:t>
            </w:r>
          </w:p>
        </w:tc>
        <w:tc>
          <w:tcPr>
            <w:tcW w:type="dxa" w:w="3906"/>
            <w:shd w:fill="17211E"/>
            <w:tcBorders>
              <w:top w:val="single" w:sz="4" w:color="2B3B36"/>
              <w:left w:val="single" w:sz="4" w:color="2B3B36"/>
              <w:bottom w:val="single" w:sz="4" w:color="2B3B36"/>
              <w:right w:val="single" w:sz="4" w:color="2B3B36"/>
              <w:insideH w:val="single" w:sz="4" w:color="2B3B36"/>
              <w:insideV w:val="single" w:sz="4" w:color="2B3B36"/>
            </w:tcBorders>
          </w:tcPr>
          <w:p>
            <w:r>
              <w:rPr>
                <w:rFonts w:ascii="Malgun Gothic" w:hAnsi="Malgun Gothic" w:eastAsia="Malgun Gothic"/>
                <w:b/>
                <w:color w:val="79DCC8"/>
                <w:sz w:val="14"/>
              </w:rPr>
              <w:t>DARK</w:t>
              <w:br/>
            </w:r>
            <w:r>
              <w:rPr>
                <w:rFonts w:ascii="Malgun Gothic" w:hAnsi="Malgun Gothic" w:eastAsia="Malgun Gothic"/>
                <w:b w:val="0"/>
                <w:color w:val="EDF5F2"/>
                <w:sz w:val="18"/>
              </w:rPr>
              <w:t>최종 보고서 준비 완료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Malgun Gothic" w:hAnsi="Malgun Gothic" w:eastAsia="Malgun Gothic"/>
          <w:b/>
          <w:color w:val="116F5F"/>
          <w:sz w:val="16"/>
        </w:rPr>
        <w:t>03 COLOR PALETTE</w:t>
      </w:r>
    </w:p>
    <w:p>
      <w:pPr>
        <w:spacing w:before="0" w:after="60"/>
      </w:pPr>
      <w:r>
        <w:rPr>
          <w:rFonts w:ascii="Malgun Gothic" w:hAnsi="Malgun Gothic" w:eastAsia="Malgun Gothic"/>
          <w:b/>
          <w:color w:val="17365D"/>
          <w:sz w:val="40"/>
        </w:rPr>
        <w:t>브랜드·중립·상태 색상 팔레트</w:t>
      </w:r>
    </w:p>
    <w:p>
      <w:pPr>
        <w:spacing w:before="0" w:after="100"/>
      </w:pPr>
      <w:r>
        <w:rPr>
          <w:rFonts w:ascii="Malgun Gothic" w:hAnsi="Malgun Gothic" w:eastAsia="Malgun Gothic"/>
          <w:b w:val="0"/>
          <w:color w:val="697572"/>
          <w:sz w:val="17"/>
        </w:rPr>
        <w:t>브랜드 민트와 상태 의미색을 분리해 사용합니다.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2"/>
        <w:gridCol w:w="1562"/>
        <w:gridCol w:w="1562"/>
        <w:gridCol w:w="1562"/>
        <w:gridCol w:w="1562"/>
        <w:gridCol w:w="1562"/>
        <w:gridCol w:w="1562"/>
        <w:gridCol w:w="1562"/>
        <w:gridCol w:w="1562"/>
        <w:gridCol w:w="1562"/>
      </w:tblGrid>
      <w:tr>
        <w:tc>
          <w:tcPr>
            <w:tcW w:type="dxa" w:w="1562"/>
            <w:shd w:fill="ECFBF7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6312D"/>
                <w:sz w:val="14"/>
              </w:rPr>
              <w:t>Mint 50</w:t>
            </w:r>
          </w:p>
        </w:tc>
        <w:tc>
          <w:tcPr>
            <w:tcW w:type="dxa" w:w="1562"/>
            <w:shd w:fill="D6F6ED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6312D"/>
                <w:sz w:val="14"/>
              </w:rPr>
              <w:t>Mint 100</w:t>
            </w:r>
          </w:p>
        </w:tc>
        <w:tc>
          <w:tcPr>
            <w:tcW w:type="dxa" w:w="1562"/>
            <w:shd w:fill="AEEBDD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6312D"/>
                <w:sz w:val="14"/>
              </w:rPr>
              <w:t>Mint 200</w:t>
            </w:r>
          </w:p>
        </w:tc>
        <w:tc>
          <w:tcPr>
            <w:tcW w:type="dxa" w:w="1562"/>
            <w:shd w:fill="79DCC8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6312D"/>
                <w:sz w:val="14"/>
              </w:rPr>
              <w:t>Mint 300</w:t>
            </w:r>
          </w:p>
        </w:tc>
        <w:tc>
          <w:tcPr>
            <w:tcW w:type="dxa" w:w="1562"/>
            <w:shd w:fill="45CCB0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6312D"/>
                <w:sz w:val="14"/>
              </w:rPr>
              <w:t>Mint 400</w:t>
            </w:r>
          </w:p>
        </w:tc>
        <w:tc>
          <w:tcPr>
            <w:tcW w:type="dxa" w:w="1562"/>
            <w:shd w:fill="22B89A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211E"/>
                <w:sz w:val="14"/>
              </w:rPr>
              <w:t>Mint 500</w:t>
            </w:r>
          </w:p>
        </w:tc>
        <w:tc>
          <w:tcPr>
            <w:tcW w:type="dxa" w:w="1562"/>
            <w:shd w:fill="168E78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Mint 600</w:t>
            </w:r>
          </w:p>
        </w:tc>
        <w:tc>
          <w:tcPr>
            <w:tcW w:type="dxa" w:w="1562"/>
            <w:shd w:fill="116F5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Mint 700</w:t>
            </w:r>
          </w:p>
        </w:tc>
        <w:tc>
          <w:tcPr>
            <w:tcW w:type="dxa" w:w="1562"/>
            <w:shd w:fill="0D574B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Mint 800</w:t>
            </w:r>
          </w:p>
        </w:tc>
        <w:tc>
          <w:tcPr>
            <w:tcW w:type="dxa" w:w="1562"/>
            <w:shd w:fill="093E36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Mint 900</w:t>
            </w:r>
          </w:p>
        </w:tc>
      </w:tr>
      <w:tr>
        <w:tc>
          <w:tcPr>
            <w:tcW w:type="dxa" w:w="1562"/>
            <w:shd w:fill="ECFBF7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3"/>
              </w:rPr>
              <w:t>#ECFBF7</w:t>
            </w:r>
          </w:p>
        </w:tc>
        <w:tc>
          <w:tcPr>
            <w:tcW w:type="dxa" w:w="1562"/>
            <w:shd w:fill="D6F6ED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3"/>
              </w:rPr>
              <w:t>#D6F6ED</w:t>
            </w:r>
          </w:p>
        </w:tc>
        <w:tc>
          <w:tcPr>
            <w:tcW w:type="dxa" w:w="1562"/>
            <w:shd w:fill="AEEBDD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3"/>
              </w:rPr>
              <w:t>#AEEBDD</w:t>
            </w:r>
          </w:p>
        </w:tc>
        <w:tc>
          <w:tcPr>
            <w:tcW w:type="dxa" w:w="1562"/>
            <w:shd w:fill="79DCC8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3"/>
              </w:rPr>
              <w:t>#79DCC8</w:t>
            </w:r>
          </w:p>
        </w:tc>
        <w:tc>
          <w:tcPr>
            <w:tcW w:type="dxa" w:w="1562"/>
            <w:shd w:fill="45CCB0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3"/>
              </w:rPr>
              <w:t>#45CCB0</w:t>
            </w:r>
          </w:p>
        </w:tc>
        <w:tc>
          <w:tcPr>
            <w:tcW w:type="dxa" w:w="1562"/>
            <w:shd w:fill="22B89A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7211E"/>
                <w:sz w:val="13"/>
              </w:rPr>
              <w:t>#22B89A</w:t>
            </w:r>
          </w:p>
        </w:tc>
        <w:tc>
          <w:tcPr>
            <w:tcW w:type="dxa" w:w="1562"/>
            <w:shd w:fill="168E78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FFFFFF"/>
                <w:sz w:val="13"/>
              </w:rPr>
              <w:t>#168E78</w:t>
            </w:r>
          </w:p>
        </w:tc>
        <w:tc>
          <w:tcPr>
            <w:tcW w:type="dxa" w:w="1562"/>
            <w:shd w:fill="116F5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FFFFFF"/>
                <w:sz w:val="13"/>
              </w:rPr>
              <w:t>#116F5F</w:t>
            </w:r>
          </w:p>
        </w:tc>
        <w:tc>
          <w:tcPr>
            <w:tcW w:type="dxa" w:w="1562"/>
            <w:shd w:fill="0D574B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FFFFFF"/>
                <w:sz w:val="13"/>
              </w:rPr>
              <w:t>#0D574B</w:t>
            </w:r>
          </w:p>
        </w:tc>
        <w:tc>
          <w:tcPr>
            <w:tcW w:type="dxa" w:w="1562"/>
            <w:shd w:fill="093E36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FFFFFF"/>
                <w:sz w:val="13"/>
              </w:rPr>
              <w:t>#093E36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562"/>
        <w:gridCol w:w="1562"/>
        <w:gridCol w:w="1562"/>
        <w:gridCol w:w="1562"/>
        <w:gridCol w:w="1562"/>
        <w:gridCol w:w="1562"/>
        <w:gridCol w:w="1562"/>
        <w:gridCol w:w="1562"/>
        <w:gridCol w:w="1562"/>
        <w:gridCol w:w="1562"/>
      </w:tblGrid>
      <w:tr>
        <w:tc>
          <w:tcPr>
            <w:tcW w:type="dxa" w:w="1562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6312D"/>
                <w:sz w:val="14"/>
              </w:rPr>
              <w:t>Neutral 0</w:t>
            </w:r>
          </w:p>
        </w:tc>
        <w:tc>
          <w:tcPr>
            <w:tcW w:type="dxa" w:w="1562"/>
            <w:shd w:fill="FCFDFD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6312D"/>
                <w:sz w:val="14"/>
              </w:rPr>
              <w:t>Neutral 25</w:t>
            </w:r>
          </w:p>
        </w:tc>
        <w:tc>
          <w:tcPr>
            <w:tcW w:type="dxa" w:w="1562"/>
            <w:shd w:fill="F7F9F8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6312D"/>
                <w:sz w:val="14"/>
              </w:rPr>
              <w:t>Neutral 50</w:t>
            </w:r>
          </w:p>
        </w:tc>
        <w:tc>
          <w:tcPr>
            <w:tcW w:type="dxa" w:w="1562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6312D"/>
                <w:sz w:val="14"/>
              </w:rPr>
              <w:t>Neutral 100</w:t>
            </w:r>
          </w:p>
        </w:tc>
        <w:tc>
          <w:tcPr>
            <w:tcW w:type="dxa" w:w="1562"/>
            <w:shd w:fill="DCE3E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6312D"/>
                <w:sz w:val="14"/>
              </w:rPr>
              <w:t>Neutral 200</w:t>
            </w:r>
          </w:p>
        </w:tc>
        <w:tc>
          <w:tcPr>
            <w:tcW w:type="dxa" w:w="1562"/>
            <w:shd w:fill="C5CECB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6312D"/>
                <w:sz w:val="14"/>
              </w:rPr>
              <w:t>Neutral 300</w:t>
            </w:r>
          </w:p>
        </w:tc>
        <w:tc>
          <w:tcPr>
            <w:tcW w:type="dxa" w:w="1562"/>
            <w:shd w:fill="697572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Neutral 500</w:t>
            </w:r>
          </w:p>
        </w:tc>
        <w:tc>
          <w:tcPr>
            <w:tcW w:type="dxa" w:w="1562"/>
            <w:shd w:fill="38433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Neutral 700</w:t>
            </w:r>
          </w:p>
        </w:tc>
        <w:tc>
          <w:tcPr>
            <w:tcW w:type="dxa" w:w="1562"/>
            <w:shd w:fill="26312D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Neutral 800</w:t>
            </w:r>
          </w:p>
        </w:tc>
        <w:tc>
          <w:tcPr>
            <w:tcW w:type="dxa" w:w="1562"/>
            <w:shd w:fill="17211E"/>
            <w:tcBorders>
              <w:top w:val="single" w:sz="4" w:color="2B3B36"/>
              <w:left w:val="single" w:sz="4" w:color="2B3B36"/>
              <w:bottom w:val="single" w:sz="4" w:color="2B3B36"/>
              <w:right w:val="single" w:sz="4" w:color="2B3B36"/>
              <w:insideH w:val="single" w:sz="4" w:color="2B3B36"/>
              <w:insideV w:val="single" w:sz="4" w:color="2B3B3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Neutral 900</w:t>
            </w:r>
          </w:p>
        </w:tc>
      </w:tr>
      <w:tr>
        <w:tc>
          <w:tcPr>
            <w:tcW w:type="dxa" w:w="1562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3"/>
              </w:rPr>
              <w:t>#FFFFFF</w:t>
            </w:r>
          </w:p>
        </w:tc>
        <w:tc>
          <w:tcPr>
            <w:tcW w:type="dxa" w:w="1562"/>
            <w:shd w:fill="FCFDFD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3"/>
              </w:rPr>
              <w:t>#FCFDFD</w:t>
            </w:r>
          </w:p>
        </w:tc>
        <w:tc>
          <w:tcPr>
            <w:tcW w:type="dxa" w:w="1562"/>
            <w:shd w:fill="F7F9F8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3"/>
              </w:rPr>
              <w:t>#F7F9F8</w:t>
            </w:r>
          </w:p>
        </w:tc>
        <w:tc>
          <w:tcPr>
            <w:tcW w:type="dxa" w:w="1562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3"/>
              </w:rPr>
              <w:t>#EEF2F1</w:t>
            </w:r>
          </w:p>
        </w:tc>
        <w:tc>
          <w:tcPr>
            <w:tcW w:type="dxa" w:w="1562"/>
            <w:shd w:fill="DCE3E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3"/>
              </w:rPr>
              <w:t>#DCE3E1</w:t>
            </w:r>
          </w:p>
        </w:tc>
        <w:tc>
          <w:tcPr>
            <w:tcW w:type="dxa" w:w="1562"/>
            <w:shd w:fill="C5CECB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3"/>
              </w:rPr>
              <w:t>#C5CECB</w:t>
            </w:r>
          </w:p>
        </w:tc>
        <w:tc>
          <w:tcPr>
            <w:tcW w:type="dxa" w:w="1562"/>
            <w:shd w:fill="697572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FFFFFF"/>
                <w:sz w:val="13"/>
              </w:rPr>
              <w:t>#697572</w:t>
            </w:r>
          </w:p>
        </w:tc>
        <w:tc>
          <w:tcPr>
            <w:tcW w:type="dxa" w:w="1562"/>
            <w:shd w:fill="38433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FFFFFF"/>
                <w:sz w:val="13"/>
              </w:rPr>
              <w:t>#38433F</w:t>
            </w:r>
          </w:p>
        </w:tc>
        <w:tc>
          <w:tcPr>
            <w:tcW w:type="dxa" w:w="1562"/>
            <w:shd w:fill="26312D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FFFFFF"/>
                <w:sz w:val="13"/>
              </w:rPr>
              <w:t>#26312D</w:t>
            </w:r>
          </w:p>
        </w:tc>
        <w:tc>
          <w:tcPr>
            <w:tcW w:type="dxa" w:w="1562"/>
            <w:shd w:fill="17211E"/>
            <w:tcBorders>
              <w:top w:val="single" w:sz="4" w:color="2B3B36"/>
              <w:left w:val="single" w:sz="4" w:color="2B3B36"/>
              <w:bottom w:val="single" w:sz="4" w:color="2B3B36"/>
              <w:right w:val="single" w:sz="4" w:color="2B3B36"/>
              <w:insideH w:val="single" w:sz="4" w:color="2B3B36"/>
              <w:insideV w:val="single" w:sz="4" w:color="2B3B3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FFFFFF"/>
                <w:sz w:val="13"/>
              </w:rPr>
              <w:t>#17211E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604"/>
        <w:gridCol w:w="2604"/>
        <w:gridCol w:w="2604"/>
        <w:gridCol w:w="2604"/>
        <w:gridCol w:w="2604"/>
        <w:gridCol w:w="2604"/>
      </w:tblGrid>
      <w:tr>
        <w:tc>
          <w:tcPr>
            <w:tcW w:type="dxa" w:w="2604"/>
            <w:shd w:fill="2E7D4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Success</w:t>
            </w:r>
          </w:p>
        </w:tc>
        <w:tc>
          <w:tcPr>
            <w:tcW w:type="dxa" w:w="2604"/>
            <w:shd w:fill="B7791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Warning</w:t>
            </w:r>
          </w:p>
        </w:tc>
        <w:tc>
          <w:tcPr>
            <w:tcW w:type="dxa" w:w="2604"/>
            <w:shd w:fill="C23B3B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Danger</w:t>
            </w:r>
          </w:p>
        </w:tc>
        <w:tc>
          <w:tcPr>
            <w:tcW w:type="dxa" w:w="2604"/>
            <w:shd w:fill="316BCB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Info</w:t>
            </w:r>
          </w:p>
        </w:tc>
        <w:tc>
          <w:tcPr>
            <w:tcW w:type="dxa" w:w="2604"/>
            <w:shd w:fill="7057D9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Violet</w:t>
            </w:r>
          </w:p>
        </w:tc>
        <w:tc>
          <w:tcPr>
            <w:tcW w:type="dxa" w:w="2604"/>
            <w:shd w:fill="D96B5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Coral</w:t>
            </w:r>
          </w:p>
        </w:tc>
      </w:tr>
      <w:tr>
        <w:tc>
          <w:tcPr>
            <w:tcW w:type="dxa" w:w="2604"/>
            <w:shd w:fill="2E7D4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FFFFFF"/>
                <w:sz w:val="14"/>
              </w:rPr>
              <w:t>#2E7D4F</w:t>
            </w:r>
          </w:p>
        </w:tc>
        <w:tc>
          <w:tcPr>
            <w:tcW w:type="dxa" w:w="2604"/>
            <w:shd w:fill="B7791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FFFFFF"/>
                <w:sz w:val="14"/>
              </w:rPr>
              <w:t>#B7791F</w:t>
            </w:r>
          </w:p>
        </w:tc>
        <w:tc>
          <w:tcPr>
            <w:tcW w:type="dxa" w:w="2604"/>
            <w:shd w:fill="C23B3B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FFFFFF"/>
                <w:sz w:val="14"/>
              </w:rPr>
              <w:t>#C23B3B</w:t>
            </w:r>
          </w:p>
        </w:tc>
        <w:tc>
          <w:tcPr>
            <w:tcW w:type="dxa" w:w="2604"/>
            <w:shd w:fill="316BCB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FFFFFF"/>
                <w:sz w:val="14"/>
              </w:rPr>
              <w:t>#316BCB</w:t>
            </w:r>
          </w:p>
        </w:tc>
        <w:tc>
          <w:tcPr>
            <w:tcW w:type="dxa" w:w="2604"/>
            <w:shd w:fill="7057D9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FFFFFF"/>
                <w:sz w:val="14"/>
              </w:rPr>
              <w:t>#7057D9</w:t>
            </w:r>
          </w:p>
        </w:tc>
        <w:tc>
          <w:tcPr>
            <w:tcW w:type="dxa" w:w="2604"/>
            <w:shd w:fill="D96B5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FFFFFF"/>
                <w:sz w:val="14"/>
              </w:rPr>
              <w:t>#D96B5F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208"/>
        <w:gridCol w:w="5208"/>
        <w:gridCol w:w="5208"/>
      </w:tblGrid>
      <w:tr>
        <w:tc>
          <w:tcPr>
            <w:tcW w:type="dxa" w:w="5208"/>
            <w:shd w:fill="F7F9F8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6312D"/>
                <w:sz w:val="22"/>
              </w:rPr>
              <w:t>75%</w:t>
              <w:br/>
              <w:t>Neutral</w:t>
              <w:br/>
              <w:t>배경·텍스트·표면</w:t>
            </w:r>
          </w:p>
        </w:tc>
        <w:tc>
          <w:tcPr>
            <w:tcW w:type="dxa" w:w="5208"/>
            <w:shd w:fill="D6F6ED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D574B"/>
                <w:sz w:val="22"/>
              </w:rPr>
              <w:t>15%</w:t>
              <w:br/>
              <w:t>Mint</w:t>
              <w:br/>
              <w:t>브랜드·행동·선택</w:t>
            </w:r>
          </w:p>
        </w:tc>
        <w:tc>
          <w:tcPr>
            <w:tcW w:type="dxa" w:w="5208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6312D"/>
                <w:sz w:val="22"/>
              </w:rPr>
              <w:t>10%</w:t>
              <w:br/>
              <w:t>Semantic</w:t>
              <w:br/>
              <w:t>상태·차트·경고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Malgun Gothic" w:hAnsi="Malgun Gothic" w:eastAsia="Malgun Gothic"/>
          <w:b/>
          <w:color w:val="116F5F"/>
          <w:sz w:val="16"/>
        </w:rPr>
        <w:t>04 UI COMPONENTS</w:t>
      </w:r>
    </w:p>
    <w:p>
      <w:pPr>
        <w:spacing w:before="0" w:after="60"/>
      </w:pPr>
      <w:r>
        <w:rPr>
          <w:rFonts w:ascii="Malgun Gothic" w:hAnsi="Malgun Gothic" w:eastAsia="Malgun Gothic"/>
          <w:b/>
          <w:color w:val="17365D"/>
          <w:sz w:val="40"/>
        </w:rPr>
        <w:t>버튼·폼·상태·표면</w:t>
      </w:r>
    </w:p>
    <w:p>
      <w:pPr>
        <w:spacing w:before="0" w:after="100"/>
      </w:pPr>
      <w:r>
        <w:rPr>
          <w:rFonts w:ascii="Malgun Gothic" w:hAnsi="Malgun Gothic" w:eastAsia="Malgun Gothic"/>
          <w:b w:val="0"/>
          <w:color w:val="697572"/>
          <w:sz w:val="17"/>
        </w:rPr>
        <w:t>기본 컨트롤은 8px, 카드 12px, 큰 패널 16px Radius를 사용합니다.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5"/>
        <w:gridCol w:w="3125"/>
        <w:gridCol w:w="3125"/>
        <w:gridCol w:w="3125"/>
        <w:gridCol w:w="3125"/>
      </w:tblGrid>
      <w:tr>
        <w:tc>
          <w:tcPr>
            <w:tcW w:type="dxa" w:w="3125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697572"/>
                <w:sz w:val="15"/>
              </w:rPr>
              <w:t>Primary</w:t>
            </w:r>
          </w:p>
        </w:tc>
        <w:tc>
          <w:tcPr>
            <w:tcW w:type="dxa" w:w="3125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697572"/>
                <w:sz w:val="15"/>
              </w:rPr>
              <w:t>Secondary</w:t>
            </w:r>
          </w:p>
        </w:tc>
        <w:tc>
          <w:tcPr>
            <w:tcW w:type="dxa" w:w="3125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697572"/>
                <w:sz w:val="15"/>
              </w:rPr>
              <w:t>Outline</w:t>
            </w:r>
          </w:p>
        </w:tc>
        <w:tc>
          <w:tcPr>
            <w:tcW w:type="dxa" w:w="3125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697572"/>
                <w:sz w:val="15"/>
              </w:rPr>
              <w:t>Ghost</w:t>
            </w:r>
          </w:p>
        </w:tc>
        <w:tc>
          <w:tcPr>
            <w:tcW w:type="dxa" w:w="3125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697572"/>
                <w:sz w:val="15"/>
              </w:rPr>
              <w:t>Danger</w:t>
            </w:r>
          </w:p>
        </w:tc>
      </w:tr>
      <w:tr>
        <w:tc>
          <w:tcPr>
            <w:tcW w:type="dxa" w:w="3125"/>
            <w:shd w:fill="116F5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분석 시작</w:t>
            </w:r>
          </w:p>
        </w:tc>
        <w:tc>
          <w:tcPr>
            <w:tcW w:type="dxa" w:w="3125"/>
            <w:shd w:fill="ECFBF7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D574B"/>
                <w:sz w:val="18"/>
              </w:rPr>
              <w:t>임시 저장</w:t>
            </w:r>
          </w:p>
        </w:tc>
        <w:tc>
          <w:tcPr>
            <w:tcW w:type="dxa" w:w="3125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6312D"/>
                <w:sz w:val="18"/>
              </w:rPr>
              <w:t>취소</w:t>
            </w:r>
          </w:p>
        </w:tc>
        <w:tc>
          <w:tcPr>
            <w:tcW w:type="dxa" w:w="3125"/>
            <w:shd w:fill="F7F9F8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8"/>
              </w:rPr>
              <w:t>도움말</w:t>
            </w:r>
          </w:p>
        </w:tc>
        <w:tc>
          <w:tcPr>
            <w:tcW w:type="dxa" w:w="3125"/>
            <w:shd w:fill="C23B3B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프로젝트 삭제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F7F9F8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697572"/>
                <w:sz w:val="15"/>
              </w:rPr>
              <w:t>Default</w:t>
            </w:r>
          </w:p>
        </w:tc>
        <w:tc>
          <w:tcPr>
            <w:tcW w:type="dxa" w:w="3906"/>
            <w:shd w:fill="F7F9F8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697572"/>
                <w:sz w:val="15"/>
              </w:rPr>
              <w:t>Focus</w:t>
            </w:r>
          </w:p>
        </w:tc>
        <w:tc>
          <w:tcPr>
            <w:tcW w:type="dxa" w:w="3906"/>
            <w:shd w:fill="F7F9F8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697572"/>
                <w:sz w:val="15"/>
              </w:rPr>
              <w:t>Error</w:t>
            </w:r>
          </w:p>
        </w:tc>
        <w:tc>
          <w:tcPr>
            <w:tcW w:type="dxa" w:w="3906"/>
            <w:shd w:fill="F7F9F8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697572"/>
                <w:sz w:val="15"/>
              </w:rPr>
              <w:t>Disabled</w:t>
            </w:r>
          </w:p>
        </w:tc>
      </w:tr>
      <w:tr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26312D"/>
                <w:sz w:val="16"/>
              </w:rPr>
              <w:t>프로젝트명</w:t>
            </w:r>
          </w:p>
        </w:tc>
        <w:tc>
          <w:tcPr>
            <w:tcW w:type="dxa" w:w="3906"/>
            <w:shd w:fill="ECFBF7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0D574B"/>
                <w:sz w:val="16"/>
              </w:rPr>
              <w:t>목표 고객</w:t>
            </w:r>
          </w:p>
        </w:tc>
        <w:tc>
          <w:tcPr>
            <w:tcW w:type="dxa" w:w="3906"/>
            <w:shd w:fill="FDECEC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C23B3B"/>
                <w:sz w:val="16"/>
              </w:rPr>
              <w:t>예상 가격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697572"/>
                <w:sz w:val="16"/>
              </w:rPr>
              <w:t>산업 분류</w:t>
            </w:r>
          </w:p>
        </w:tc>
      </w:tr>
      <w:tr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6312D"/>
                <w:sz w:val="17"/>
              </w:rPr>
              <w:t>새 사업 아이디어 검증</w:t>
            </w:r>
          </w:p>
        </w:tc>
        <w:tc>
          <w:tcPr>
            <w:tcW w:type="dxa" w:w="3906"/>
            <w:shd w:fill="ECFBF7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D574B"/>
                <w:sz w:val="17"/>
              </w:rPr>
              <w:t>20대 직장인</w:t>
            </w:r>
          </w:p>
        </w:tc>
        <w:tc>
          <w:tcPr>
            <w:tcW w:type="dxa" w:w="3906"/>
            <w:shd w:fill="FDECEC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C23B3B"/>
                <w:sz w:val="17"/>
              </w:rPr>
              <w:t>가격을 입력해 주세요.</w:t>
            </w:r>
          </w:p>
        </w:tc>
        <w:tc>
          <w:tcPr>
            <w:tcW w:type="dxa" w:w="3906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697572"/>
                <w:sz w:val="17"/>
              </w:rPr>
              <w:t>식품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  <w:gridCol w:w="2232"/>
        <w:gridCol w:w="2232"/>
        <w:gridCol w:w="2232"/>
      </w:tblGrid>
      <w:tr>
        <w:tc>
          <w:tcPr>
            <w:tcW w:type="dxa" w:w="2232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697572"/>
                <w:sz w:val="14"/>
              </w:rPr>
              <w:t>Status</w:t>
            </w:r>
          </w:p>
        </w:tc>
        <w:tc>
          <w:tcPr>
            <w:tcW w:type="dxa" w:w="2232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697572"/>
                <w:sz w:val="14"/>
              </w:rPr>
              <w:t>Status</w:t>
            </w:r>
          </w:p>
        </w:tc>
        <w:tc>
          <w:tcPr>
            <w:tcW w:type="dxa" w:w="2232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697572"/>
                <w:sz w:val="14"/>
              </w:rPr>
              <w:t>Status</w:t>
            </w:r>
          </w:p>
        </w:tc>
        <w:tc>
          <w:tcPr>
            <w:tcW w:type="dxa" w:w="2232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697572"/>
                <w:sz w:val="14"/>
              </w:rPr>
              <w:t>Status</w:t>
            </w:r>
          </w:p>
        </w:tc>
        <w:tc>
          <w:tcPr>
            <w:tcW w:type="dxa" w:w="2232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697572"/>
                <w:sz w:val="14"/>
              </w:rPr>
              <w:t>Status</w:t>
            </w:r>
          </w:p>
        </w:tc>
        <w:tc>
          <w:tcPr>
            <w:tcW w:type="dxa" w:w="2232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697572"/>
                <w:sz w:val="14"/>
              </w:rPr>
              <w:t>Status</w:t>
            </w:r>
          </w:p>
        </w:tc>
        <w:tc>
          <w:tcPr>
            <w:tcW w:type="dxa" w:w="2232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697572"/>
                <w:sz w:val="14"/>
              </w:rPr>
              <w:t>Status</w:t>
            </w:r>
          </w:p>
        </w:tc>
      </w:tr>
      <w:tr>
        <w:tc>
          <w:tcPr>
            <w:tcW w:type="dxa" w:w="2232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8433F"/>
                <w:sz w:val="16"/>
              </w:rPr>
              <w:t>시작 전</w:t>
            </w:r>
          </w:p>
        </w:tc>
        <w:tc>
          <w:tcPr>
            <w:tcW w:type="dxa" w:w="2232"/>
            <w:shd w:fill="EAF2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16BCB"/>
                <w:sz w:val="16"/>
              </w:rPr>
              <w:t>대기 중</w:t>
            </w:r>
          </w:p>
        </w:tc>
        <w:tc>
          <w:tcPr>
            <w:tcW w:type="dxa" w:w="2232"/>
            <w:shd w:fill="EAF2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16BCB"/>
                <w:sz w:val="16"/>
              </w:rPr>
              <w:t>진행 중</w:t>
            </w:r>
          </w:p>
        </w:tc>
        <w:tc>
          <w:tcPr>
            <w:tcW w:type="dxa" w:w="2232"/>
            <w:shd w:fill="EAF6F0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E7D4F"/>
                <w:sz w:val="16"/>
              </w:rPr>
              <w:t>완료</w:t>
            </w:r>
          </w:p>
        </w:tc>
        <w:tc>
          <w:tcPr>
            <w:tcW w:type="dxa" w:w="2232"/>
            <w:shd w:fill="FFF7E8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B7791F"/>
                <w:sz w:val="16"/>
              </w:rPr>
              <w:t>일부 완료</w:t>
            </w:r>
          </w:p>
        </w:tc>
        <w:tc>
          <w:tcPr>
            <w:tcW w:type="dxa" w:w="2232"/>
            <w:shd w:fill="FDECEC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C23B3B"/>
                <w:sz w:val="16"/>
              </w:rPr>
              <w:t>실패</w:t>
            </w:r>
          </w:p>
        </w:tc>
        <w:tc>
          <w:tcPr>
            <w:tcW w:type="dxa" w:w="2232"/>
            <w:shd w:fill="EEF2F1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697572"/>
                <w:sz w:val="16"/>
              </w:rPr>
              <w:t>취소됨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Malgun Gothic" w:hAnsi="Malgun Gothic" w:eastAsia="Malgun Gothic"/>
          <w:b/>
          <w:color w:val="116F5F"/>
          <w:sz w:val="16"/>
        </w:rPr>
        <w:t>05 LAYOUT &amp; SURFACES</w:t>
      </w:r>
    </w:p>
    <w:p>
      <w:pPr>
        <w:spacing w:before="0" w:after="60"/>
      </w:pPr>
      <w:r>
        <w:rPr>
          <w:rFonts w:ascii="Malgun Gothic" w:hAnsi="Malgun Gothic" w:eastAsia="Malgun Gothic"/>
          <w:b/>
          <w:color w:val="17365D"/>
          <w:sz w:val="40"/>
        </w:rPr>
        <w:t>영역 배치와 화면 밀도</w:t>
      </w:r>
    </w:p>
    <w:p>
      <w:pPr>
        <w:spacing w:before="0" w:after="100"/>
      </w:pPr>
      <w:r>
        <w:rPr>
          <w:rFonts w:ascii="Malgun Gothic" w:hAnsi="Malgun Gothic" w:eastAsia="Malgun Gothic"/>
          <w:b w:val="0"/>
          <w:color w:val="697572"/>
          <w:sz w:val="17"/>
        </w:rPr>
        <w:t>Desktop은 중간 밀도, Mobile은 정보 우선순위를 유지하며 상대적으로 조밀하게 구성합니다.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12"/>
        <w:gridCol w:w="7812"/>
      </w:tblGrid>
      <w:tr>
        <w:tc>
          <w:tcPr>
            <w:tcW w:type="dxa" w:w="7344"/>
            <w:shd w:fill="F7F9F8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r>
              <w:rPr>
                <w:rFonts w:ascii="Malgun Gothic" w:hAnsi="Malgun Gothic" w:eastAsia="Malgun Gothic"/>
                <w:b/>
                <w:color w:val="116F5F"/>
                <w:sz w:val="16"/>
              </w:rPr>
              <w:t>DESKTOP · 1440 기준</w:t>
              <w:br/>
            </w:r>
            <w:r>
              <w:rPr>
                <w:rFonts w:ascii="Malgun Gothic" w:hAnsi="Malgun Gothic" w:eastAsia="Malgun Gothic"/>
                <w:b w:val="0"/>
                <w:color w:val="697572"/>
                <w:sz w:val="16"/>
              </w:rPr>
              <w:t>┌─────────────────────────────────────┐</w:t>
              <w:br/>
            </w:r>
            <w:r>
              <w:rPr>
                <w:rFonts w:ascii="Malgun Gothic" w:hAnsi="Malgun Gothic" w:eastAsia="Malgun Gothic"/>
                <w:b/>
                <w:color w:val="26312D"/>
                <w:sz w:val="16"/>
              </w:rPr>
              <w:t>│ Header 64px                         │</w:t>
              <w:br/>
            </w:r>
            <w:r>
              <w:rPr>
                <w:rFonts w:ascii="Malgun Gothic" w:hAnsi="Malgun Gothic" w:eastAsia="Malgun Gothic"/>
                <w:b w:val="0"/>
                <w:color w:val="697572"/>
                <w:sz w:val="16"/>
              </w:rPr>
              <w:t>├────────────┬────────────────────────┤</w:t>
              <w:br/>
            </w:r>
            <w:r>
              <w:rPr>
                <w:rFonts w:ascii="Malgun Gothic" w:hAnsi="Malgun Gothic" w:eastAsia="Malgun Gothic"/>
                <w:b w:val="0"/>
                <w:color w:val="26312D"/>
                <w:sz w:val="16"/>
              </w:rPr>
              <w:t>│ Sidebar    │ Project Header         │</w:t>
              <w:br/>
            </w:r>
            <w:r>
              <w:rPr>
                <w:rFonts w:ascii="Malgun Gothic" w:hAnsi="Malgun Gothic" w:eastAsia="Malgun Gothic"/>
                <w:b w:val="0"/>
                <w:color w:val="26312D"/>
                <w:sz w:val="16"/>
              </w:rPr>
              <w:t>│ 248px      ├────────────────────────┤</w:t>
              <w:br/>
            </w:r>
            <w:r>
              <w:rPr>
                <w:rFonts w:ascii="Malgun Gothic" w:hAnsi="Malgun Gothic" w:eastAsia="Malgun Gothic"/>
                <w:b w:val="0"/>
                <w:color w:val="26312D"/>
                <w:sz w:val="16"/>
              </w:rPr>
              <w:t>│            │ Main Content           │</w:t>
              <w:br/>
            </w:r>
            <w:r>
              <w:rPr>
                <w:rFonts w:ascii="Malgun Gothic" w:hAnsi="Malgun Gothic" w:eastAsia="Malgun Gothic"/>
                <w:b w:val="0"/>
                <w:color w:val="26312D"/>
                <w:sz w:val="16"/>
              </w:rPr>
              <w:t>│            │ Cards / Table / Chart  │</w:t>
              <w:br/>
            </w:r>
            <w:r>
              <w:rPr>
                <w:rFonts w:ascii="Malgun Gothic" w:hAnsi="Malgun Gothic" w:eastAsia="Malgun Gothic"/>
                <w:b w:val="0"/>
                <w:color w:val="697572"/>
                <w:sz w:val="16"/>
              </w:rPr>
              <w:t>└────────────┴────────────────────────┘</w:t>
              <w:br/>
              <w:br/>
            </w:r>
            <w:r>
              <w:rPr>
                <w:rFonts w:ascii="Malgun Gothic" w:hAnsi="Malgun Gothic" w:eastAsia="Malgun Gothic"/>
                <w:b w:val="0"/>
                <w:color w:val="697572"/>
                <w:sz w:val="16"/>
              </w:rPr>
              <w:t>Page padding 32 · Card padding 24 · Gap 16~24</w:t>
            </w:r>
          </w:p>
        </w:tc>
        <w:tc>
          <w:tcPr>
            <w:tcW w:type="dxa" w:w="7344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r>
              <w:rPr>
                <w:rFonts w:ascii="Malgun Gothic" w:hAnsi="Malgun Gothic" w:eastAsia="Malgun Gothic"/>
                <w:b/>
                <w:color w:val="116F5F"/>
                <w:sz w:val="16"/>
              </w:rPr>
              <w:t>MOBILE · 360~767</w:t>
              <w:br/>
            </w:r>
            <w:r>
              <w:rPr>
                <w:rFonts w:ascii="Malgun Gothic" w:hAnsi="Malgun Gothic" w:eastAsia="Malgun Gothic"/>
                <w:b w:val="0"/>
                <w:color w:val="697572"/>
                <w:sz w:val="16"/>
              </w:rPr>
              <w:t>┌────────────────────────────┐</w:t>
              <w:br/>
            </w:r>
            <w:r>
              <w:rPr>
                <w:rFonts w:ascii="Malgun Gothic" w:hAnsi="Malgun Gothic" w:eastAsia="Malgun Gothic"/>
                <w:b/>
                <w:color w:val="26312D"/>
                <w:sz w:val="16"/>
              </w:rPr>
              <w:t>│ Header 56px                │</w:t>
              <w:br/>
            </w:r>
            <w:r>
              <w:rPr>
                <w:rFonts w:ascii="Malgun Gothic" w:hAnsi="Malgun Gothic" w:eastAsia="Malgun Gothic"/>
                <w:b w:val="0"/>
                <w:color w:val="697572"/>
                <w:sz w:val="16"/>
              </w:rPr>
              <w:t>├────────────────────────────┤</w:t>
              <w:br/>
            </w:r>
            <w:r>
              <w:rPr>
                <w:rFonts w:ascii="Malgun Gothic" w:hAnsi="Malgun Gothic" w:eastAsia="Malgun Gothic"/>
                <w:b w:val="0"/>
                <w:color w:val="26312D"/>
                <w:sz w:val="16"/>
              </w:rPr>
              <w:t>│ Project / Current Stage    │</w:t>
              <w:br/>
            </w:r>
            <w:r>
              <w:rPr>
                <w:rFonts w:ascii="Malgun Gothic" w:hAnsi="Malgun Gothic" w:eastAsia="Malgun Gothic"/>
                <w:b w:val="0"/>
                <w:color w:val="697572"/>
                <w:sz w:val="16"/>
              </w:rPr>
              <w:t>├────────────────────────────┤</w:t>
              <w:br/>
            </w:r>
            <w:r>
              <w:rPr>
                <w:rFonts w:ascii="Malgun Gothic" w:hAnsi="Malgun Gothic" w:eastAsia="Malgun Gothic"/>
                <w:b w:val="0"/>
                <w:color w:val="26312D"/>
                <w:sz w:val="16"/>
              </w:rPr>
              <w:t>│ Main Content · 1 Column    │</w:t>
              <w:br/>
            </w:r>
            <w:r>
              <w:rPr>
                <w:rFonts w:ascii="Malgun Gothic" w:hAnsi="Malgun Gothic" w:eastAsia="Malgun Gothic"/>
                <w:b w:val="0"/>
                <w:color w:val="26312D"/>
                <w:sz w:val="16"/>
              </w:rPr>
              <w:t>│ Card / Accordion / Drawer  │</w:t>
              <w:br/>
            </w:r>
            <w:r>
              <w:rPr>
                <w:rFonts w:ascii="Malgun Gothic" w:hAnsi="Malgun Gothic" w:eastAsia="Malgun Gothic"/>
                <w:b w:val="0"/>
                <w:color w:val="697572"/>
                <w:sz w:val="16"/>
              </w:rPr>
              <w:t>└────────────────────────────┘</w:t>
              <w:br/>
              <w:br/>
            </w:r>
            <w:r>
              <w:rPr>
                <w:rFonts w:ascii="Malgun Gothic" w:hAnsi="Malgun Gothic" w:eastAsia="Malgun Gothic"/>
                <w:b w:val="0"/>
                <w:color w:val="697572"/>
                <w:sz w:val="16"/>
              </w:rPr>
              <w:t>Page padding 16 · Card padding 16 · Gap 8~16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r>
              <w:rPr>
                <w:rFonts w:ascii="Malgun Gothic" w:hAnsi="Malgun Gothic" w:eastAsia="Malgun Gothic"/>
                <w:b/>
                <w:color w:val="22B89A"/>
                <w:sz w:val="14"/>
              </w:rPr>
              <w:t>DEFAULT CARD</w:t>
              <w:br/>
              <w:br/>
            </w:r>
            <w:r>
              <w:rPr>
                <w:rFonts w:ascii="Malgun Gothic" w:hAnsi="Malgun Gothic" w:eastAsia="Malgun Gothic"/>
                <w:b/>
                <w:color w:val="26312D"/>
                <w:sz w:val="19"/>
              </w:rPr>
              <w:t>일반 정보</w:t>
              <w:br/>
              <w:t>Border 중심</w:t>
            </w:r>
          </w:p>
        </w:tc>
        <w:tc>
          <w:tcPr>
            <w:tcW w:type="dxa" w:w="3906"/>
            <w:shd w:fill="ECFBF7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r>
              <w:rPr>
                <w:rFonts w:ascii="Malgun Gothic" w:hAnsi="Malgun Gothic" w:eastAsia="Malgun Gothic"/>
                <w:b/>
                <w:color w:val="22B89A"/>
                <w:sz w:val="14"/>
              </w:rPr>
              <w:t>SELECTED CARD</w:t>
              <w:br/>
              <w:br/>
            </w:r>
            <w:r>
              <w:rPr>
                <w:rFonts w:ascii="Malgun Gothic" w:hAnsi="Malgun Gothic" w:eastAsia="Malgun Gothic"/>
                <w:b/>
                <w:color w:val="0D574B"/>
                <w:sz w:val="19"/>
              </w:rPr>
              <w:t>선택 상태</w:t>
              <w:br/>
              <w:t>Mint Border</w:t>
            </w:r>
          </w:p>
        </w:tc>
        <w:tc>
          <w:tcPr>
            <w:tcW w:type="dxa" w:w="3906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r>
              <w:rPr>
                <w:rFonts w:ascii="Malgun Gothic" w:hAnsi="Malgun Gothic" w:eastAsia="Malgun Gothic"/>
                <w:b/>
                <w:color w:val="22B89A"/>
                <w:sz w:val="14"/>
              </w:rPr>
              <w:t>METRIC CARD</w:t>
              <w:br/>
              <w:br/>
            </w:r>
            <w:r>
              <w:rPr>
                <w:rFonts w:ascii="Malgun Gothic" w:hAnsi="Malgun Gothic" w:eastAsia="Malgun Gothic"/>
                <w:b/>
                <w:color w:val="17211E"/>
                <w:sz w:val="22"/>
              </w:rPr>
              <w:t>74점</w:t>
              <w:br/>
              <w:t>시장 적합도</w:t>
            </w:r>
          </w:p>
        </w:tc>
        <w:tc>
          <w:tcPr>
            <w:tcW w:type="dxa" w:w="3906"/>
            <w:shd w:fill="17211E"/>
            <w:tcBorders>
              <w:top w:val="single" w:sz="4" w:color="2B3B36"/>
              <w:left w:val="single" w:sz="4" w:color="2B3B36"/>
              <w:bottom w:val="single" w:sz="4" w:color="2B3B36"/>
              <w:right w:val="single" w:sz="4" w:color="2B3B36"/>
              <w:insideH w:val="single" w:sz="4" w:color="2B3B36"/>
              <w:insideV w:val="single" w:sz="4" w:color="2B3B36"/>
            </w:tcBorders>
          </w:tcPr>
          <w:p>
            <w:r>
              <w:rPr>
                <w:rFonts w:ascii="Malgun Gothic" w:hAnsi="Malgun Gothic" w:eastAsia="Malgun Gothic"/>
                <w:b/>
                <w:color w:val="79DCC8"/>
                <w:sz w:val="14"/>
              </w:rPr>
              <w:t>DARK CARD</w:t>
              <w:br/>
              <w:br/>
            </w:r>
            <w:r>
              <w:rPr>
                <w:rFonts w:ascii="Malgun Gothic" w:hAnsi="Malgun Gothic" w:eastAsia="Malgun Gothic"/>
                <w:b/>
                <w:color w:val="EDF5F2"/>
                <w:sz w:val="19"/>
              </w:rPr>
              <w:t>최종 보고서</w:t>
              <w:br/>
              <w:t>준비 완료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3906"/>
            <w:shd w:fill="ECFBF7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D574B"/>
                <w:sz w:val="22"/>
              </w:rPr>
              <w:t>Control</w:t>
              <w:br/>
              <w:t>8px</w:t>
            </w:r>
          </w:p>
        </w:tc>
        <w:tc>
          <w:tcPr>
            <w:tcW w:type="dxa" w:w="3906"/>
            <w:shd w:fill="ECFBF7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D574B"/>
                <w:sz w:val="22"/>
              </w:rPr>
              <w:t>Card</w:t>
              <w:br/>
              <w:t>12px</w:t>
            </w:r>
          </w:p>
        </w:tc>
        <w:tc>
          <w:tcPr>
            <w:tcW w:type="dxa" w:w="3906"/>
            <w:shd w:fill="ECFBF7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D574B"/>
                <w:sz w:val="22"/>
              </w:rPr>
              <w:t>Panel</w:t>
              <w:br/>
              <w:t>16px</w:t>
            </w:r>
          </w:p>
        </w:tc>
        <w:tc>
          <w:tcPr>
            <w:tcW w:type="dxa" w:w="3906"/>
            <w:shd w:fill="D6F6ED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D574B"/>
                <w:sz w:val="22"/>
              </w:rPr>
              <w:t>Badge</w:t>
              <w:br/>
              <w:t>999px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Malgun Gothic" w:hAnsi="Malgun Gothic" w:eastAsia="Malgun Gothic"/>
          <w:b/>
          <w:color w:val="116F5F"/>
          <w:sz w:val="16"/>
        </w:rPr>
        <w:t>06 THEME &amp; UX TRANSMISSION</w:t>
      </w:r>
    </w:p>
    <w:p>
      <w:pPr>
        <w:spacing w:before="0" w:after="60"/>
      </w:pPr>
      <w:r>
        <w:rPr>
          <w:rFonts w:ascii="Malgun Gothic" w:hAnsi="Malgun Gothic" w:eastAsia="Malgun Gothic"/>
          <w:b/>
          <w:color w:val="17365D"/>
          <w:sz w:val="40"/>
        </w:rPr>
        <w:t>Light / Dark에서 같은 의미를 유지하는 방법</w:t>
      </w:r>
    </w:p>
    <w:p>
      <w:pPr>
        <w:spacing w:before="0" w:after="100"/>
      </w:pPr>
      <w:r>
        <w:rPr>
          <w:rFonts w:ascii="Malgun Gothic" w:hAnsi="Malgun Gothic" w:eastAsia="Malgun Gothic"/>
          <w:b w:val="0"/>
          <w:color w:val="697572"/>
          <w:sz w:val="17"/>
        </w:rPr>
        <w:t>테마가 바뀌어도 상태·우선순위·행동 의미는 변하지 않습니다.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12"/>
        <w:gridCol w:w="7812"/>
      </w:tblGrid>
      <w:tr>
        <w:tc>
          <w:tcPr>
            <w:tcW w:type="dxa" w:w="7344"/>
            <w:shd w:fill="F7F9F8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7F9F8"/>
          </w:tcPr>
          <w:p>
            <w:r>
              <w:rPr>
                <w:rFonts w:ascii="Malgun Gothic" w:hAnsi="Malgun Gothic" w:eastAsia="Malgun Gothic"/>
                <w:b/>
                <w:color w:val="116F5F"/>
                <w:sz w:val="16"/>
              </w:rPr>
              <w:t>LIGHT THEME</w:t>
              <w:br/>
              <w:br/>
            </w:r>
            <w:r>
              <w:rPr>
                <w:rFonts w:ascii="Malgun Gothic" w:hAnsi="Malgun Gothic" w:eastAsia="Malgun Gothic"/>
                <w:b/>
                <w:color w:val="17211E"/>
                <w:sz w:val="30"/>
              </w:rPr>
              <w:t>저당 고단백 스낵</w:t>
              <w:br/>
            </w:r>
            <w:r>
              <w:rPr>
                <w:rFonts w:ascii="Malgun Gothic" w:hAnsi="Malgun Gothic" w:eastAsia="Malgun Gothic"/>
                <w:b w:val="0"/>
                <w:color w:val="697572"/>
                <w:sz w:val="18"/>
              </w:rPr>
              <w:t>현재 단계 · 사업 타당성 분석</w:t>
              <w:br/>
              <w:br/>
            </w:r>
            <w:r>
              <w:rPr>
                <w:rFonts w:ascii="Malgun Gothic" w:hAnsi="Malgun Gothic" w:eastAsia="Malgun Gothic"/>
                <w:b/>
                <w:color w:val="316BCB"/>
                <w:sz w:val="22"/>
              </w:rPr>
              <w:t>시장 분석 진행 중 62%</w:t>
              <w:br/>
            </w:r>
            <w:r>
              <w:rPr>
                <w:rFonts w:ascii="Malgun Gothic" w:hAnsi="Malgun Gothic" w:eastAsia="Malgun Gothic"/>
                <w:b w:val="0"/>
                <w:color w:val="38433F"/>
                <w:sz w:val="17"/>
              </w:rPr>
              <w:t>경쟁 환경과 목표 고객을 분석하고 있습니다.</w:t>
              <w:br/>
              <w:br/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 xml:space="preserve">  결과 보기  </w:t>
            </w:r>
          </w:p>
        </w:tc>
        <w:tc>
          <w:tcPr>
            <w:tcW w:type="dxa" w:w="7344"/>
            <w:shd w:fill="101715"/>
            <w:tcBorders>
              <w:top w:val="single" w:sz="4" w:color="2B3B36"/>
              <w:left w:val="single" w:sz="4" w:color="2B3B36"/>
              <w:bottom w:val="single" w:sz="4" w:color="2B3B36"/>
              <w:right w:val="single" w:sz="4" w:color="2B3B36"/>
              <w:insideH w:val="single" w:sz="4" w:color="2B3B36"/>
              <w:insideV w:val="single" w:sz="4" w:color="2B3B36"/>
            </w:tcBorders>
          </w:tcPr>
          <w:p>
            <w:r>
              <w:rPr>
                <w:rFonts w:ascii="Malgun Gothic" w:hAnsi="Malgun Gothic" w:eastAsia="Malgun Gothic"/>
                <w:b/>
                <w:color w:val="79DCC8"/>
                <w:sz w:val="16"/>
              </w:rPr>
              <w:t>DARK THEME</w:t>
              <w:br/>
              <w:br/>
            </w:r>
            <w:r>
              <w:rPr>
                <w:rFonts w:ascii="Malgun Gothic" w:hAnsi="Malgun Gothic" w:eastAsia="Malgun Gothic"/>
                <w:b/>
                <w:color w:val="EDF5F2"/>
                <w:sz w:val="30"/>
              </w:rPr>
              <w:t>저당 고단백 스낵</w:t>
              <w:br/>
            </w:r>
            <w:r>
              <w:rPr>
                <w:rFonts w:ascii="Malgun Gothic" w:hAnsi="Malgun Gothic" w:eastAsia="Malgun Gothic"/>
                <w:b w:val="0"/>
                <w:color w:val="B8C9C3"/>
                <w:sz w:val="18"/>
              </w:rPr>
              <w:t>현재 단계 · 사업 타당성 분석</w:t>
              <w:br/>
              <w:br/>
            </w:r>
            <w:r>
              <w:rPr>
                <w:rFonts w:ascii="Malgun Gothic" w:hAnsi="Malgun Gothic" w:eastAsia="Malgun Gothic"/>
                <w:b/>
                <w:color w:val="79DCC8"/>
                <w:sz w:val="22"/>
              </w:rPr>
              <w:t>시장 분석 진행 중 62%</w:t>
              <w:br/>
            </w:r>
            <w:r>
              <w:rPr>
                <w:rFonts w:ascii="Malgun Gothic" w:hAnsi="Malgun Gothic" w:eastAsia="Malgun Gothic"/>
                <w:b w:val="0"/>
                <w:color w:val="B8C9C3"/>
                <w:sz w:val="17"/>
              </w:rPr>
              <w:t>경쟁 환경과 목표 고객을 분석하고 있습니다.</w:t>
              <w:br/>
              <w:br/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 xml:space="preserve">  결과 보기 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125"/>
        <w:gridCol w:w="3125"/>
        <w:gridCol w:w="3125"/>
        <w:gridCol w:w="3125"/>
        <w:gridCol w:w="3125"/>
      </w:tblGrid>
      <w:tr>
        <w:tc>
          <w:tcPr>
            <w:tcW w:type="dxa" w:w="3125"/>
            <w:shd w:fill="ECFBF7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r>
              <w:rPr>
                <w:rFonts w:ascii="Malgun Gothic" w:hAnsi="Malgun Gothic" w:eastAsia="Malgun Gothic"/>
                <w:b/>
                <w:color w:val="116F5F"/>
                <w:sz w:val="14"/>
              </w:rPr>
              <w:t>STATUS</w:t>
              <w:br/>
            </w:r>
            <w:r>
              <w:rPr>
                <w:rFonts w:ascii="Malgun Gothic" w:hAnsi="Malgun Gothic" w:eastAsia="Malgun Gothic"/>
                <w:b/>
                <w:color w:val="26312D"/>
                <w:sz w:val="17"/>
              </w:rPr>
              <w:t>현재 상태가 보인다</w:t>
            </w:r>
          </w:p>
        </w:tc>
        <w:tc>
          <w:tcPr>
            <w:tcW w:type="dxa" w:w="3125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r>
              <w:rPr>
                <w:rFonts w:ascii="Malgun Gothic" w:hAnsi="Malgun Gothic" w:eastAsia="Malgun Gothic"/>
                <w:b/>
                <w:color w:val="116F5F"/>
                <w:sz w:val="14"/>
              </w:rPr>
              <w:t>ACTION</w:t>
              <w:br/>
            </w:r>
            <w:r>
              <w:rPr>
                <w:rFonts w:ascii="Malgun Gothic" w:hAnsi="Malgun Gothic" w:eastAsia="Malgun Gothic"/>
                <w:b/>
                <w:color w:val="26312D"/>
                <w:sz w:val="17"/>
              </w:rPr>
              <w:t>다음 행동이 명확하다</w:t>
            </w:r>
          </w:p>
        </w:tc>
        <w:tc>
          <w:tcPr>
            <w:tcW w:type="dxa" w:w="3125"/>
            <w:shd w:fill="ECFBF7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r>
              <w:rPr>
                <w:rFonts w:ascii="Malgun Gothic" w:hAnsi="Malgun Gothic" w:eastAsia="Malgun Gothic"/>
                <w:b/>
                <w:color w:val="116F5F"/>
                <w:sz w:val="14"/>
              </w:rPr>
              <w:t>EVIDENCE</w:t>
              <w:br/>
            </w:r>
            <w:r>
              <w:rPr>
                <w:rFonts w:ascii="Malgun Gothic" w:hAnsi="Malgun Gothic" w:eastAsia="Malgun Gothic"/>
                <w:b/>
                <w:color w:val="26312D"/>
                <w:sz w:val="17"/>
              </w:rPr>
              <w:t>근거를 확인할 수 있다</w:t>
            </w:r>
          </w:p>
        </w:tc>
        <w:tc>
          <w:tcPr>
            <w:tcW w:type="dxa" w:w="3125"/>
            <w:shd w:fill="FFFFFF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r>
              <w:rPr>
                <w:rFonts w:ascii="Malgun Gothic" w:hAnsi="Malgun Gothic" w:eastAsia="Malgun Gothic"/>
                <w:b/>
                <w:color w:val="116F5F"/>
                <w:sz w:val="14"/>
              </w:rPr>
              <w:t>RECOVERY</w:t>
              <w:br/>
            </w:r>
            <w:r>
              <w:rPr>
                <w:rFonts w:ascii="Malgun Gothic" w:hAnsi="Malgun Gothic" w:eastAsia="Malgun Gothic"/>
                <w:b/>
                <w:color w:val="26312D"/>
                <w:sz w:val="17"/>
              </w:rPr>
              <w:t>실패 후 복구할 수 있다</w:t>
            </w:r>
          </w:p>
        </w:tc>
        <w:tc>
          <w:tcPr>
            <w:tcW w:type="dxa" w:w="3125"/>
            <w:shd w:fill="ECFBF7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r>
              <w:rPr>
                <w:rFonts w:ascii="Malgun Gothic" w:hAnsi="Malgun Gothic" w:eastAsia="Malgun Gothic"/>
                <w:b/>
                <w:color w:val="116F5F"/>
                <w:sz w:val="14"/>
              </w:rPr>
              <w:t>CONTROL</w:t>
              <w:br/>
            </w:r>
            <w:r>
              <w:rPr>
                <w:rFonts w:ascii="Malgun Gothic" w:hAnsi="Malgun Gothic" w:eastAsia="Malgun Gothic"/>
                <w:b/>
                <w:color w:val="26312D"/>
                <w:sz w:val="17"/>
              </w:rPr>
              <w:t>AI 결과를 사용자가 확인한다</w:t>
            </w:r>
          </w:p>
        </w:tc>
      </w:tr>
    </w:tbl>
    <w:p/>
    <w:p>
      <w:r>
        <w:rPr>
          <w:rFonts w:ascii="Malgun Gothic" w:hAnsi="Malgun Gothic" w:eastAsia="Malgun Gothic"/>
          <w:b/>
          <w:color w:val="116F5F"/>
          <w:sz w:val="16"/>
        </w:rPr>
        <w:t xml:space="preserve">REFERENCE USE  </w:t>
      </w:r>
      <w:r>
        <w:rPr>
          <w:rFonts w:ascii="Malgun Gothic" w:hAnsi="Malgun Gothic" w:eastAsia="Malgun Gothic"/>
          <w:b w:val="0"/>
          <w:color w:val="38433F"/>
          <w:sz w:val="18"/>
        </w:rPr>
        <w:t>이 문서는 디자인 Foundation과 컴포넌트 가이드를 팀원이 빠르게 이해하고 구현·검수할 수 있도록 만든 시각 전달본입니다.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547" w:right="605" w:bottom="547" w:left="60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97572"/>
        <w:sz w:val="14"/>
      </w:rPr>
      <w:t>Foundation / Component / UX Style Guide 시각 전달본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color w:val="697572"/>
        <w:sz w:val="14"/>
      </w:rPr>
      <w:t>AI 사업검증 플랫폼 · Visual UX Style Board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Malgun Gothic" w:hAnsi="Malgun Gothic" w:eastAsia="Malgun Gothic"/>
      <w:color w:val="26312D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