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306DF54C" w:rsidR="00976490" w:rsidRPr="00976490" w:rsidRDefault="005D46A5" w:rsidP="00B760F9">
      <w:pPr>
        <w:pStyle w:val="Default"/>
        <w:ind w:right="-1"/>
        <w:rPr>
          <w:color w:val="auto"/>
        </w:rPr>
      </w:pPr>
      <w:r>
        <w:t>Senior Research Scientist</w:t>
      </w:r>
      <w:r w:rsidR="00F937D6">
        <w:t xml:space="preserve">, </w:t>
      </w:r>
      <w:proofErr w:type="spellStart"/>
      <w:r w:rsidR="00C244C4">
        <w:t>miHoY</w:t>
      </w:r>
      <w:r>
        <w:t>o</w:t>
      </w:r>
      <w:proofErr w:type="spellEnd"/>
      <w:r>
        <w:t xml:space="preserve">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73CC71B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DB12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52275B" w:rsidRDefault="00307980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C559239" w14:textId="45BFC8D1" w:rsidR="00AB2C65" w:rsidRPr="00E3672C" w:rsidRDefault="00E3672C" w:rsidP="00E3672C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proofErr w:type="spellStart"/>
      <w:r w:rsidRPr="00E3672C">
        <w:rPr>
          <w:b/>
          <w:sz w:val="20"/>
          <w:szCs w:val="20"/>
        </w:rPr>
        <w:t>HairBrush</w:t>
      </w:r>
      <w:proofErr w:type="spellEnd"/>
      <w:r w:rsidRPr="00E3672C">
        <w:rPr>
          <w:b/>
          <w:sz w:val="20"/>
          <w:szCs w:val="20"/>
        </w:rPr>
        <w:t xml:space="preserve"> for Immersive Data-Driven Hair Modeling</w:t>
      </w:r>
    </w:p>
    <w:p w14:paraId="09D771FF" w14:textId="1AC94FB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proofErr w:type="spellStart"/>
      <w:r w:rsidR="008C3143">
        <w:rPr>
          <w:sz w:val="20"/>
          <w:szCs w:val="20"/>
        </w:rPr>
        <w:t>Weikai</w:t>
      </w:r>
      <w:proofErr w:type="spellEnd"/>
      <w:r w:rsidR="008C3143">
        <w:rPr>
          <w:sz w:val="20"/>
          <w:szCs w:val="20"/>
        </w:rPr>
        <w:t xml:space="preserve"> Chen, </w:t>
      </w:r>
      <w:proofErr w:type="spellStart"/>
      <w:r w:rsidR="008C3143">
        <w:rPr>
          <w:sz w:val="20"/>
          <w:szCs w:val="20"/>
        </w:rPr>
        <w:t>Haotian</w:t>
      </w:r>
      <w:proofErr w:type="spellEnd"/>
      <w:r w:rsidR="008C3143">
        <w:rPr>
          <w:sz w:val="20"/>
          <w:szCs w:val="20"/>
        </w:rPr>
        <w:t xml:space="preserve"> Xu, Li-Yi Wei, </w:t>
      </w:r>
      <w:proofErr w:type="spellStart"/>
      <w:r w:rsidR="008C3143">
        <w:rPr>
          <w:sz w:val="20"/>
          <w:szCs w:val="20"/>
        </w:rPr>
        <w:t>Jingwan</w:t>
      </w:r>
      <w:proofErr w:type="spellEnd"/>
      <w:r w:rsidR="008C3143">
        <w:rPr>
          <w:sz w:val="20"/>
          <w:szCs w:val="20"/>
        </w:rPr>
        <w:t xml:space="preserve"> Lu, </w:t>
      </w:r>
      <w:proofErr w:type="spellStart"/>
      <w:r w:rsidR="008C3143">
        <w:rPr>
          <w:sz w:val="20"/>
          <w:szCs w:val="20"/>
        </w:rPr>
        <w:t>Byungmoon</w:t>
      </w:r>
      <w:proofErr w:type="spellEnd"/>
      <w:r w:rsidR="008C3143">
        <w:rPr>
          <w:sz w:val="20"/>
          <w:szCs w:val="20"/>
        </w:rPr>
        <w:t xml:space="preserve"> Kim, </w:t>
      </w:r>
      <w:proofErr w:type="spellStart"/>
      <w:r w:rsidR="008C3143">
        <w:rPr>
          <w:sz w:val="20"/>
          <w:szCs w:val="20"/>
        </w:rPr>
        <w:t>Yajie</w:t>
      </w:r>
      <w:proofErr w:type="spellEnd"/>
      <w:r w:rsidR="008C3143">
        <w:rPr>
          <w:sz w:val="20"/>
          <w:szCs w:val="20"/>
        </w:rPr>
        <w:t xml:space="preserve"> Zhao, </w:t>
      </w:r>
      <w:proofErr w:type="spellStart"/>
      <w:r w:rsidR="008C3143">
        <w:rPr>
          <w:sz w:val="20"/>
          <w:szCs w:val="20"/>
        </w:rPr>
        <w:t>Hao</w:t>
      </w:r>
      <w:proofErr w:type="spellEnd"/>
      <w:r w:rsidR="008C3143">
        <w:rPr>
          <w:sz w:val="20"/>
          <w:szCs w:val="20"/>
        </w:rPr>
        <w:t xml:space="preserve">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307980">
      <w:pPr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307980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lastRenderedPageBreak/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proofErr w:type="spellStart"/>
      <w:r w:rsidRPr="00F62E31">
        <w:rPr>
          <w:sz w:val="20"/>
          <w:szCs w:val="20"/>
        </w:rPr>
        <w:t>Yajie</w:t>
      </w:r>
      <w:proofErr w:type="spellEnd"/>
      <w:r w:rsidRPr="00F62E31">
        <w:rPr>
          <w:sz w:val="20"/>
          <w:szCs w:val="20"/>
        </w:rPr>
        <w:t xml:space="preserve"> Zhao, </w:t>
      </w:r>
      <w:proofErr w:type="spellStart"/>
      <w:r w:rsidRPr="00F62E31">
        <w:rPr>
          <w:sz w:val="20"/>
          <w:szCs w:val="20"/>
        </w:rPr>
        <w:t>Qingguo</w:t>
      </w:r>
      <w:proofErr w:type="spellEnd"/>
      <w:r w:rsidRPr="00F62E31">
        <w:rPr>
          <w:sz w:val="20"/>
          <w:szCs w:val="20"/>
        </w:rPr>
        <w:t xml:space="preserve"> Xu, </w:t>
      </w:r>
      <w:proofErr w:type="spellStart"/>
      <w:r w:rsidRPr="00F62E31">
        <w:rPr>
          <w:sz w:val="20"/>
          <w:szCs w:val="20"/>
        </w:rPr>
        <w:t>Weikai</w:t>
      </w:r>
      <w:proofErr w:type="spellEnd"/>
      <w:r w:rsidRPr="00F62E31">
        <w:rPr>
          <w:sz w:val="20"/>
          <w:szCs w:val="20"/>
        </w:rPr>
        <w:t xml:space="preserve">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 xml:space="preserve">, Chao Du, </w:t>
      </w:r>
      <w:proofErr w:type="spellStart"/>
      <w:r w:rsidRPr="00F62E31">
        <w:rPr>
          <w:sz w:val="20"/>
          <w:szCs w:val="20"/>
        </w:rPr>
        <w:t>Xinyu</w:t>
      </w:r>
      <w:proofErr w:type="spellEnd"/>
      <w:r w:rsidRPr="00F62E31">
        <w:rPr>
          <w:sz w:val="20"/>
          <w:szCs w:val="20"/>
        </w:rPr>
        <w:t xml:space="preserve"> Huang, </w:t>
      </w:r>
      <w:proofErr w:type="spellStart"/>
      <w:r w:rsidRPr="00F62E31">
        <w:rPr>
          <w:sz w:val="20"/>
          <w:szCs w:val="20"/>
        </w:rPr>
        <w:t>Ruigang</w:t>
      </w:r>
      <w:proofErr w:type="spellEnd"/>
      <w:r w:rsidRPr="00F62E31">
        <w:rPr>
          <w:sz w:val="20"/>
          <w:szCs w:val="20"/>
        </w:rPr>
        <w:t xml:space="preserve">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24F13F74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4336C686" w:rsidR="00D04760" w:rsidRPr="00D04760" w:rsidRDefault="00AB2C6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D30F0D4">
                <wp:simplePos x="0" y="0"/>
                <wp:positionH relativeFrom="column">
                  <wp:posOffset>14605</wp:posOffset>
                </wp:positionH>
                <wp:positionV relativeFrom="paragraph">
                  <wp:posOffset>246380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2DC8C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4pt" to="511.3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2C147987" w14:textId="119D0F3A" w:rsidR="00527EE2" w:rsidRDefault="005C3745" w:rsidP="00527EE2">
      <w:pPr>
        <w:ind w:left="840"/>
        <w:rPr>
          <w:sz w:val="20"/>
          <w:szCs w:val="20"/>
        </w:rPr>
      </w:pPr>
      <w:hyperlink r:id="rId10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1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2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3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4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5C3745" w:rsidP="00527EE2">
      <w:pPr>
        <w:ind w:left="840"/>
        <w:rPr>
          <w:sz w:val="20"/>
          <w:szCs w:val="20"/>
        </w:rPr>
      </w:pPr>
      <w:hyperlink r:id="rId15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8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5C3745" w:rsidP="00AC5228">
      <w:pPr>
        <w:ind w:left="840"/>
        <w:rPr>
          <w:rStyle w:val="Hyperlink"/>
        </w:rPr>
      </w:pPr>
      <w:hyperlink r:id="rId19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20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5C3745" w:rsidP="00AC5228">
      <w:pPr>
        <w:ind w:left="840"/>
        <w:rPr>
          <w:sz w:val="20"/>
          <w:szCs w:val="20"/>
        </w:rPr>
      </w:pPr>
      <w:hyperlink r:id="rId21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2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5C3745" w:rsidP="00AC5228">
      <w:pPr>
        <w:ind w:left="840"/>
        <w:rPr>
          <w:sz w:val="20"/>
          <w:szCs w:val="20"/>
        </w:rPr>
      </w:pPr>
      <w:hyperlink r:id="rId23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8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4C51DE21" w14:textId="2CE286FF" w:rsidR="00610F79" w:rsidRDefault="005C3745" w:rsidP="00357627">
      <w:pPr>
        <w:ind w:left="840"/>
        <w:rPr>
          <w:sz w:val="20"/>
          <w:szCs w:val="20"/>
        </w:rPr>
      </w:pPr>
      <w:hyperlink r:id="rId29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337BAE08" w14:textId="0961B424" w:rsidR="001B072E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D34206E">
                <wp:simplePos x="0" y="0"/>
                <wp:positionH relativeFrom="column">
                  <wp:posOffset>13335</wp:posOffset>
                </wp:positionH>
                <wp:positionV relativeFrom="paragraph">
                  <wp:posOffset>449580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FE4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4pt" to="511.25pt,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AhRD4U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8C2F3B">
        <w:rPr>
          <w:b/>
          <w:color w:val="7F7F7F" w:themeColor="text1" w:themeTint="80"/>
          <w:sz w:val="26"/>
          <w:szCs w:val="26"/>
        </w:rPr>
        <w:t xml:space="preserve">TECHNICAL REPORTS &amp; </w: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6C45E329" w14:textId="56F74B63" w:rsidR="00682494" w:rsidRDefault="00D817FF" w:rsidP="00BC278D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Learning Perspective </w:t>
      </w:r>
      <w:proofErr w:type="spellStart"/>
      <w:r>
        <w:rPr>
          <w:b/>
          <w:sz w:val="20"/>
          <w:szCs w:val="20"/>
        </w:rPr>
        <w:t>Undistortion</w:t>
      </w:r>
      <w:proofErr w:type="spellEnd"/>
      <w:r>
        <w:rPr>
          <w:b/>
          <w:sz w:val="20"/>
          <w:szCs w:val="20"/>
        </w:rPr>
        <w:t xml:space="preserve"> of Portraits</w:t>
      </w:r>
    </w:p>
    <w:p w14:paraId="1C892378" w14:textId="77777777" w:rsidR="00D817FF" w:rsidRDefault="00D817FF" w:rsidP="00D817FF">
      <w:pPr>
        <w:ind w:left="840"/>
        <w:rPr>
          <w:sz w:val="20"/>
          <w:szCs w:val="20"/>
        </w:rPr>
      </w:pP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Li, </w:t>
      </w:r>
      <w:proofErr w:type="spellStart"/>
      <w:r>
        <w:rPr>
          <w:sz w:val="20"/>
          <w:szCs w:val="20"/>
        </w:rPr>
        <w:t>Weikai</w:t>
      </w:r>
      <w:proofErr w:type="spellEnd"/>
      <w:r>
        <w:rPr>
          <w:sz w:val="20"/>
          <w:szCs w:val="20"/>
        </w:rPr>
        <w:t xml:space="preserve"> Chen, Chloe </w:t>
      </w:r>
      <w:proofErr w:type="spellStart"/>
      <w:r>
        <w:rPr>
          <w:sz w:val="20"/>
          <w:szCs w:val="20"/>
        </w:rPr>
        <w:t>LeGendre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Xinglei</w:t>
      </w:r>
      <w:proofErr w:type="spellEnd"/>
      <w:r>
        <w:rPr>
          <w:sz w:val="20"/>
          <w:szCs w:val="20"/>
        </w:rPr>
        <w:t xml:space="preserve"> Ren,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Ari Shapiro, </w:t>
      </w:r>
      <w:proofErr w:type="spellStart"/>
      <w:r>
        <w:rPr>
          <w:sz w:val="20"/>
          <w:szCs w:val="20"/>
        </w:rPr>
        <w:t>Hao</w:t>
      </w:r>
      <w:proofErr w:type="spellEnd"/>
      <w:r>
        <w:rPr>
          <w:sz w:val="20"/>
          <w:szCs w:val="20"/>
        </w:rPr>
        <w:t xml:space="preserve"> Li</w:t>
      </w:r>
    </w:p>
    <w:p w14:paraId="53F874DE" w14:textId="5A0C2B5C" w:rsidR="00A1221C" w:rsidRDefault="00A1221C" w:rsidP="00D817FF">
      <w:pPr>
        <w:ind w:left="840"/>
        <w:rPr>
          <w:sz w:val="20"/>
          <w:szCs w:val="20"/>
        </w:rPr>
      </w:pPr>
      <w:r>
        <w:rPr>
          <w:sz w:val="20"/>
          <w:szCs w:val="20"/>
        </w:rPr>
        <w:t>arXiv:</w:t>
      </w:r>
      <w:r w:rsidR="00DA34FB">
        <w:rPr>
          <w:sz w:val="20"/>
          <w:szCs w:val="20"/>
        </w:rPr>
        <w:t>1905</w:t>
      </w:r>
      <w:r>
        <w:rPr>
          <w:sz w:val="20"/>
          <w:szCs w:val="20"/>
        </w:rPr>
        <w:t>.</w:t>
      </w:r>
      <w:r w:rsidR="005F1FEF">
        <w:rPr>
          <w:sz w:val="20"/>
          <w:szCs w:val="20"/>
        </w:rPr>
        <w:t>07515</w:t>
      </w:r>
    </w:p>
    <w:p w14:paraId="50C3304D" w14:textId="028A1283" w:rsidR="00A1221C" w:rsidRDefault="00A1221C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Deep </w:t>
      </w:r>
      <w:proofErr w:type="spellStart"/>
      <w:r>
        <w:rPr>
          <w:b/>
          <w:sz w:val="20"/>
          <w:szCs w:val="20"/>
        </w:rPr>
        <w:t>RBFNet</w:t>
      </w:r>
      <w:proofErr w:type="spellEnd"/>
      <w:r>
        <w:rPr>
          <w:b/>
          <w:sz w:val="20"/>
          <w:szCs w:val="20"/>
        </w:rPr>
        <w:t>: Point Cloud Feature Learning using Radial Basis Functions</w:t>
      </w:r>
    </w:p>
    <w:p w14:paraId="6B20EBDD" w14:textId="209C8424" w:rsidR="00A1221C" w:rsidRDefault="00A1221C" w:rsidP="00A1221C">
      <w:pPr>
        <w:ind w:left="840"/>
        <w:rPr>
          <w:sz w:val="20"/>
          <w:szCs w:val="20"/>
        </w:rPr>
      </w:pPr>
      <w:proofErr w:type="spellStart"/>
      <w:r>
        <w:rPr>
          <w:sz w:val="20"/>
          <w:szCs w:val="20"/>
        </w:rPr>
        <w:t>Weikai</w:t>
      </w:r>
      <w:proofErr w:type="spellEnd"/>
      <w:r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Xiaoguang</w:t>
      </w:r>
      <w:proofErr w:type="spellEnd"/>
      <w:r>
        <w:rPr>
          <w:sz w:val="20"/>
          <w:szCs w:val="20"/>
        </w:rPr>
        <w:t xml:space="preserve"> Han, </w:t>
      </w:r>
      <w:proofErr w:type="spellStart"/>
      <w:r>
        <w:rPr>
          <w:sz w:val="20"/>
          <w:szCs w:val="20"/>
        </w:rPr>
        <w:t>Guanbin</w:t>
      </w:r>
      <w:proofErr w:type="spellEnd"/>
      <w:r>
        <w:rPr>
          <w:sz w:val="20"/>
          <w:szCs w:val="20"/>
        </w:rPr>
        <w:t xml:space="preserve">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proofErr w:type="spellStart"/>
      <w:r>
        <w:rPr>
          <w:sz w:val="20"/>
          <w:szCs w:val="20"/>
        </w:rPr>
        <w:t>Hao</w:t>
      </w:r>
      <w:proofErr w:type="spellEnd"/>
      <w:r>
        <w:rPr>
          <w:sz w:val="20"/>
          <w:szCs w:val="20"/>
        </w:rPr>
        <w:t xml:space="preserve"> Li</w:t>
      </w:r>
    </w:p>
    <w:p w14:paraId="50288B3D" w14:textId="22FCACA1" w:rsidR="00682494" w:rsidRPr="00D817FF" w:rsidRDefault="00A1221C" w:rsidP="00A1221C">
      <w:pPr>
        <w:ind w:left="840"/>
        <w:rPr>
          <w:sz w:val="20"/>
          <w:szCs w:val="20"/>
        </w:rPr>
      </w:pPr>
      <w:r>
        <w:rPr>
          <w:sz w:val="20"/>
          <w:szCs w:val="20"/>
        </w:rPr>
        <w:t>arXiv:</w:t>
      </w:r>
      <w:r w:rsidR="001A5F8F">
        <w:rPr>
          <w:sz w:val="20"/>
          <w:szCs w:val="20"/>
        </w:rPr>
        <w:t>1812.04302</w:t>
      </w:r>
      <w:r>
        <w:rPr>
          <w:sz w:val="20"/>
          <w:szCs w:val="20"/>
        </w:rPr>
        <w:t>.</w:t>
      </w:r>
      <w:bookmarkStart w:id="0" w:name="_GoBack"/>
      <w:bookmarkEnd w:id="0"/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3400D6F0" w:rsidR="001B072E" w:rsidRDefault="00962261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2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Pr="00F70A49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3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4B02165">
                <wp:simplePos x="0" y="0"/>
                <wp:positionH relativeFrom="column">
                  <wp:posOffset>14605</wp:posOffset>
                </wp:positionH>
                <wp:positionV relativeFrom="paragraph">
                  <wp:posOffset>240030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7F0ED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8.9pt" to="511.35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JtTy1H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6C0A9449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7F3E4B">
        <w:rPr>
          <w:sz w:val="20"/>
          <w:szCs w:val="20"/>
        </w:rPr>
        <w:t xml:space="preserve">ICCV 2019; </w:t>
      </w:r>
      <w:r w:rsidR="00591C48">
        <w:rPr>
          <w:sz w:val="20"/>
          <w:szCs w:val="20"/>
        </w:rPr>
        <w:t>CVPR 2019; ACCV 2018;</w:t>
      </w:r>
      <w:r w:rsidR="00591C48" w:rsidRPr="00D31968">
        <w:rPr>
          <w:sz w:val="20"/>
          <w:szCs w:val="20"/>
        </w:rPr>
        <w:t xml:space="preserve"> </w:t>
      </w:r>
      <w:r w:rsidR="00591C48">
        <w:rPr>
          <w:sz w:val="20"/>
          <w:szCs w:val="20"/>
        </w:rPr>
        <w:t>IEEE Transactions on Image Processing;</w:t>
      </w:r>
    </w:p>
    <w:p w14:paraId="263ED090" w14:textId="2A7EB749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 2017; </w:t>
      </w:r>
      <w:r w:rsidR="00427BF6">
        <w:rPr>
          <w:sz w:val="20"/>
          <w:szCs w:val="20"/>
        </w:rPr>
        <w:t xml:space="preserve">PG </w:t>
      </w:r>
      <w:r w:rsidR="00830BF8">
        <w:rPr>
          <w:sz w:val="20"/>
          <w:szCs w:val="20"/>
        </w:rPr>
        <w:t>2018, 2016, 2015</w:t>
      </w:r>
      <w:r w:rsidR="00591C48">
        <w:rPr>
          <w:sz w:val="20"/>
          <w:szCs w:val="20"/>
        </w:rPr>
        <w:t>; VRST 2018;</w:t>
      </w:r>
    </w:p>
    <w:p w14:paraId="1CA2100F" w14:textId="3DBAC1E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 2017;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29EE955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3D743200" w:rsidR="001306F3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52C88B80">
                <wp:simplePos x="0" y="0"/>
                <wp:positionH relativeFrom="column">
                  <wp:posOffset>13335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FA8E1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3pt" to="511.2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C9579F2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4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</w:t>
      </w:r>
      <w:proofErr w:type="spellStart"/>
      <w:r w:rsidR="001A4A80">
        <w:rPr>
          <w:sz w:val="20"/>
          <w:szCs w:val="20"/>
        </w:rPr>
        <w:t>Nvidia</w:t>
      </w:r>
      <w:proofErr w:type="spellEnd"/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6634B" w14:textId="77777777" w:rsidR="005C3745" w:rsidRDefault="005C3745" w:rsidP="00786DA9">
      <w:r>
        <w:separator/>
      </w:r>
    </w:p>
  </w:endnote>
  <w:endnote w:type="continuationSeparator" w:id="0">
    <w:p w14:paraId="2918CBFB" w14:textId="77777777" w:rsidR="005C3745" w:rsidRDefault="005C3745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CF6A9" w14:textId="77777777" w:rsidR="005C3745" w:rsidRDefault="005C3745" w:rsidP="00786DA9">
      <w:r>
        <w:separator/>
      </w:r>
    </w:p>
  </w:footnote>
  <w:footnote w:type="continuationSeparator" w:id="0">
    <w:p w14:paraId="5821C055" w14:textId="77777777" w:rsidR="005C3745" w:rsidRDefault="005C3745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8D2"/>
    <w:rsid w:val="00626A5B"/>
    <w:rsid w:val="006300CE"/>
    <w:rsid w:val="006303E5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5C9"/>
    <w:rsid w:val="007C60E4"/>
    <w:rsid w:val="007D276B"/>
    <w:rsid w:val="007D5D2C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6629"/>
    <w:rsid w:val="00A06B29"/>
    <w:rsid w:val="00A11F67"/>
    <w:rsid w:val="00A1221C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42AAC"/>
    <w:rsid w:val="00E5550A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3E82"/>
    <w:rsid w:val="00FB4945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technologyreview.com/s/611569/the-best-of-the-physics-arxiv-week-ending-june-30-2018/" TargetMode="External"/><Relationship Id="rId21" Type="http://schemas.openxmlformats.org/officeDocument/2006/relationships/hyperlink" Target="http://3dnchu.com/archives/autocomplete-3d-sculpting/" TargetMode="External"/><Relationship Id="rId22" Type="http://schemas.openxmlformats.org/officeDocument/2006/relationships/hyperlink" Target="https://www.technologyreview.com/s/604113/the-best-of-the-physics-arxiv-week-ending-april-8-2017/" TargetMode="External"/><Relationship Id="rId23" Type="http://schemas.openxmlformats.org/officeDocument/2006/relationships/hyperlink" Target="https://www.wired.com/2015/10/microsofts-badass-new-tool-is-like-autocomplete-for-drawing/" TargetMode="External"/><Relationship Id="rId24" Type="http://schemas.openxmlformats.org/officeDocument/2006/relationships/hyperlink" Target="https://www.fastcompany.com/3052463/microsoft-research-debuts-autocomplete-for-animation-and-its-incredible" TargetMode="External"/><Relationship Id="rId25" Type="http://schemas.openxmlformats.org/officeDocument/2006/relationships/hyperlink" Target="https://thenextweb.com/apps/2015/10/28/coming-soon-autocomplete-for-hand-drawn-animations/" TargetMode="External"/><Relationship Id="rId26" Type="http://schemas.openxmlformats.org/officeDocument/2006/relationships/hyperlink" Target="http://animationweek.uk/autocomplete-hand-drawn-animations" TargetMode="External"/><Relationship Id="rId27" Type="http://schemas.openxmlformats.org/officeDocument/2006/relationships/hyperlink" Target="http://mentalfloss.com/article/70202/autocomplete-software-now-exists-hand-drawn-animation" TargetMode="External"/><Relationship Id="rId28" Type="http://schemas.openxmlformats.org/officeDocument/2006/relationships/hyperlink" Target="https://www.coolthings.com/autocomplete-animation-microsoft-research/" TargetMode="External"/><Relationship Id="rId29" Type="http://schemas.openxmlformats.org/officeDocument/2006/relationships/hyperlink" Target="https://www.techtimes.com/articles/98210/20151021/microsofts-new-tool-autocomplete-animation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3dnchu.com/archives/autocomplete-hand-drawn-anim/" TargetMode="External"/><Relationship Id="rId31" Type="http://schemas.openxmlformats.org/officeDocument/2006/relationships/hyperlink" Target="https://cgpress.org/archives/autocomplete-hand-drawn-animations.html" TargetMode="External"/><Relationship Id="rId32" Type="http://schemas.openxmlformats.org/officeDocument/2006/relationships/hyperlink" Target="https://patents.justia.com/patent/20180082460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239434" TargetMode="External"/><Relationship Id="rId34" Type="http://schemas.openxmlformats.org/officeDocument/2006/relationships/hyperlink" Target="mailto:lwei@adobe.com" TargetMode="External"/><Relationship Id="rId35" Type="http://schemas.openxmlformats.org/officeDocument/2006/relationships/hyperlink" Target="mailto:hao@hao-li.com" TargetMode="External"/><Relationship Id="rId36" Type="http://schemas.openxmlformats.org/officeDocument/2006/relationships/hyperlink" Target="mailto:rhabib@adobe.com" TargetMode="External"/><Relationship Id="rId10" Type="http://schemas.openxmlformats.org/officeDocument/2006/relationships/hyperlink" Target="https://www.youtube.com/watch?v=wdKpXvF_3AU" TargetMode="External"/><Relationship Id="rId11" Type="http://schemas.openxmlformats.org/officeDocument/2006/relationships/hyperlink" Target="https://www.fxguide.com/featured/a-i-at-siggraph-part-2-pinscreen-at-real-time-live/" TargetMode="External"/><Relationship Id="rId12" Type="http://schemas.openxmlformats.org/officeDocument/2006/relationships/hyperlink" Target="https://www.latimes.com/business/technology/la-fi-tn-fake-videos-20180219-story.html" TargetMode="External"/><Relationship Id="rId13" Type="http://schemas.openxmlformats.org/officeDocument/2006/relationships/hyperlink" Target="https://www.cbsnews.com/news/spotting-fake-news-in-a-world-with-manipulated-video/" TargetMode="External"/><Relationship Id="rId14" Type="http://schemas.openxmlformats.org/officeDocument/2006/relationships/hyperlink" Target="https://www.cbc.ca/news/fifth/the-deepfake-the-war-over-truth-the-lie-detectors-1.4910865" TargetMode="External"/><Relationship Id="rId15" Type="http://schemas.openxmlformats.org/officeDocument/2006/relationships/hyperlink" Target="https://www.youtube.com/watch?v=Nutd-ofrzZQ" TargetMode="External"/><Relationship Id="rId16" Type="http://schemas.openxmlformats.org/officeDocument/2006/relationships/hyperlink" Target="https://www.channelone.com/video_post/get-your-geek-on-image-manipulation-technology/" TargetMode="External"/><Relationship Id="rId17" Type="http://schemas.openxmlformats.org/officeDocument/2006/relationships/hyperlink" Target="https://www.cartoonbrew.com/tech/12-cool-new-pieces-of-animation-tech-we-saw-at-siggraph-2018-163072.html" TargetMode="External"/><Relationship Id="rId18" Type="http://schemas.openxmlformats.org/officeDocument/2006/relationships/hyperlink" Target="http://www.news24.jp/articles/2018/11/02/10408304.html?fbclid=IwAR3Y6YAvcWXEqrMNEncm-FuIYyrJ5dFhuSOQ0aU-k3xN-gs-LAYtTcGDTUU" TargetMode="External"/><Relationship Id="rId19" Type="http://schemas.openxmlformats.org/officeDocument/2006/relationships/hyperlink" Target="https://news.developer.nvidia.com/ai-can-render-hair-in-3d-in-real-time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23967E-90F5-3045-B508-8D794E9A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1437</Words>
  <Characters>8192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64</cp:revision>
  <cp:lastPrinted>2019-01-20T01:28:00Z</cp:lastPrinted>
  <dcterms:created xsi:type="dcterms:W3CDTF">2019-01-20T01:28:00Z</dcterms:created>
  <dcterms:modified xsi:type="dcterms:W3CDTF">2019-06-21T13:48:00Z</dcterms:modified>
</cp:coreProperties>
</file>