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302FAF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5966A2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EAE6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mTTd8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404BE77F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</w:t>
      </w:r>
      <w:r w:rsidR="009B4F65">
        <w:rPr>
          <w:sz w:val="20"/>
          <w:szCs w:val="20"/>
        </w:rPr>
        <w:t xml:space="preserve"> Computer Vision,</w:t>
      </w:r>
      <w:r w:rsidRPr="00557F00">
        <w:rPr>
          <w:sz w:val="20"/>
          <w:szCs w:val="20"/>
        </w:rPr>
        <w:t xml:space="preserve"> Machine Learning</w:t>
      </w:r>
      <w:r w:rsidR="009B4F65">
        <w:rPr>
          <w:sz w:val="20"/>
          <w:szCs w:val="20"/>
        </w:rPr>
        <w:t xml:space="preserve"> and Human Computer Interaction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484265">
        <w:rPr>
          <w:sz w:val="20"/>
          <w:szCs w:val="20"/>
        </w:rPr>
        <w:t xml:space="preserve">2D and 3D digital contents </w:t>
      </w:r>
      <w:r w:rsidR="00237331">
        <w:rPr>
          <w:sz w:val="20"/>
          <w:szCs w:val="20"/>
        </w:rPr>
        <w:t>analysis and</w:t>
      </w:r>
      <w:r w:rsidR="00302FAF">
        <w:rPr>
          <w:sz w:val="20"/>
          <w:szCs w:val="20"/>
        </w:rPr>
        <w:t xml:space="preserve"> 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DE5281" w:rsidRPr="00D41E35">
        <w:rPr>
          <w:i/>
          <w:sz w:val="20"/>
          <w:szCs w:val="20"/>
        </w:rPr>
        <w:t>interactive</w:t>
      </w:r>
      <w:r w:rsidR="00DE5281">
        <w:rPr>
          <w:sz w:val="20"/>
          <w:szCs w:val="20"/>
        </w:rPr>
        <w:t xml:space="preserve"> and </w:t>
      </w:r>
      <w:r w:rsidR="00DE5281" w:rsidRPr="00D41E35">
        <w:rPr>
          <w:i/>
          <w:sz w:val="20"/>
          <w:szCs w:val="20"/>
        </w:rPr>
        <w:t>automatic</w:t>
      </w:r>
      <w:r w:rsidR="00690119" w:rsidRPr="00690119">
        <w:rPr>
          <w:sz w:val="20"/>
          <w:szCs w:val="20"/>
        </w:rPr>
        <w:t xml:space="preserve"> hair, face, and body generation</w:t>
      </w:r>
      <w:r w:rsidR="00D41E35">
        <w:rPr>
          <w:sz w:val="20"/>
          <w:szCs w:val="20"/>
        </w:rPr>
        <w:t>.</w:t>
      </w:r>
      <w:bookmarkStart w:id="0" w:name="_GoBack"/>
      <w:bookmarkEnd w:id="0"/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>Yi Zhou, Liwen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>, Weikai Chen, Han-Wei Kung, Xin Tong, Hao Li</w:t>
      </w:r>
      <w:r>
        <w:rPr>
          <w:sz w:val="20"/>
          <w:szCs w:val="20"/>
        </w:rPr>
        <w:t xml:space="preserve">. </w:t>
      </w:r>
      <w:r w:rsidR="003545FE">
        <w:rPr>
          <w:sz w:val="20"/>
          <w:szCs w:val="20"/>
        </w:rPr>
        <w:t xml:space="preserve">HairNet: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>Zeng Huang, Tianye Li</w:t>
      </w:r>
      <w:r w:rsidR="0071332D" w:rsidRPr="0071332D">
        <w:rPr>
          <w:sz w:val="20"/>
          <w:szCs w:val="20"/>
        </w:rPr>
        <w:t xml:space="preserve">, Weikai Chen, </w:t>
      </w:r>
      <w:r>
        <w:rPr>
          <w:sz w:val="20"/>
          <w:szCs w:val="20"/>
        </w:rPr>
        <w:t xml:space="preserve">Yajie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>Chloe LeGendre, Linjie Luo, Chongyang Ma</w:t>
      </w:r>
      <w:r w:rsidR="006A185A">
        <w:rPr>
          <w:sz w:val="20"/>
          <w:szCs w:val="20"/>
        </w:rPr>
        <w:t xml:space="preserve">, </w:t>
      </w:r>
      <w:r w:rsidR="0071332D" w:rsidRPr="0071332D">
        <w:rPr>
          <w:sz w:val="20"/>
          <w:szCs w:val="20"/>
        </w:rPr>
        <w:t>Hao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 xml:space="preserve">Deep Volumetric Video </w:t>
      </w:r>
      <w:proofErr w:type="gramStart"/>
      <w:r w:rsidR="00CF2DEC" w:rsidRPr="00CF2DEC">
        <w:rPr>
          <w:sz w:val="20"/>
          <w:szCs w:val="20"/>
        </w:rPr>
        <w:t>From</w:t>
      </w:r>
      <w:proofErr w:type="gramEnd"/>
      <w:r w:rsidR="00CF2DEC" w:rsidRPr="00CF2DEC">
        <w:rPr>
          <w:sz w:val="20"/>
          <w:szCs w:val="20"/>
        </w:rPr>
        <w:t xml:space="preserve">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0297BB25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F955EC">
        <w:rPr>
          <w:sz w:val="20"/>
          <w:szCs w:val="20"/>
        </w:rPr>
        <w:t>Yajie Zhao, Weikai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>, Ruigang Yang. Identity Preserving Face Completion for Large Ocular Region Occlusio</w:t>
      </w:r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FA797A">
        <w:rPr>
          <w:kern w:val="0"/>
          <w:sz w:val="20"/>
          <w:szCs w:val="20"/>
        </w:rPr>
        <w:t>Loc Huynh, Weikai Chen, Shunsuke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>, Koki Nagano, Andrew Jones, Hao Li, Paul Debevec</w:t>
      </w:r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>, Yong Rui, Dacheng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3C14ADEB" w14:textId="3191AA51" w:rsidR="00D04760" w:rsidRPr="00D04760" w:rsidRDefault="00707510" w:rsidP="00D04760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A8849C4">
                <wp:simplePos x="0" y="0"/>
                <wp:positionH relativeFrom="column">
                  <wp:posOffset>-10160</wp:posOffset>
                </wp:positionH>
                <wp:positionV relativeFrom="paragraph">
                  <wp:posOffset>234315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FEF0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8.45pt" to="509.4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QNl0CAAA8BAAADgAAAGRycy9lMm9Eb2MueG1srFPNbtQwEL4j8Q6W72myu+kmjZqt2uyGCz+V&#10;Wrh7bWcT4diW7W52hXgFXgCJG5w4cuLSt6E8BmOnf8ANkUiW7Zn5Zuabz8cnu16gLTe2U7LEk4ME&#10;Iy6pYp3clPj1ZR3lGFlHJCNCSV7iPbf4ZPH0yfGgCz5VrRKMGwQg0haDLnHrnC7i2NKW98QeKM0l&#10;GBtleuLgaDYxM2QA9F7E0ySZx4MyTBtFubVwuxyNeBHwm4ZT96ppLHdIlBhqc2E1YV37NV4ck2Jj&#10;iG47elsG+YcqetJJSHoPtSSOoCvT/QXVd9Qoqxp3QFUfq6bpKA89QDeT5I9uLlqieegFyLH6nib7&#10;/2Dpy+25QR0rcYqRJD2M6Objt5vv1z+vP/348Pnm6xc0zT1Lg7YFOFfy3Pg+6U5e6OeKvrVIqqol&#10;csNDtZd7DRATHxH/FuIPVkOu9fBCMfAhV04FynaN6VEjOv3GB3pwoAXtwoz29zPiO4coXM7TPIEP&#10;I3pni0nhIXygNtY946pHflNi0UlPHynI9rl1vqQHF38tVd0JESQgJBog/TQL0ASU2AjiIEuvgRsr&#10;NwHHKtExH+OjrdmsK2HQloC2str/oW2wPHbzpSyJbUe/YBpVZ9SVZCF5ywlb3e4d6cS4h2KF9Il4&#10;0PHYAZx2DrbhHigJGnt3lByt8lWeRul0vorShLHotK7SaF5PssPlbFlVy8n7MavncQw6rQ+TLJ3l&#10;UZYdzqJ0xpPoLK+r6LSazOfZ6qw6W41BUMhd0jBTP8ZREGvF9ufmbtYg0UDx7XPyb+DxOSji4dEv&#10;fgEAAP//AwBQSwMEFAAGAAgAAAAhALI+9K/dAAAACQEAAA8AAABkcnMvZG93bnJldi54bWxMj0FP&#10;wzAMhe9I/IfISNy2pGwqpTSdEBKahACJwe5eY9qKxClNtpV/TyYOcLP9np6/V60mZ8WBxtB71pDN&#10;FQjixpueWw3vbw+zAkSIyAatZ9LwTQFW9flZhaXxR36lwya2IoVwKFFDF+NQShmajhyGuR+Ik/bh&#10;R4cxrWMrzYjHFO6svFIqlw57Th86HOi+o+Zzs3ca/NdTWF+v8bHYKn55Xi7s0rRbrS8vprtbEJGm&#10;+GeGE35Chzox7fyeTRBWwyzLk1PDIr8BcdJVVqRp93uRdSX/N6h/AAAA//8DAFBLAQItABQABgAI&#10;AAAAIQDkmcPA+wAAAOEBAAATAAAAAAAAAAAAAAAAAAAAAABbQ29udGVudF9UeXBlc10ueG1sUEsB&#10;Ai0AFAAGAAgAAAAhACOyauHXAAAAlAEAAAsAAAAAAAAAAAAAAAAALAEAAF9yZWxzLy5yZWxzUEsB&#10;Ai0AFAAGAAgAAAAhAHhbkDZdAgAAPAQAAA4AAAAAAAAAAAAAAAAALAIAAGRycy9lMm9Eb2MueG1s&#10;UEsBAi0AFAAGAAgAAAAhALI+9K/dAAAACQEAAA8AAAAAAAAAAAAAAAAAtQ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15466">
        <w:rPr>
          <w:b/>
          <w:color w:val="7F7F7F" w:themeColor="text1" w:themeTint="80"/>
          <w:sz w:val="26"/>
          <w:szCs w:val="26"/>
        </w:rPr>
        <w:t>DEMOS</w:t>
      </w:r>
    </w:p>
    <w:p w14:paraId="1350CC25" w14:textId="3232BE95" w:rsidR="00D04760" w:rsidRPr="00D04760" w:rsidRDefault="00D04760" w:rsidP="00D04760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6462CA">
        <w:rPr>
          <w:sz w:val="20"/>
          <w:szCs w:val="20"/>
        </w:rPr>
        <w:t>Koki Nagano, Jaewoo Seo, Kyle San, Aaron Hong, Mclean Goldwhite,</w:t>
      </w:r>
      <w:r>
        <w:rPr>
          <w:sz w:val="20"/>
          <w:szCs w:val="20"/>
        </w:rPr>
        <w:t xml:space="preserve"> </w:t>
      </w:r>
      <w:r w:rsidRPr="00D04760">
        <w:rPr>
          <w:b/>
          <w:sz w:val="20"/>
          <w:szCs w:val="20"/>
        </w:rPr>
        <w:t>Jun Xing</w:t>
      </w:r>
      <w:r w:rsidRPr="006462CA">
        <w:rPr>
          <w:sz w:val="20"/>
          <w:szCs w:val="20"/>
        </w:rPr>
        <w:t>, Stuti Rastogi, Jiale Kuang, Aviral Agarwal, Hanwei Kung, Caleb Arthur, Carrie Sun,</w:t>
      </w:r>
      <w:r>
        <w:rPr>
          <w:sz w:val="20"/>
          <w:szCs w:val="20"/>
        </w:rPr>
        <w:t xml:space="preserve"> </w:t>
      </w:r>
      <w:r w:rsidRPr="006462CA">
        <w:rPr>
          <w:sz w:val="20"/>
          <w:szCs w:val="20"/>
        </w:rPr>
        <w:t>Stephen Chen, Jens Fursund, Hao Li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Deep Learning-Based Photoreal Avatars for Online Virtual Worlds in iOS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SIGGRAPH 2018 Realtimve Live!</w:t>
      </w:r>
    </w:p>
    <w:p w14:paraId="1647AFCC" w14:textId="51D281DC" w:rsidR="008744FB" w:rsidRPr="00572234" w:rsidRDefault="00D04760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64067860">
                <wp:simplePos x="0" y="0"/>
                <wp:positionH relativeFrom="column">
                  <wp:posOffset>-10160</wp:posOffset>
                </wp:positionH>
                <wp:positionV relativeFrom="paragraph">
                  <wp:posOffset>396240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592D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2pt" to="509.4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CZJV4CAAA9BAAADgAAAGRycy9lMm9Eb2MueG1srFPNbtQwEL4j8Q5W7mmyu+lmGzVbtdkNlwIr&#10;tXD32s7GwrEt293sCvEKfQEkbnDiyIlL34byGIyd/gE3RCJZtmfmm5lvPh+f7DqBtsxYrmQZjQ7S&#10;CDFJFOVyU0ZvLut4FiHrsKRYKMnKaM9sdDJ//uy41wUbq1YJygwCEGmLXpdR65wuksSSlnXYHijN&#10;JBgbZTrs4Gg2CTW4B/ROJOM0nSa9MlQbRZi1cLsYjNE84DcNI+5101jmkCgjqM2F1YR17ddkfoyL&#10;jcG65eSuDPwPVXSYS0j6ALXADqMrw/+C6jgxyqrGHRDVJappOGGhB+hmlP7RzUWLNQu9ADlWP9Bk&#10;/x8sebVdGcRpGY1hUhJ3MKPbj99uv9/8vPn04/rz7dcvCCxAU69tAd6VXBnfKNnJC32uyDuLpKpa&#10;LDcslHu51wAx8hHJbyH+YDUkW/cvFQUffOVU4GzXmA41guu3PtCDAy9oF4a0fxgS2zlE4HKazVL4&#10;IkTubQkuPIQP1Ma6F0x1yG/KSHDp+cMF3p5b50t6dPHXUtVciKABIVEP6cd5gMYgxUZgB1k6DeRY&#10;uQk4VglOfYyPtmazroRBWwziymv/h7bB8tTNl7LAth38gmmQnVFXkobkLcN0ebd3mIthD8UK6ROx&#10;IOShAzjtHGzDPVASRPb+KD1azpazLM7G02WcpZTGp3WVxdN6lB8uJouqWow+DFk9j0PQaX2Y5tlk&#10;Fuf54STOJiyNz2Z1FZ9Wo+k0X55VZ8shCAq5Txpm6sc4CGKt6H5l7mcNGg0U370n/wienoMiHl/9&#10;/BcAAAD//wMAUEsDBBQABgAIAAAAIQAo8Hid3QAAAAkBAAAPAAAAZHJzL2Rvd25yZXYueG1sTI9B&#10;S8NAEIXvgv9hGcFbu5saYhqzKSJIQVSwtvdpdkyC2dmY3bbx37vFgx7fvMd735SryfbiSKPvHGtI&#10;5goEce1Mx42G7fvjLAfhA7LB3jFp+CYPq+ryosTCuBO/0XETGhFL2BeooQ1hKKT0dUsW/dwNxNH7&#10;cKPFEOXYSDPiKZbbXi6UyqTFjuNCiwM9tFR/bg5Wg/t69uvbNT7lO8WvL+lNn5pmp/X11XR/ByLQ&#10;FP7CcMaP6FBFpr07sPGi1zBLspjUkC1SEGdfJfkSxP73IqtS/v+g+gEAAP//AwBQSwECLQAUAAYA&#10;CAAAACEA5JnDwPsAAADhAQAAEwAAAAAAAAAAAAAAAAAAAAAAW0NvbnRlbnRfVHlwZXNdLnhtbFBL&#10;AQItABQABgAIAAAAIQAjsmrh1wAAAJQBAAALAAAAAAAAAAAAAAAAACwBAABfcmVscy8ucmVsc1BL&#10;AQItABQABgAIAAAAIQARkJklXgIAAD0EAAAOAAAAAAAAAAAAAAAAACwCAABkcnMvZTJvRG9jLnht&#10;bFBLAQItABQABgAIAAAAIQAo8Hid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F9D3D93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5A7B7830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 Scholarship, Ministry of Education, P.</w:t>
      </w:r>
      <w:proofErr w:type="gramStart"/>
      <w:r w:rsidRPr="00AC1A89">
        <w:rPr>
          <w:sz w:val="20"/>
          <w:szCs w:val="20"/>
        </w:rPr>
        <w:t>R.China</w:t>
      </w:r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>Hao Li (Pinscreen</w:t>
      </w:r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Rubaiat Habib Kazi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Tovi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2FAF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5294D"/>
    <w:rsid w:val="006611FF"/>
    <w:rsid w:val="0066216E"/>
    <w:rsid w:val="006629DC"/>
    <w:rsid w:val="00677B5B"/>
    <w:rsid w:val="00685817"/>
    <w:rsid w:val="00687B2B"/>
    <w:rsid w:val="00690119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04760"/>
    <w:rsid w:val="00D13A87"/>
    <w:rsid w:val="00D15466"/>
    <w:rsid w:val="00D20145"/>
    <w:rsid w:val="00D35546"/>
    <w:rsid w:val="00D41E35"/>
    <w:rsid w:val="00D5418E"/>
    <w:rsid w:val="00D65EC6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5281"/>
    <w:rsid w:val="00DE685C"/>
    <w:rsid w:val="00E0741D"/>
    <w:rsid w:val="00E14B23"/>
    <w:rsid w:val="00E1533B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928</Words>
  <Characters>5292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175</cp:revision>
  <cp:lastPrinted>2017-11-01T19:10:00Z</cp:lastPrinted>
  <dcterms:created xsi:type="dcterms:W3CDTF">2017-11-01T19:10:00Z</dcterms:created>
  <dcterms:modified xsi:type="dcterms:W3CDTF">2018-07-29T08:07:00Z</dcterms:modified>
</cp:coreProperties>
</file>