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Following are the terms of reference for the functioning of the Quality Enhancement Cell (QEC):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QEC is an independent body that shall review, criticize and give feedback on current academic practices.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Since it is not just an auditing body, QEC will create mechanisms and activities to ensure and enhance quality of academic life at Namal.</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Membership in QEC shall not be on ad-hoc basis, but based on the past two or three years of quality indices achieved in peer-observation surveys.</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One term of any specific QEC body shall last at least three years. When a change of hands takes place, at least one old member should continue. This will not only ensure the continuity in the direction in which QEC is working, but will also enable new minds to further improve the quality of QEC.</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Since QEC is composed of merit-based, quality-conscious faculty members at Namal, fair hearing</w:t>
      </w:r>
      <w:r w:rsidDel="00000000" w:rsidR="00000000" w:rsidRPr="00000000">
        <w:rPr>
          <w:rtl w:val="0"/>
        </w:rPr>
        <w:t xml:space="preserve"> shall be given by the academic administration to QEC’s recommendations.</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recommendations of QEC will be advisory in nature and the final decision rests with the Namal academic administration.</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QEC shall conduct an overall "internal review" of academic practices based on which our external </w:t>
      </w:r>
      <w:r w:rsidDel="00000000" w:rsidR="00000000" w:rsidRPr="00000000">
        <w:rPr>
          <w:b w:val="1"/>
          <w:rtl w:val="0"/>
        </w:rPr>
        <w:t xml:space="preserve">academic advisory committee </w:t>
      </w:r>
      <w:r w:rsidDel="00000000" w:rsidR="00000000" w:rsidRPr="00000000">
        <w:rPr>
          <w:rtl w:val="0"/>
        </w:rPr>
        <w:t xml:space="preserve">will </w:t>
      </w:r>
      <w:r w:rsidDel="00000000" w:rsidR="00000000" w:rsidRPr="00000000">
        <w:rPr>
          <w:rtl w:val="0"/>
        </w:rPr>
        <w:t xml:space="preserve">do their review, annually or bi-annually.</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All activities that affect the quality of </w:t>
      </w:r>
      <w:r w:rsidDel="00000000" w:rsidR="00000000" w:rsidRPr="00000000">
        <w:rPr>
          <w:rtl w:val="0"/>
        </w:rPr>
        <w:t xml:space="preserve">academics including, but not limited to,</w:t>
      </w:r>
      <w:r w:rsidDel="00000000" w:rsidR="00000000" w:rsidRPr="00000000">
        <w:rPr>
          <w:rtl w:val="0"/>
        </w:rPr>
        <w:t xml:space="preserve"> pedagogical issues and learning methodologies</w:t>
      </w:r>
      <w:r w:rsidDel="00000000" w:rsidR="00000000" w:rsidRPr="00000000">
        <w:rPr>
          <w:rtl w:val="0"/>
        </w:rPr>
        <w:t xml:space="preserve">,</w:t>
      </w:r>
      <w:r w:rsidDel="00000000" w:rsidR="00000000" w:rsidRPr="00000000">
        <w:rPr>
          <w:rtl w:val="0"/>
        </w:rPr>
        <w:t xml:space="preserve"> academic vision of college, curriculum design, shall either be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Initiated by QEC.</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Forwarded to QEC for its recommendations.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Although QEC is an advisory body, no changes in the academic structure can be made without being forwarded to QEC for its recommendations.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QEC will be bound to give its feedback on issues forwarded to it by the Namal academic administration within a week. If it fails to do so, the Namal academic administration will be free to decide on a matter without QEC’s recommendation.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Every policy document concerning academics shall contain recommendations of QEC in writing even if its recommendations are not accepted at that moment. This might bear fruit in the future.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QEC shall evolve its practices by taking all members of Namal faculty and concerned administrative authorities on board, as much as possible.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