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7D2D" w14:textId="272860F6" w:rsidR="00292461" w:rsidRPr="00A7791C" w:rsidRDefault="00A7791C" w:rsidP="00A7791C">
      <w:pPr>
        <w:pStyle w:val="a3"/>
        <w:ind w:firstLine="314"/>
        <w:rPr>
          <w:b/>
          <w:bCs/>
        </w:rPr>
      </w:pPr>
      <w:r w:rsidRPr="00A7791C">
        <w:rPr>
          <w:rFonts w:hint="eastAsia"/>
          <w:b/>
          <w:bCs/>
        </w:rPr>
        <w:t>都道府県別G</w:t>
      </w:r>
      <w:r w:rsidRPr="00A7791C">
        <w:rPr>
          <w:b/>
          <w:bCs/>
        </w:rPr>
        <w:t>DP</w:t>
      </w:r>
      <w:r w:rsidRPr="00A7791C">
        <w:rPr>
          <w:rFonts w:hint="eastAsia"/>
          <w:b/>
          <w:bCs/>
        </w:rPr>
        <w:t>と高齢者割合の関係</w:t>
      </w:r>
    </w:p>
    <w:p w14:paraId="531C7D5B" w14:textId="60BD9E04" w:rsidR="00A7791C" w:rsidRDefault="00A7791C" w:rsidP="00A7791C">
      <w:pPr>
        <w:pStyle w:val="a5"/>
        <w:ind w:firstLine="240"/>
      </w:pPr>
      <w:r>
        <w:rPr>
          <w:rFonts w:hint="eastAsia"/>
        </w:rPr>
        <w:t>高木淳也(</w:t>
      </w:r>
      <w:r>
        <w:t>213x216x)</w:t>
      </w:r>
    </w:p>
    <w:p w14:paraId="6563DBEA" w14:textId="690E9E8F" w:rsidR="00A7791C" w:rsidRDefault="00A7791C" w:rsidP="00A7791C">
      <w:pPr>
        <w:pStyle w:val="a7"/>
        <w:numPr>
          <w:ilvl w:val="0"/>
          <w:numId w:val="10"/>
        </w:numPr>
        <w:ind w:leftChars="0" w:firstLineChars="0"/>
      </w:pPr>
      <w:r>
        <w:rPr>
          <w:rFonts w:hint="eastAsia"/>
        </w:rPr>
        <w:t>序論</w:t>
      </w:r>
      <w:r>
        <w:br/>
      </w:r>
      <w:r>
        <w:rPr>
          <w:rFonts w:hint="eastAsia"/>
        </w:rPr>
        <w:t>日本社会において少子高齢化が進行しているが、</w:t>
      </w:r>
      <w:r w:rsidR="0080375C">
        <w:rPr>
          <w:rFonts w:hint="eastAsia"/>
        </w:rPr>
        <w:t>これは</w:t>
      </w:r>
      <w:r>
        <w:rPr>
          <w:rFonts w:hint="eastAsia"/>
        </w:rPr>
        <w:t>日本全体</w:t>
      </w:r>
      <w:r w:rsidR="0080375C">
        <w:rPr>
          <w:rFonts w:hint="eastAsia"/>
        </w:rPr>
        <w:t>の</w:t>
      </w:r>
      <w:r>
        <w:rPr>
          <w:rFonts w:hint="eastAsia"/>
        </w:rPr>
        <w:t>出生率の低下が主な原因である</w:t>
      </w:r>
      <w:r w:rsidR="0080375C">
        <w:rPr>
          <w:rFonts w:hint="eastAsia"/>
        </w:rPr>
        <w:t>。この出生率は</w:t>
      </w:r>
      <w:r w:rsidR="006B11B2">
        <w:rPr>
          <w:rFonts w:hint="eastAsia"/>
        </w:rPr>
        <w:t>都市部</w:t>
      </w:r>
      <w:r w:rsidR="0080375C">
        <w:rPr>
          <w:rFonts w:hint="eastAsia"/>
        </w:rPr>
        <w:t>では低く、</w:t>
      </w:r>
      <w:r w:rsidR="006B11B2">
        <w:rPr>
          <w:rFonts w:hint="eastAsia"/>
        </w:rPr>
        <w:t>地方</w:t>
      </w:r>
      <w:r>
        <w:rPr>
          <w:rFonts w:hint="eastAsia"/>
        </w:rPr>
        <w:t>で</w:t>
      </w:r>
      <w:r w:rsidR="0080375C">
        <w:rPr>
          <w:rFonts w:hint="eastAsia"/>
        </w:rPr>
        <w:t>は高いことが分かっているが、実際の報道で聞かれるのは地方での限界集落が多く存在することである。従って出生率が高い地方で高齢者割合が高くなってしまうのは</w:t>
      </w:r>
      <w:r>
        <w:rPr>
          <w:rFonts w:hint="eastAsia"/>
        </w:rPr>
        <w:t>若者が地方から</w:t>
      </w:r>
      <w:r w:rsidR="006B11B2">
        <w:rPr>
          <w:rFonts w:hint="eastAsia"/>
        </w:rPr>
        <w:t>都市部</w:t>
      </w:r>
      <w:r>
        <w:rPr>
          <w:rFonts w:hint="eastAsia"/>
        </w:rPr>
        <w:t>に流入するということ</w:t>
      </w:r>
      <w:r w:rsidR="006B11B2">
        <w:rPr>
          <w:rFonts w:hint="eastAsia"/>
        </w:rPr>
        <w:t>が</w:t>
      </w:r>
      <w:r>
        <w:rPr>
          <w:rFonts w:hint="eastAsia"/>
        </w:rPr>
        <w:t>考えられる。</w:t>
      </w:r>
      <w:r w:rsidR="006B11B2">
        <w:rPr>
          <w:rFonts w:hint="eastAsia"/>
        </w:rPr>
        <w:t>都市部と地方の区別としては経済発展の指標であるG</w:t>
      </w:r>
      <w:r w:rsidR="006B11B2">
        <w:t>DP</w:t>
      </w:r>
      <w:r w:rsidR="006B11B2">
        <w:rPr>
          <w:rFonts w:hint="eastAsia"/>
        </w:rPr>
        <w:t>があるので、</w:t>
      </w:r>
      <w:r w:rsidR="0080375C">
        <w:rPr>
          <w:rFonts w:hint="eastAsia"/>
        </w:rPr>
        <w:t>このG</w:t>
      </w:r>
      <w:r w:rsidR="0080375C">
        <w:t>DP</w:t>
      </w:r>
      <w:r w:rsidR="0080375C">
        <w:rPr>
          <w:rFonts w:hint="eastAsia"/>
        </w:rPr>
        <w:t>は高齢者割合が高くなると低くなり、高齢者割合が低いほど</w:t>
      </w:r>
      <w:r w:rsidR="0080375C">
        <w:t>GDP</w:t>
      </w:r>
      <w:r w:rsidR="0080375C">
        <w:rPr>
          <w:rFonts w:hint="eastAsia"/>
        </w:rPr>
        <w:t>が高くなると予想される。</w:t>
      </w:r>
      <w:r w:rsidR="00ED3B2C">
        <w:rPr>
          <w:rFonts w:hint="eastAsia"/>
        </w:rPr>
        <w:t>そこで最終課題では都道府県別G</w:t>
      </w:r>
      <w:r w:rsidR="00ED3B2C">
        <w:t>DP</w:t>
      </w:r>
      <w:r w:rsidR="00ED3B2C">
        <w:rPr>
          <w:rFonts w:hint="eastAsia"/>
        </w:rPr>
        <w:t>と高齢者割合の関係を調べることを目的とした。</w:t>
      </w:r>
    </w:p>
    <w:p w14:paraId="34AD4969" w14:textId="0EFF92B0" w:rsidR="00A7791C" w:rsidRDefault="00A7791C" w:rsidP="00A7791C">
      <w:pPr>
        <w:pStyle w:val="a7"/>
        <w:numPr>
          <w:ilvl w:val="0"/>
          <w:numId w:val="10"/>
        </w:numPr>
        <w:ind w:leftChars="0" w:firstLineChars="0"/>
      </w:pPr>
      <w:r>
        <w:rPr>
          <w:rFonts w:hint="eastAsia"/>
        </w:rPr>
        <w:t>手法</w:t>
      </w:r>
      <w:r w:rsidR="002B5138">
        <w:br/>
      </w:r>
      <w:r w:rsidR="002B5138">
        <w:rPr>
          <w:rFonts w:hint="eastAsia"/>
        </w:rPr>
        <w:t>上記の目的を達するために、都道府県別のG</w:t>
      </w:r>
      <w:r w:rsidR="002B5138">
        <w:t>DP</w:t>
      </w:r>
      <w:r w:rsidR="003B529A">
        <w:t>[1]</w:t>
      </w:r>
      <w:r w:rsidR="002B5138">
        <w:rPr>
          <w:rFonts w:hint="eastAsia"/>
        </w:rPr>
        <w:t>と高齢者人口の割合</w:t>
      </w:r>
      <w:r w:rsidR="003B529A">
        <w:rPr>
          <w:rFonts w:hint="eastAsia"/>
        </w:rPr>
        <w:t>[</w:t>
      </w:r>
      <w:r w:rsidR="003B529A">
        <w:t>2]</w:t>
      </w:r>
      <w:r w:rsidR="002B5138">
        <w:rPr>
          <w:rFonts w:hint="eastAsia"/>
        </w:rPr>
        <w:t>を散布図でプロットした。</w:t>
      </w:r>
      <w:r w:rsidR="006B11B2">
        <w:rPr>
          <w:rFonts w:hint="eastAsia"/>
        </w:rPr>
        <w:t>ここで、</w:t>
      </w:r>
      <w:r w:rsidR="002B5138">
        <w:rPr>
          <w:rFonts w:hint="eastAsia"/>
        </w:rPr>
        <w:t>散布図の各点がどの地方のデータ</w:t>
      </w:r>
      <w:r w:rsidR="006B11B2">
        <w:rPr>
          <w:rFonts w:hint="eastAsia"/>
        </w:rPr>
        <w:t>か</w:t>
      </w:r>
      <w:r w:rsidR="002B5138">
        <w:rPr>
          <w:rFonts w:hint="eastAsia"/>
        </w:rPr>
        <w:t>をひと目でわかるように地方ごとに色分けを行った。また、ある都道府県の</w:t>
      </w:r>
      <w:r w:rsidR="002B5138">
        <w:t>GDP</w:t>
      </w:r>
      <w:r w:rsidR="002B5138">
        <w:rPr>
          <w:rFonts w:hint="eastAsia"/>
        </w:rPr>
        <w:t>、高齢者割合が知りたい場合に</w:t>
      </w:r>
      <w:r w:rsidR="001D5AA4">
        <w:rPr>
          <w:rFonts w:hint="eastAsia"/>
        </w:rPr>
        <w:t>、</w:t>
      </w:r>
      <w:r w:rsidR="002B5138">
        <w:rPr>
          <w:rFonts w:hint="eastAsia"/>
        </w:rPr>
        <w:t>散布図から一つ一つ探すのは面倒であるため、散布図の隣に地方ごとに色分けされた日本地図</w:t>
      </w:r>
      <w:r w:rsidR="006D5DB6">
        <w:rPr>
          <w:rFonts w:hint="eastAsia"/>
        </w:rPr>
        <w:t>[</w:t>
      </w:r>
      <w:r w:rsidR="006D5DB6">
        <w:t>3]</w:t>
      </w:r>
      <w:r w:rsidR="002B5138">
        <w:rPr>
          <w:rFonts w:hint="eastAsia"/>
        </w:rPr>
        <w:t>をプロットした。情報を</w:t>
      </w:r>
      <w:r w:rsidR="006B11B2">
        <w:rPr>
          <w:rFonts w:hint="eastAsia"/>
        </w:rPr>
        <w:t>見たい</w:t>
      </w:r>
      <w:r w:rsidR="002B5138">
        <w:rPr>
          <w:rFonts w:hint="eastAsia"/>
        </w:rPr>
        <w:t>都道府県をクリックすれば該当する散布図の点が大きくなりすぐに見つけられるようにしておいた。</w:t>
      </w:r>
      <w:r w:rsidR="006B11B2">
        <w:rPr>
          <w:rFonts w:hint="eastAsia"/>
        </w:rPr>
        <w:t>またクリックした</w:t>
      </w:r>
      <w:r w:rsidR="009B6679">
        <w:rPr>
          <w:rFonts w:hint="eastAsia"/>
        </w:rPr>
        <w:t>都道府県がどこかわかるように黄色に変化するようにした。そして大阪府や香川県など面積の小さい県はそのままの大きさではクリックしにくいので</w:t>
      </w:r>
      <w:r w:rsidR="001D5AA4">
        <w:rPr>
          <w:rFonts w:hint="eastAsia"/>
        </w:rPr>
        <w:t>拡大、ドラッグ移動</w:t>
      </w:r>
      <w:r w:rsidR="009B6679">
        <w:rPr>
          <w:rFonts w:hint="eastAsia"/>
        </w:rPr>
        <w:t>機能を付けた。</w:t>
      </w:r>
      <w:r w:rsidR="009B6679">
        <w:br/>
      </w:r>
      <w:r w:rsidR="009B6679">
        <w:rPr>
          <w:rFonts w:hint="eastAsia"/>
        </w:rPr>
        <w:t>注意としては</w:t>
      </w:r>
      <w:r w:rsidR="0023246A">
        <w:rPr>
          <w:rFonts w:hint="eastAsia"/>
        </w:rPr>
        <w:t>都道府県別G</w:t>
      </w:r>
      <w:r w:rsidR="0023246A">
        <w:t>DP</w:t>
      </w:r>
      <w:r w:rsidR="0023246A">
        <w:rPr>
          <w:rFonts w:hint="eastAsia"/>
        </w:rPr>
        <w:t>の</w:t>
      </w:r>
      <w:r w:rsidR="009B6679">
        <w:rPr>
          <w:rFonts w:hint="eastAsia"/>
        </w:rPr>
        <w:t>データがなかった石川県、</w:t>
      </w:r>
      <w:r w:rsidR="004F1205">
        <w:rPr>
          <w:rFonts w:hint="eastAsia"/>
        </w:rPr>
        <w:t>奈良県、</w:t>
      </w:r>
      <w:r w:rsidR="009B6679">
        <w:rPr>
          <w:rFonts w:hint="eastAsia"/>
        </w:rPr>
        <w:t>沖縄県</w:t>
      </w:r>
      <w:r w:rsidR="004F1205">
        <w:rPr>
          <w:rFonts w:hint="eastAsia"/>
        </w:rPr>
        <w:t>は除外し、G</w:t>
      </w:r>
      <w:r w:rsidR="004F1205">
        <w:t>DP</w:t>
      </w:r>
      <w:r w:rsidR="004F1205">
        <w:rPr>
          <w:rFonts w:hint="eastAsia"/>
        </w:rPr>
        <w:t>がその他の地域に比べてとても大き</w:t>
      </w:r>
      <w:r w:rsidR="0023246A">
        <w:rPr>
          <w:rFonts w:hint="eastAsia"/>
        </w:rPr>
        <w:t>く</w:t>
      </w:r>
      <w:r w:rsidR="004F1205">
        <w:rPr>
          <w:rFonts w:hint="eastAsia"/>
        </w:rPr>
        <w:t>はずれ値であった</w:t>
      </w:r>
      <w:r w:rsidR="0023246A">
        <w:rPr>
          <w:rFonts w:hint="eastAsia"/>
        </w:rPr>
        <w:t>東京都も</w:t>
      </w:r>
      <w:r w:rsidR="004F1205">
        <w:rPr>
          <w:rFonts w:hint="eastAsia"/>
        </w:rPr>
        <w:t>除外した。</w:t>
      </w:r>
    </w:p>
    <w:p w14:paraId="03E7E8C4" w14:textId="57D5D542" w:rsidR="00130F73" w:rsidRDefault="00A7791C" w:rsidP="00130F73">
      <w:pPr>
        <w:pStyle w:val="a7"/>
        <w:keepNext/>
        <w:numPr>
          <w:ilvl w:val="0"/>
          <w:numId w:val="10"/>
        </w:numPr>
        <w:ind w:leftChars="0" w:firstLineChars="0"/>
      </w:pPr>
      <w:r>
        <w:rPr>
          <w:rFonts w:hint="eastAsia"/>
        </w:rPr>
        <w:t>結果</w:t>
      </w:r>
      <w:r w:rsidR="002C2911">
        <w:br/>
      </w:r>
      <w:r w:rsidR="002C2911">
        <w:rPr>
          <w:rFonts w:hint="eastAsia"/>
        </w:rPr>
        <w:t>散布図と日本地図</w:t>
      </w:r>
      <w:r w:rsidR="00D039A9">
        <w:rPr>
          <w:rFonts w:hint="eastAsia"/>
        </w:rPr>
        <w:t>をプロットした結果2例を図1、図2に示す。図1</w:t>
      </w:r>
      <w:r w:rsidR="002C2911">
        <w:rPr>
          <w:rFonts w:hint="eastAsia"/>
        </w:rPr>
        <w:t>は右の日本地図で兵庫県をクリックしたときの</w:t>
      </w:r>
      <w:r w:rsidR="00D039A9">
        <w:rPr>
          <w:rFonts w:hint="eastAsia"/>
        </w:rPr>
        <w:t>結果</w:t>
      </w:r>
      <w:r w:rsidR="002C2911">
        <w:rPr>
          <w:rFonts w:hint="eastAsia"/>
        </w:rPr>
        <w:t>である。</w:t>
      </w:r>
      <w:r w:rsidR="00073CB0">
        <w:rPr>
          <w:rFonts w:hint="eastAsia"/>
        </w:rPr>
        <w:t>設計したとおり兵庫県は</w:t>
      </w:r>
      <w:r w:rsidR="008D4EFA">
        <w:rPr>
          <w:rFonts w:hint="eastAsia"/>
        </w:rPr>
        <w:t>日本地図上で</w:t>
      </w:r>
      <w:r w:rsidR="00073CB0">
        <w:rPr>
          <w:rFonts w:hint="eastAsia"/>
        </w:rPr>
        <w:t>黄色</w:t>
      </w:r>
      <w:r w:rsidR="008D4EFA">
        <w:rPr>
          <w:rFonts w:hint="eastAsia"/>
        </w:rPr>
        <w:t>に</w:t>
      </w:r>
      <w:r w:rsidR="00073CB0">
        <w:rPr>
          <w:rFonts w:hint="eastAsia"/>
        </w:rPr>
        <w:t>表示され、散布図の兵庫県を表す点が大きく表示されている。</w:t>
      </w:r>
      <w:r w:rsidR="00D039A9">
        <w:rPr>
          <w:rFonts w:hint="eastAsia"/>
        </w:rPr>
        <w:t>図2は日本地図を拡大し、埼玉県をクリックしたときの結果である。</w:t>
      </w:r>
      <w:r w:rsidR="00A143D2">
        <w:rPr>
          <w:rFonts w:hint="eastAsia"/>
        </w:rPr>
        <w:t>埼玉県は図1のスケールではとても小さく地図から探すこと、クリックするのに少し難があるが、拡大機能によりこれが容易になっている。</w:t>
      </w:r>
      <w:r w:rsidR="002C2911">
        <w:br/>
      </w:r>
      <w:r w:rsidR="002C2911">
        <w:rPr>
          <w:rFonts w:hint="eastAsia"/>
        </w:rPr>
        <w:t>散布図から、高齢者割合が</w:t>
      </w:r>
      <w:r w:rsidR="009E5DFF">
        <w:rPr>
          <w:rFonts w:hint="eastAsia"/>
        </w:rPr>
        <w:t>高い県ではG</w:t>
      </w:r>
      <w:r w:rsidR="009E5DFF">
        <w:t>DP</w:t>
      </w:r>
      <w:r w:rsidR="009E5DFF">
        <w:rPr>
          <w:rFonts w:hint="eastAsia"/>
        </w:rPr>
        <w:t>が低い</w:t>
      </w:r>
      <w:r w:rsidR="002C2911">
        <w:rPr>
          <w:rFonts w:hint="eastAsia"/>
        </w:rPr>
        <w:t>傾向にあることがわかった。また</w:t>
      </w:r>
      <w:r w:rsidR="00474597">
        <w:rPr>
          <w:rFonts w:hint="eastAsia"/>
        </w:rPr>
        <w:t>、</w:t>
      </w:r>
      <w:r w:rsidR="002C2911">
        <w:rPr>
          <w:rFonts w:hint="eastAsia"/>
        </w:rPr>
        <w:t>地方ごとの特徴としては</w:t>
      </w:r>
      <w:r w:rsidR="006B11B2">
        <w:rPr>
          <w:rFonts w:hint="eastAsia"/>
        </w:rPr>
        <w:t>東北、中国、</w:t>
      </w:r>
      <w:r w:rsidR="002C2911">
        <w:rPr>
          <w:rFonts w:hint="eastAsia"/>
        </w:rPr>
        <w:t>四国、九州地方はほぼ全て</w:t>
      </w:r>
      <w:r w:rsidR="006B11B2">
        <w:rPr>
          <w:rFonts w:hint="eastAsia"/>
        </w:rPr>
        <w:t>G</w:t>
      </w:r>
      <w:r w:rsidR="006B11B2">
        <w:t>DP</w:t>
      </w:r>
      <w:r w:rsidR="006B11B2">
        <w:rPr>
          <w:rFonts w:hint="eastAsia"/>
        </w:rPr>
        <w:t>が低く、高齢者割合が高くなって</w:t>
      </w:r>
      <w:r w:rsidR="008B57A4">
        <w:rPr>
          <w:rFonts w:hint="eastAsia"/>
        </w:rPr>
        <w:t>いる。</w:t>
      </w:r>
      <w:r w:rsidR="006B11B2">
        <w:rPr>
          <w:rFonts w:hint="eastAsia"/>
        </w:rPr>
        <w:t>関東地方はその逆の傾向</w:t>
      </w:r>
      <w:r w:rsidR="0061437B">
        <w:rPr>
          <w:rFonts w:hint="eastAsia"/>
        </w:rPr>
        <w:t>にあり</w:t>
      </w:r>
      <w:r w:rsidR="006B11B2">
        <w:rPr>
          <w:rFonts w:hint="eastAsia"/>
        </w:rPr>
        <w:t>、近畿</w:t>
      </w:r>
      <w:r w:rsidR="008B57A4">
        <w:rPr>
          <w:rFonts w:hint="eastAsia"/>
        </w:rPr>
        <w:t>、</w:t>
      </w:r>
      <w:r w:rsidR="006B11B2">
        <w:rPr>
          <w:rFonts w:hint="eastAsia"/>
        </w:rPr>
        <w:t>中部地方は広く分</w:t>
      </w:r>
      <w:r w:rsidR="006B11B2">
        <w:rPr>
          <w:rFonts w:hint="eastAsia"/>
        </w:rPr>
        <w:lastRenderedPageBreak/>
        <w:t>布している。</w:t>
      </w:r>
      <w:r w:rsidR="009B6679">
        <w:rPr>
          <w:rFonts w:hint="eastAsia"/>
        </w:rPr>
        <w:t>また</w:t>
      </w:r>
      <w:r w:rsidR="0061437B">
        <w:rPr>
          <w:rFonts w:hint="eastAsia"/>
        </w:rPr>
        <w:t>、</w:t>
      </w:r>
      <w:r w:rsidR="00277B90">
        <w:rPr>
          <w:rFonts w:hint="eastAsia"/>
        </w:rPr>
        <w:t>散布図の右端付近に存在するのは</w:t>
      </w:r>
      <w:r w:rsidR="009B6679">
        <w:rPr>
          <w:rFonts w:hint="eastAsia"/>
        </w:rPr>
        <w:t>G</w:t>
      </w:r>
      <w:r w:rsidR="009B6679">
        <w:t>DP</w:t>
      </w:r>
      <w:r w:rsidR="009B6679">
        <w:rPr>
          <w:rFonts w:hint="eastAsia"/>
        </w:rPr>
        <w:t>の上位3</w:t>
      </w:r>
      <w:r w:rsidR="00DC1CC6">
        <w:rPr>
          <w:rFonts w:hint="eastAsia"/>
        </w:rPr>
        <w:t>地域</w:t>
      </w:r>
      <w:r w:rsidR="00277B90">
        <w:rPr>
          <w:rFonts w:hint="eastAsia"/>
        </w:rPr>
        <w:t>で</w:t>
      </w:r>
      <w:r w:rsidR="009B6679">
        <w:rPr>
          <w:rFonts w:hint="eastAsia"/>
        </w:rPr>
        <w:t>愛知県、大阪府、神奈川県でありそれぞれその地方において</w:t>
      </w:r>
      <w:r w:rsidR="00073CB0">
        <w:rPr>
          <w:rFonts w:hint="eastAsia"/>
        </w:rPr>
        <w:t>一番</w:t>
      </w:r>
      <w:r w:rsidR="009B6679">
        <w:rPr>
          <w:rFonts w:hint="eastAsia"/>
        </w:rPr>
        <w:t>発展している地域である。</w:t>
      </w:r>
      <w:r w:rsidR="002C2911">
        <w:br/>
      </w:r>
      <w:r w:rsidR="002C2911">
        <w:rPr>
          <w:noProof/>
        </w:rPr>
        <w:drawing>
          <wp:inline distT="0" distB="0" distL="0" distR="0" wp14:anchorId="185CC8FC" wp14:editId="4F050717">
            <wp:extent cx="5242535" cy="23317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2535" cy="2331720"/>
                    </a:xfrm>
                    <a:prstGeom prst="rect">
                      <a:avLst/>
                    </a:prstGeom>
                  </pic:spPr>
                </pic:pic>
              </a:graphicData>
            </a:graphic>
          </wp:inline>
        </w:drawing>
      </w:r>
    </w:p>
    <w:p w14:paraId="23D0DB81" w14:textId="4A16BC7B" w:rsidR="00A7791C" w:rsidRDefault="00130F73" w:rsidP="00130F73">
      <w:pPr>
        <w:pStyle w:val="a8"/>
        <w:ind w:firstLine="206"/>
        <w:jc w:val="center"/>
      </w:pPr>
      <w:r>
        <w:t xml:space="preserve">図 </w:t>
      </w:r>
      <w:r w:rsidR="006648D4">
        <w:fldChar w:fldCharType="begin"/>
      </w:r>
      <w:r w:rsidR="006648D4">
        <w:instrText xml:space="preserve"> SEQ </w:instrText>
      </w:r>
      <w:r w:rsidR="006648D4">
        <w:instrText>図</w:instrText>
      </w:r>
      <w:r w:rsidR="006648D4">
        <w:instrText xml:space="preserve"> \* ARABIC </w:instrText>
      </w:r>
      <w:r w:rsidR="006648D4">
        <w:fldChar w:fldCharType="separate"/>
      </w:r>
      <w:r>
        <w:rPr>
          <w:noProof/>
        </w:rPr>
        <w:t>1</w:t>
      </w:r>
      <w:r w:rsidR="006648D4">
        <w:rPr>
          <w:noProof/>
        </w:rPr>
        <w:fldChar w:fldCharType="end"/>
      </w:r>
      <w:r>
        <w:rPr>
          <w:rFonts w:hint="eastAsia"/>
        </w:rPr>
        <w:t>:兵庫県をクリックしたときの結果</w:t>
      </w:r>
    </w:p>
    <w:p w14:paraId="4540AB4F" w14:textId="77777777" w:rsidR="00130F73" w:rsidRDefault="00130F73" w:rsidP="00130F73">
      <w:pPr>
        <w:keepNext/>
        <w:ind w:firstLine="210"/>
      </w:pPr>
      <w:r>
        <w:rPr>
          <w:rFonts w:hint="eastAsia"/>
          <w:noProof/>
        </w:rPr>
        <w:drawing>
          <wp:inline distT="0" distB="0" distL="0" distR="0" wp14:anchorId="3E355AE1" wp14:editId="5C1364FD">
            <wp:extent cx="5400040" cy="2454563"/>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54563"/>
                    </a:xfrm>
                    <a:prstGeom prst="rect">
                      <a:avLst/>
                    </a:prstGeom>
                  </pic:spPr>
                </pic:pic>
              </a:graphicData>
            </a:graphic>
          </wp:inline>
        </w:drawing>
      </w:r>
    </w:p>
    <w:p w14:paraId="5D894F62" w14:textId="4295D76F" w:rsidR="00130F73" w:rsidRPr="00130F73" w:rsidRDefault="00130F73" w:rsidP="00130F73">
      <w:pPr>
        <w:pStyle w:val="a8"/>
        <w:ind w:firstLine="206"/>
        <w:jc w:val="center"/>
      </w:pPr>
      <w:r>
        <w:t xml:space="preserve">図 </w:t>
      </w:r>
      <w:r w:rsidR="006648D4">
        <w:fldChar w:fldCharType="begin"/>
      </w:r>
      <w:r w:rsidR="006648D4">
        <w:instrText xml:space="preserve"> SEQ </w:instrText>
      </w:r>
      <w:r w:rsidR="006648D4">
        <w:instrText>図</w:instrText>
      </w:r>
      <w:r w:rsidR="006648D4">
        <w:instrText xml:space="preserve"> \* ARABIC </w:instrText>
      </w:r>
      <w:r w:rsidR="006648D4">
        <w:fldChar w:fldCharType="separate"/>
      </w:r>
      <w:r>
        <w:rPr>
          <w:noProof/>
        </w:rPr>
        <w:t>2</w:t>
      </w:r>
      <w:r w:rsidR="006648D4">
        <w:rPr>
          <w:noProof/>
        </w:rPr>
        <w:fldChar w:fldCharType="end"/>
      </w:r>
      <w:r>
        <w:t>:</w:t>
      </w:r>
      <w:r>
        <w:rPr>
          <w:rFonts w:hint="eastAsia"/>
        </w:rPr>
        <w:t>日本地図を拡大し、埼玉県をクリックしたときの結果</w:t>
      </w:r>
    </w:p>
    <w:p w14:paraId="709AEF73" w14:textId="0937FE36" w:rsidR="003022EC" w:rsidRDefault="00857321" w:rsidP="003022EC">
      <w:pPr>
        <w:pStyle w:val="a7"/>
        <w:numPr>
          <w:ilvl w:val="0"/>
          <w:numId w:val="10"/>
        </w:numPr>
        <w:ind w:leftChars="0" w:firstLineChars="0"/>
      </w:pPr>
      <w:r>
        <w:rPr>
          <w:rFonts w:hint="eastAsia"/>
        </w:rPr>
        <w:t>考察</w:t>
      </w:r>
      <w:r w:rsidR="005F2D64">
        <w:br/>
      </w:r>
      <w:r w:rsidR="005F2D64">
        <w:rPr>
          <w:rFonts w:hint="eastAsia"/>
        </w:rPr>
        <w:t>実際にG</w:t>
      </w:r>
      <w:r w:rsidR="005F2D64">
        <w:t>DP</w:t>
      </w:r>
      <w:r w:rsidR="005F2D64">
        <w:rPr>
          <w:rFonts w:hint="eastAsia"/>
        </w:rPr>
        <w:t>と高齢者割合の相関係数を計算すると-</w:t>
      </w:r>
      <w:r w:rsidR="005F2D64">
        <w:t>0.701</w:t>
      </w:r>
      <w:r w:rsidR="005F2D64">
        <w:rPr>
          <w:rFonts w:hint="eastAsia"/>
        </w:rPr>
        <w:t>で負の相関があることが分かった。従ってG</w:t>
      </w:r>
      <w:r w:rsidR="005F2D64">
        <w:t>DP</w:t>
      </w:r>
      <w:r w:rsidR="005F2D64">
        <w:rPr>
          <w:rFonts w:hint="eastAsia"/>
        </w:rPr>
        <w:t>が高いところでは高齢者割合が低い傾向</w:t>
      </w:r>
      <w:r w:rsidR="008D6D73">
        <w:rPr>
          <w:rFonts w:hint="eastAsia"/>
        </w:rPr>
        <w:t>にあることが統計</w:t>
      </w:r>
      <w:r w:rsidR="005F2D64">
        <w:rPr>
          <w:rFonts w:hint="eastAsia"/>
        </w:rPr>
        <w:t>的にも明らかになった。</w:t>
      </w:r>
      <w:r w:rsidR="00DF1002">
        <w:rPr>
          <w:rFonts w:hint="eastAsia"/>
        </w:rPr>
        <w:t>また大阪府と和歌山県、愛知県と福井県のように同じ地方の中でも</w:t>
      </w:r>
      <w:r w:rsidR="0017210E">
        <w:rPr>
          <w:rFonts w:hint="eastAsia"/>
        </w:rPr>
        <w:t>大きな格差が</w:t>
      </w:r>
      <w:r w:rsidR="00DF1002">
        <w:rPr>
          <w:rFonts w:hint="eastAsia"/>
        </w:rPr>
        <w:t>あることが</w:t>
      </w:r>
      <w:r w:rsidR="0017210E">
        <w:rPr>
          <w:rFonts w:hint="eastAsia"/>
        </w:rPr>
        <w:t>散布図から</w:t>
      </w:r>
      <w:r w:rsidR="00DF1002">
        <w:rPr>
          <w:rFonts w:hint="eastAsia"/>
        </w:rPr>
        <w:t>わかった。</w:t>
      </w:r>
      <w:r w:rsidR="00DF1002">
        <w:br/>
      </w:r>
      <w:r w:rsidR="00DF1002">
        <w:rPr>
          <w:rFonts w:hint="eastAsia"/>
        </w:rPr>
        <w:t>次に特徴</w:t>
      </w:r>
      <w:r w:rsidR="003022EC">
        <w:rPr>
          <w:rFonts w:hint="eastAsia"/>
        </w:rPr>
        <w:t>的な</w:t>
      </w:r>
      <w:r w:rsidR="002F7B90">
        <w:rPr>
          <w:rFonts w:hint="eastAsia"/>
        </w:rPr>
        <w:t>分布をしていた</w:t>
      </w:r>
      <w:r w:rsidR="003022EC">
        <w:rPr>
          <w:rFonts w:hint="eastAsia"/>
        </w:rPr>
        <w:t>近畿地方、東北地方、四国地方について</w:t>
      </w:r>
      <w:r w:rsidR="00DF1002">
        <w:rPr>
          <w:rFonts w:hint="eastAsia"/>
        </w:rPr>
        <w:t>見ていく。</w:t>
      </w:r>
      <w:r w:rsidR="0080031E">
        <w:rPr>
          <w:rFonts w:hint="eastAsia"/>
        </w:rPr>
        <w:t>同じ近畿地方で和歌山県では</w:t>
      </w:r>
      <w:r w:rsidR="00665F57">
        <w:rPr>
          <w:rFonts w:hint="eastAsia"/>
        </w:rPr>
        <w:t>大阪府よりも</w:t>
      </w:r>
      <w:r w:rsidR="0080031E">
        <w:rPr>
          <w:rFonts w:hint="eastAsia"/>
        </w:rPr>
        <w:t>G</w:t>
      </w:r>
      <w:r w:rsidR="0080031E">
        <w:t>DP</w:t>
      </w:r>
      <w:r w:rsidR="00665F57">
        <w:rPr>
          <w:rFonts w:hint="eastAsia"/>
        </w:rPr>
        <w:t>がとても低く</w:t>
      </w:r>
      <w:r w:rsidR="0080031E">
        <w:rPr>
          <w:rFonts w:hint="eastAsia"/>
        </w:rPr>
        <w:t>、高齢者割合も</w:t>
      </w:r>
      <w:r w:rsidR="00665F57">
        <w:rPr>
          <w:rFonts w:hint="eastAsia"/>
        </w:rPr>
        <w:t>高い</w:t>
      </w:r>
      <w:r w:rsidR="0080031E">
        <w:rPr>
          <w:rFonts w:hint="eastAsia"/>
        </w:rPr>
        <w:t>が</w:t>
      </w:r>
      <w:r w:rsidR="003022EC">
        <w:rPr>
          <w:rFonts w:hint="eastAsia"/>
        </w:rPr>
        <w:t>、</w:t>
      </w:r>
      <w:r w:rsidR="0080031E">
        <w:rPr>
          <w:rFonts w:hint="eastAsia"/>
        </w:rPr>
        <w:t>滋賀県は</w:t>
      </w:r>
      <w:r w:rsidR="00665F57">
        <w:rPr>
          <w:rFonts w:hint="eastAsia"/>
        </w:rPr>
        <w:t>大阪府と</w:t>
      </w:r>
      <w:r w:rsidR="0080031E">
        <w:rPr>
          <w:rFonts w:hint="eastAsia"/>
        </w:rPr>
        <w:t>G</w:t>
      </w:r>
      <w:r w:rsidR="0080031E">
        <w:t>DP</w:t>
      </w:r>
      <w:r w:rsidR="0080031E">
        <w:rPr>
          <w:rFonts w:hint="eastAsia"/>
        </w:rPr>
        <w:t>の差は同じように大きく開いている</w:t>
      </w:r>
      <w:r w:rsidR="003022EC">
        <w:rPr>
          <w:rFonts w:hint="eastAsia"/>
        </w:rPr>
        <w:t>のに対し</w:t>
      </w:r>
      <w:r w:rsidR="0080031E">
        <w:rPr>
          <w:rFonts w:hint="eastAsia"/>
        </w:rPr>
        <w:t>高齢者の割合では低くなっている。これ</w:t>
      </w:r>
      <w:r w:rsidR="003022EC">
        <w:rPr>
          <w:rFonts w:hint="eastAsia"/>
        </w:rPr>
        <w:t>は東北</w:t>
      </w:r>
      <w:r w:rsidR="0080031E">
        <w:rPr>
          <w:rFonts w:hint="eastAsia"/>
        </w:rPr>
        <w:t>地方</w:t>
      </w:r>
      <w:r w:rsidR="003022EC">
        <w:rPr>
          <w:rFonts w:hint="eastAsia"/>
        </w:rPr>
        <w:t>の北海道と宮城県</w:t>
      </w:r>
      <w:r w:rsidR="004C1CB5">
        <w:rPr>
          <w:rFonts w:hint="eastAsia"/>
        </w:rPr>
        <w:t>と同じ特徴</w:t>
      </w:r>
      <w:r w:rsidR="0080031E">
        <w:rPr>
          <w:rFonts w:hint="eastAsia"/>
        </w:rPr>
        <w:t>で</w:t>
      </w:r>
      <w:r w:rsidR="003022EC">
        <w:rPr>
          <w:rFonts w:hint="eastAsia"/>
        </w:rPr>
        <w:t>、その他の地方では見られない</w:t>
      </w:r>
      <w:r w:rsidR="0080031E">
        <w:rPr>
          <w:rFonts w:hint="eastAsia"/>
        </w:rPr>
        <w:t>。</w:t>
      </w:r>
      <w:r w:rsidR="003022EC">
        <w:rPr>
          <w:rFonts w:hint="eastAsia"/>
        </w:rPr>
        <w:t>この発展</w:t>
      </w:r>
      <w:r w:rsidR="003935CE">
        <w:rPr>
          <w:rFonts w:hint="eastAsia"/>
        </w:rPr>
        <w:t>した</w:t>
      </w:r>
      <w:r w:rsidR="003022EC">
        <w:rPr>
          <w:rFonts w:hint="eastAsia"/>
        </w:rPr>
        <w:t>地域よりも高齢</w:t>
      </w:r>
      <w:r w:rsidR="003935CE">
        <w:rPr>
          <w:rFonts w:hint="eastAsia"/>
        </w:rPr>
        <w:t>者</w:t>
      </w:r>
      <w:r w:rsidR="003022EC">
        <w:rPr>
          <w:rFonts w:hint="eastAsia"/>
        </w:rPr>
        <w:t>割合が低くなる</w:t>
      </w:r>
      <w:r w:rsidR="003935CE">
        <w:rPr>
          <w:rFonts w:hint="eastAsia"/>
        </w:rPr>
        <w:t>要因</w:t>
      </w:r>
      <w:r w:rsidR="003022EC">
        <w:rPr>
          <w:rFonts w:hint="eastAsia"/>
        </w:rPr>
        <w:t>は、</w:t>
      </w:r>
      <w:r w:rsidR="0080031E">
        <w:rPr>
          <w:rFonts w:hint="eastAsia"/>
        </w:rPr>
        <w:t>滋賀県の</w:t>
      </w:r>
      <w:r w:rsidR="00DF1002">
        <w:rPr>
          <w:rFonts w:hint="eastAsia"/>
        </w:rPr>
        <w:t>人口</w:t>
      </w:r>
      <w:r w:rsidR="00DF1002">
        <w:rPr>
          <w:rFonts w:hint="eastAsia"/>
        </w:rPr>
        <w:lastRenderedPageBreak/>
        <w:t>増加率が大阪府よりも高いからである</w:t>
      </w:r>
      <w:r w:rsidR="009B5EBC">
        <w:rPr>
          <w:rFonts w:hint="eastAsia"/>
        </w:rPr>
        <w:t>。</w:t>
      </w:r>
      <w:r w:rsidR="00DF1002">
        <w:rPr>
          <w:rFonts w:hint="eastAsia"/>
        </w:rPr>
        <w:t>他の地方では東京、愛知、福岡など地方内で最もG</w:t>
      </w:r>
      <w:r w:rsidR="00DF1002">
        <w:t>DP</w:t>
      </w:r>
      <w:r w:rsidR="00DF1002">
        <w:rPr>
          <w:rFonts w:hint="eastAsia"/>
        </w:rPr>
        <w:t>が高い地域が人口増加率も最も高いが、滋賀県</w:t>
      </w:r>
      <w:r w:rsidR="00D45173">
        <w:rPr>
          <w:rFonts w:hint="eastAsia"/>
        </w:rPr>
        <w:t>は人口増加率で</w:t>
      </w:r>
      <w:r w:rsidR="00DF1002">
        <w:rPr>
          <w:rFonts w:hint="eastAsia"/>
        </w:rPr>
        <w:t>大阪府を上回っている。</w:t>
      </w:r>
      <w:r w:rsidR="004B3875">
        <w:rPr>
          <w:rFonts w:hint="eastAsia"/>
        </w:rPr>
        <w:t>このことから</w:t>
      </w:r>
      <w:r w:rsidR="00DF1002">
        <w:rPr>
          <w:rFonts w:hint="eastAsia"/>
        </w:rPr>
        <w:t>滋賀県では何らかの転入促進政策か環境が整えられていることが予想される。</w:t>
      </w:r>
      <w:r w:rsidR="004B3875">
        <w:rPr>
          <w:rFonts w:hint="eastAsia"/>
        </w:rPr>
        <w:t>これは</w:t>
      </w:r>
      <w:r w:rsidR="003022EC">
        <w:rPr>
          <w:rFonts w:hint="eastAsia"/>
        </w:rPr>
        <w:t>宮城県と北海道の関係</w:t>
      </w:r>
      <w:r w:rsidR="004B3875">
        <w:rPr>
          <w:rFonts w:hint="eastAsia"/>
        </w:rPr>
        <w:t>においても</w:t>
      </w:r>
      <w:r w:rsidR="003022EC">
        <w:rPr>
          <w:rFonts w:hint="eastAsia"/>
        </w:rPr>
        <w:t>同様である。</w:t>
      </w:r>
      <w:r w:rsidR="00DF1002">
        <w:br/>
      </w:r>
      <w:r w:rsidR="00DF1002">
        <w:rPr>
          <w:rFonts w:hint="eastAsia"/>
        </w:rPr>
        <w:t>四国地方では他の地方よりもG</w:t>
      </w:r>
      <w:r w:rsidR="00DF1002">
        <w:t>DP</w:t>
      </w:r>
      <w:r w:rsidR="00DF1002">
        <w:rPr>
          <w:rFonts w:hint="eastAsia"/>
        </w:rPr>
        <w:t>、高齢者割合の分散が小さ</w:t>
      </w:r>
      <w:r w:rsidR="00821260">
        <w:rPr>
          <w:rFonts w:hint="eastAsia"/>
        </w:rPr>
        <w:t>く</w:t>
      </w:r>
      <w:r w:rsidR="00DF1002">
        <w:rPr>
          <w:rFonts w:hint="eastAsia"/>
        </w:rPr>
        <w:t>、</w:t>
      </w:r>
      <w:r w:rsidR="00821260">
        <w:rPr>
          <w:rFonts w:hint="eastAsia"/>
        </w:rPr>
        <w:t>高齢者割合</w:t>
      </w:r>
      <w:r w:rsidR="00DF1002">
        <w:rPr>
          <w:rFonts w:hint="eastAsia"/>
        </w:rPr>
        <w:t>はかなり高い。よって</w:t>
      </w:r>
      <w:r w:rsidR="00B76496">
        <w:rPr>
          <w:rFonts w:hint="eastAsia"/>
        </w:rPr>
        <w:t>地方内</w:t>
      </w:r>
      <w:r w:rsidR="00F06DBD">
        <w:rPr>
          <w:rFonts w:hint="eastAsia"/>
        </w:rPr>
        <w:t>に</w:t>
      </w:r>
      <w:r w:rsidR="00B76496">
        <w:rPr>
          <w:rFonts w:hint="eastAsia"/>
        </w:rPr>
        <w:t>発展した地域</w:t>
      </w:r>
      <w:r w:rsidR="00F06DBD">
        <w:rPr>
          <w:rFonts w:hint="eastAsia"/>
        </w:rPr>
        <w:t>がないために</w:t>
      </w:r>
      <w:r w:rsidR="00B76496">
        <w:rPr>
          <w:rFonts w:hint="eastAsia"/>
        </w:rPr>
        <w:t>若者が</w:t>
      </w:r>
      <w:r w:rsidR="00137871">
        <w:rPr>
          <w:rFonts w:hint="eastAsia"/>
        </w:rPr>
        <w:t>四国地方</w:t>
      </w:r>
      <w:r w:rsidR="0075064C">
        <w:rPr>
          <w:rFonts w:hint="eastAsia"/>
        </w:rPr>
        <w:t>内で</w:t>
      </w:r>
      <w:r w:rsidR="00B76496">
        <w:rPr>
          <w:rFonts w:hint="eastAsia"/>
        </w:rPr>
        <w:t>移動するのではなく、四国地方から他の地方へ出ていっていると考えられる</w:t>
      </w:r>
      <w:r w:rsidR="003022EC">
        <w:rPr>
          <w:rFonts w:hint="eastAsia"/>
        </w:rPr>
        <w:t>。</w:t>
      </w:r>
      <w:r w:rsidR="003022EC">
        <w:br/>
      </w:r>
      <w:r w:rsidR="003022EC">
        <w:rPr>
          <w:rFonts w:hint="eastAsia"/>
        </w:rPr>
        <w:t>日本全体として近畿地方、関東地方はG</w:t>
      </w:r>
      <w:r w:rsidR="003022EC">
        <w:t>DP</w:t>
      </w:r>
      <w:r w:rsidR="003022EC">
        <w:rPr>
          <w:rFonts w:hint="eastAsia"/>
        </w:rPr>
        <w:t>が高く、高齢者割合が低い。一方でその他の地域ではG</w:t>
      </w:r>
      <w:r w:rsidR="003022EC">
        <w:t>DP</w:t>
      </w:r>
      <w:r w:rsidR="003022EC">
        <w:rPr>
          <w:rFonts w:hint="eastAsia"/>
        </w:rPr>
        <w:t>が低く、高齢者割合が高いので、これらの地域から近畿、関東地方に若者が流入していると考えられる。</w:t>
      </w:r>
    </w:p>
    <w:p w14:paraId="631CFF9F" w14:textId="774F8B5F" w:rsidR="001004F8" w:rsidRDefault="001004F8" w:rsidP="001004F8">
      <w:pPr>
        <w:pStyle w:val="a7"/>
        <w:numPr>
          <w:ilvl w:val="0"/>
          <w:numId w:val="10"/>
        </w:numPr>
        <w:ind w:leftChars="0" w:firstLineChars="0"/>
        <w:rPr>
          <w:rFonts w:hint="eastAsia"/>
        </w:rPr>
      </w:pPr>
      <w:r>
        <w:rPr>
          <w:rFonts w:hint="eastAsia"/>
        </w:rPr>
        <w:t>まとめ</w:t>
      </w:r>
      <w:r>
        <w:br/>
      </w:r>
      <w:r>
        <w:rPr>
          <w:rFonts w:hint="eastAsia"/>
        </w:rPr>
        <w:t>散布図を用いて都道府県別G</w:t>
      </w:r>
      <w:r>
        <w:t>DP</w:t>
      </w:r>
      <w:r>
        <w:rPr>
          <w:rFonts w:hint="eastAsia"/>
        </w:rPr>
        <w:t>と高齢者割合の関係を可視化することができた。また効率的かつわかりやすく</w:t>
      </w:r>
      <w:r w:rsidR="00657105">
        <w:rPr>
          <w:rFonts w:hint="eastAsia"/>
        </w:rPr>
        <w:t>地方</w:t>
      </w:r>
      <w:r>
        <w:rPr>
          <w:rFonts w:hint="eastAsia"/>
        </w:rPr>
        <w:t>ごと、都道府県ごとの値を調べることが日本地図を横にプロットすることで可能になった。</w:t>
      </w:r>
      <w:r w:rsidR="004130C8">
        <w:rPr>
          <w:rFonts w:hint="eastAsia"/>
        </w:rPr>
        <w:t>課題としては散布図中で近い値を持つ点が重なって見にくい部分もあったので透明度の調整が必要である。</w:t>
      </w:r>
      <w:r w:rsidR="000711C2">
        <w:br/>
      </w:r>
      <w:r w:rsidR="004130C8">
        <w:rPr>
          <w:rFonts w:hint="eastAsia"/>
        </w:rPr>
        <w:t>可視化の結果から</w:t>
      </w:r>
      <w:r w:rsidR="000711C2">
        <w:rPr>
          <w:rFonts w:hint="eastAsia"/>
        </w:rPr>
        <w:t>G</w:t>
      </w:r>
      <w:r w:rsidR="000711C2">
        <w:t>DP</w:t>
      </w:r>
      <w:r w:rsidR="000711C2">
        <w:rPr>
          <w:rFonts w:hint="eastAsia"/>
        </w:rPr>
        <w:t>、高齢者割合の散布図から予想通り</w:t>
      </w:r>
      <w:r w:rsidR="003022EC">
        <w:rPr>
          <w:rFonts w:hint="eastAsia"/>
        </w:rPr>
        <w:t>高齢者割合が低いところはG</w:t>
      </w:r>
      <w:r w:rsidR="003022EC">
        <w:t>DP</w:t>
      </w:r>
      <w:r w:rsidR="003022EC">
        <w:rPr>
          <w:rFonts w:hint="eastAsia"/>
        </w:rPr>
        <w:t>が高く、高齢者割合が高いところはG</w:t>
      </w:r>
      <w:r w:rsidR="003022EC">
        <w:t>DP</w:t>
      </w:r>
      <w:r w:rsidR="003022EC">
        <w:rPr>
          <w:rFonts w:hint="eastAsia"/>
        </w:rPr>
        <w:t>が低いという傾向</w:t>
      </w:r>
      <w:r w:rsidR="00857321">
        <w:rPr>
          <w:rFonts w:hint="eastAsia"/>
        </w:rPr>
        <w:t>に</w:t>
      </w:r>
      <w:r w:rsidR="003022EC">
        <w:rPr>
          <w:rFonts w:hint="eastAsia"/>
        </w:rPr>
        <w:t>あるとわか</w:t>
      </w:r>
      <w:r w:rsidR="000D43E6">
        <w:rPr>
          <w:rFonts w:hint="eastAsia"/>
        </w:rPr>
        <w:t>った。</w:t>
      </w:r>
      <w:r w:rsidR="004130C8">
        <w:rPr>
          <w:rFonts w:hint="eastAsia"/>
        </w:rPr>
        <w:t>これには地方内、地方内外での人の移動などが関係しているであろうということがわかった。</w:t>
      </w:r>
    </w:p>
    <w:p w14:paraId="0937D5B9" w14:textId="0E902317" w:rsidR="000D43E6" w:rsidRPr="00A7791C" w:rsidRDefault="002A682A" w:rsidP="003B529A">
      <w:pPr>
        <w:pStyle w:val="a7"/>
        <w:numPr>
          <w:ilvl w:val="0"/>
          <w:numId w:val="10"/>
        </w:numPr>
        <w:ind w:leftChars="0" w:firstLineChars="0"/>
      </w:pPr>
      <w:r>
        <w:rPr>
          <w:rFonts w:hint="eastAsia"/>
        </w:rPr>
        <w:t>出典</w:t>
      </w:r>
      <w:r w:rsidR="001B4C11">
        <w:br/>
      </w:r>
      <w:r w:rsidR="003B529A">
        <w:t>[1]:</w:t>
      </w:r>
      <w:r w:rsidR="003B529A">
        <w:rPr>
          <w:rFonts w:hint="eastAsia"/>
        </w:rPr>
        <w:t>内閣府 県民経済計算 県内総生産(生産側、名目</w:t>
      </w:r>
      <w:r w:rsidR="003B529A">
        <w:t>) 2018</w:t>
      </w:r>
      <w:r w:rsidR="003B529A">
        <w:rPr>
          <w:rFonts w:hint="eastAsia"/>
        </w:rPr>
        <w:t>年度</w:t>
      </w:r>
      <w:r w:rsidR="006D5DB6">
        <w:rPr>
          <w:rFonts w:hint="eastAsia"/>
        </w:rPr>
        <w:t>を</w:t>
      </w:r>
      <w:r w:rsidR="008F33A0">
        <w:rPr>
          <w:rFonts w:hint="eastAsia"/>
        </w:rPr>
        <w:t>もとに</w:t>
      </w:r>
      <w:r w:rsidR="006D5DB6">
        <w:rPr>
          <w:rFonts w:hint="eastAsia"/>
        </w:rPr>
        <w:t>作成</w:t>
      </w:r>
      <w:r w:rsidR="003B529A">
        <w:rPr>
          <w:rFonts w:hint="eastAsia"/>
        </w:rPr>
        <w:t xml:space="preserve"> </w:t>
      </w:r>
      <w:hyperlink r:id="rId7" w:history="1">
        <w:r w:rsidR="003B529A" w:rsidRPr="003B529A">
          <w:rPr>
            <w:rStyle w:val="a9"/>
          </w:rPr>
          <w:t>https://www.esri.cao.go.jp/jp/sna/data/data_list/kenmin/files/contents/main_2018.html</w:t>
        </w:r>
      </w:hyperlink>
      <w:r w:rsidR="003B529A">
        <w:br/>
        <w:t>[2]:</w:t>
      </w:r>
      <w:r w:rsidR="003B529A">
        <w:rPr>
          <w:rFonts w:hint="eastAsia"/>
        </w:rPr>
        <w:t>内閣府 高齢化の状況　地域別に見た高齢化 表1</w:t>
      </w:r>
      <w:r w:rsidR="003B529A">
        <w:t xml:space="preserve">-1-10 </w:t>
      </w:r>
      <w:r w:rsidR="003B529A">
        <w:rPr>
          <w:rFonts w:hint="eastAsia"/>
        </w:rPr>
        <w:t>都道府県別高齢化率の推移</w:t>
      </w:r>
      <w:r w:rsidR="006D5DB6">
        <w:rPr>
          <w:rFonts w:hint="eastAsia"/>
        </w:rPr>
        <w:t>を</w:t>
      </w:r>
      <w:r w:rsidR="008F33A0">
        <w:rPr>
          <w:rFonts w:hint="eastAsia"/>
        </w:rPr>
        <w:t>もとに</w:t>
      </w:r>
      <w:r w:rsidR="006D5DB6">
        <w:rPr>
          <w:rFonts w:hint="eastAsia"/>
        </w:rPr>
        <w:t>作成</w:t>
      </w:r>
      <w:r w:rsidR="003B529A">
        <w:br/>
      </w:r>
      <w:hyperlink r:id="rId8" w:history="1">
        <w:r w:rsidR="003B529A" w:rsidRPr="003B529A">
          <w:rPr>
            <w:rStyle w:val="a9"/>
          </w:rPr>
          <w:t>https://www8.cao.go.jp/kourei/whitepaper/w-2019/html/zenbun/s1_1_4.html</w:t>
        </w:r>
      </w:hyperlink>
      <w:r w:rsidR="006D5DB6">
        <w:br/>
        <w:t>[3]:Natural Earth</w:t>
      </w:r>
      <w:r w:rsidR="006D5DB6">
        <w:br/>
      </w:r>
      <w:hyperlink r:id="rId9" w:history="1">
        <w:r w:rsidR="006D5DB6" w:rsidRPr="006D5DB6">
          <w:rPr>
            <w:rStyle w:val="a9"/>
          </w:rPr>
          <w:t>https://www.naturalearthdata.com/</w:t>
        </w:r>
      </w:hyperlink>
    </w:p>
    <w:sectPr w:rsidR="000D43E6" w:rsidRPr="00A779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E40"/>
    <w:multiLevelType w:val="multilevel"/>
    <w:tmpl w:val="1B90CE26"/>
    <w:numStyleLink w:val="2"/>
  </w:abstractNum>
  <w:abstractNum w:abstractNumId="1" w15:restartNumberingAfterBreak="0">
    <w:nsid w:val="244D5C74"/>
    <w:multiLevelType w:val="multilevel"/>
    <w:tmpl w:val="567A1B7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843DA"/>
    <w:multiLevelType w:val="multilevel"/>
    <w:tmpl w:val="1B90CE26"/>
    <w:styleLink w:val="2"/>
    <w:lvl w:ilvl="0">
      <w:start w:val="1"/>
      <w:numFmt w:val="decimal"/>
      <w:suff w:val="nothing"/>
      <w:lvlText w:val="第%1章"/>
      <w:lvlJc w:val="left"/>
      <w:pPr>
        <w:ind w:left="0" w:firstLine="0"/>
      </w:pPr>
      <w:rPr>
        <w:rFonts w:eastAsia="ＭＳ 明朝" w:hint="eastAsia"/>
        <w:b w:val="0"/>
        <w:i w:val="0"/>
        <w:sz w:val="32"/>
      </w:rPr>
    </w:lvl>
    <w:lvl w:ilvl="1">
      <w:start w:val="1"/>
      <w:numFmt w:val="decimal"/>
      <w:pStyle w:val="20"/>
      <w:suff w:val="nothing"/>
      <w:lvlText w:val="%1.%2"/>
      <w:lvlJc w:val="left"/>
      <w:pPr>
        <w:ind w:left="0" w:firstLine="0"/>
      </w:pPr>
      <w:rPr>
        <w:rFonts w:eastAsia="ＭＳ 明朝" w:hint="eastAsia"/>
        <w:b w:val="0"/>
        <w:sz w:val="28"/>
      </w:rPr>
    </w:lvl>
    <w:lvl w:ilvl="2">
      <w:start w:val="1"/>
      <w:numFmt w:val="none"/>
      <w:suff w:val="nothing"/>
      <w:lvlText w:val=""/>
      <w:lvlJc w:val="left"/>
      <w:pPr>
        <w:ind w:left="0" w:firstLine="0"/>
      </w:pPr>
      <w:rPr>
        <w:rFonts w:asciiTheme="majorHAnsi" w:eastAsia="ＭＳ 明朝" w:hAnsiTheme="majorHAnsi" w:cstheme="majorBidi" w:hint="default"/>
        <w:sz w:val="21"/>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7DD9343F"/>
    <w:multiLevelType w:val="hybridMultilevel"/>
    <w:tmpl w:val="0F70ACC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2"/>
  </w:num>
  <w:num w:numId="3">
    <w:abstractNumId w:val="2"/>
  </w:num>
  <w:num w:numId="4">
    <w:abstractNumId w:val="0"/>
  </w:num>
  <w:num w:numId="5">
    <w:abstractNumId w:val="2"/>
  </w:num>
  <w:num w:numId="6">
    <w:abstractNumId w:val="2"/>
  </w:num>
  <w:num w:numId="7">
    <w:abstractNumId w:val="2"/>
    <w:lvlOverride w:ilvl="0">
      <w:lvl w:ilvl="0">
        <w:start w:val="1"/>
        <w:numFmt w:val="decimal"/>
        <w:suff w:val="nothing"/>
        <w:lvlText w:val="第%1章"/>
        <w:lvlJc w:val="left"/>
        <w:pPr>
          <w:ind w:left="0" w:firstLine="0"/>
        </w:pPr>
        <w:rPr>
          <w:rFonts w:asciiTheme="minorEastAsia" w:eastAsiaTheme="minorEastAsia" w:hAnsiTheme="minorEastAsia" w:hint="eastAsia"/>
          <w:b w:val="0"/>
          <w:bCs/>
          <w:i w:val="0"/>
          <w:sz w:val="32"/>
        </w:rPr>
      </w:lvl>
    </w:lvlOverride>
    <w:lvlOverride w:ilvl="1">
      <w:lvl w:ilvl="1">
        <w:start w:val="1"/>
        <w:numFmt w:val="decimal"/>
        <w:pStyle w:val="20"/>
        <w:suff w:val="nothing"/>
        <w:lvlText w:val="%1.%2"/>
        <w:lvlJc w:val="left"/>
        <w:pPr>
          <w:ind w:left="142" w:firstLine="0"/>
        </w:pPr>
        <w:rPr>
          <w:rFonts w:asciiTheme="minorEastAsia" w:eastAsiaTheme="minorEastAsia" w:hAnsiTheme="minorEastAsia" w:hint="eastAsia"/>
          <w:b w:val="0"/>
          <w:bCs/>
          <w:sz w:val="28"/>
        </w:rPr>
      </w:lvl>
    </w:lvlOverride>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CA"/>
    <w:rsid w:val="000711C2"/>
    <w:rsid w:val="00073CB0"/>
    <w:rsid w:val="000D43E6"/>
    <w:rsid w:val="001004F8"/>
    <w:rsid w:val="00130F73"/>
    <w:rsid w:val="00137871"/>
    <w:rsid w:val="0017210E"/>
    <w:rsid w:val="00183220"/>
    <w:rsid w:val="001B3DCA"/>
    <w:rsid w:val="001B4C11"/>
    <w:rsid w:val="001D5AA4"/>
    <w:rsid w:val="0023246A"/>
    <w:rsid w:val="00277B90"/>
    <w:rsid w:val="00292461"/>
    <w:rsid w:val="002A682A"/>
    <w:rsid w:val="002B5138"/>
    <w:rsid w:val="002C2911"/>
    <w:rsid w:val="002F7B90"/>
    <w:rsid w:val="003022EC"/>
    <w:rsid w:val="003935CE"/>
    <w:rsid w:val="003B529A"/>
    <w:rsid w:val="004130C8"/>
    <w:rsid w:val="00474597"/>
    <w:rsid w:val="004B3875"/>
    <w:rsid w:val="004C1CB5"/>
    <w:rsid w:val="004F1205"/>
    <w:rsid w:val="005C4B82"/>
    <w:rsid w:val="005F2D64"/>
    <w:rsid w:val="0061437B"/>
    <w:rsid w:val="0064658E"/>
    <w:rsid w:val="00657105"/>
    <w:rsid w:val="006648D4"/>
    <w:rsid w:val="00665F57"/>
    <w:rsid w:val="006B11B2"/>
    <w:rsid w:val="006D5DB6"/>
    <w:rsid w:val="0075064C"/>
    <w:rsid w:val="00780AA7"/>
    <w:rsid w:val="0080031E"/>
    <w:rsid w:val="0080375C"/>
    <w:rsid w:val="008047C6"/>
    <w:rsid w:val="00807FF4"/>
    <w:rsid w:val="00821260"/>
    <w:rsid w:val="00857321"/>
    <w:rsid w:val="008B57A4"/>
    <w:rsid w:val="008D4EFA"/>
    <w:rsid w:val="008D6D73"/>
    <w:rsid w:val="008F33A0"/>
    <w:rsid w:val="009024C3"/>
    <w:rsid w:val="00963F57"/>
    <w:rsid w:val="009B5EBC"/>
    <w:rsid w:val="009B6679"/>
    <w:rsid w:val="009E5DFF"/>
    <w:rsid w:val="00A143D2"/>
    <w:rsid w:val="00A7791C"/>
    <w:rsid w:val="00B76496"/>
    <w:rsid w:val="00CB40EE"/>
    <w:rsid w:val="00D039A9"/>
    <w:rsid w:val="00D45173"/>
    <w:rsid w:val="00DC1CC6"/>
    <w:rsid w:val="00DF1002"/>
    <w:rsid w:val="00ED3B2C"/>
    <w:rsid w:val="00EE2A48"/>
    <w:rsid w:val="00F06DBD"/>
    <w:rsid w:val="00FD0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3FAAA7"/>
  <w15:chartTrackingRefBased/>
  <w15:docId w15:val="{54358035-A2D6-46F7-B9BC-39A9B24C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7C6"/>
    <w:pPr>
      <w:widowControl w:val="0"/>
      <w:ind w:firstLineChars="100" w:firstLine="100"/>
      <w:jc w:val="both"/>
    </w:pPr>
  </w:style>
  <w:style w:type="paragraph" w:styleId="1">
    <w:name w:val="heading 1"/>
    <w:basedOn w:val="a"/>
    <w:next w:val="a"/>
    <w:link w:val="10"/>
    <w:uiPriority w:val="9"/>
    <w:qFormat/>
    <w:rsid w:val="00FD0CE1"/>
    <w:pPr>
      <w:numPr>
        <w:numId w:val="9"/>
      </w:numPr>
      <w:overflowPunct w:val="0"/>
      <w:ind w:firstLineChars="0" w:firstLine="0"/>
      <w:contextualSpacing/>
      <w:mirrorIndents/>
      <w:jc w:val="left"/>
      <w:textboxTightWrap w:val="allLines"/>
      <w:outlineLvl w:val="0"/>
    </w:pPr>
    <w:rPr>
      <w:rFonts w:asciiTheme="majorHAnsi" w:hAnsiTheme="majorHAnsi" w:cstheme="majorBidi"/>
      <w:sz w:val="32"/>
      <w:szCs w:val="24"/>
    </w:rPr>
  </w:style>
  <w:style w:type="paragraph" w:styleId="20">
    <w:name w:val="heading 2"/>
    <w:basedOn w:val="a"/>
    <w:next w:val="a"/>
    <w:link w:val="21"/>
    <w:uiPriority w:val="9"/>
    <w:unhideWhenUsed/>
    <w:qFormat/>
    <w:rsid w:val="00FD0CE1"/>
    <w:pPr>
      <w:keepNext/>
      <w:numPr>
        <w:ilvl w:val="1"/>
        <w:numId w:val="8"/>
      </w:numPr>
      <w:ind w:firstLineChars="0"/>
      <w:outlineLvl w:val="1"/>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スタイル2"/>
    <w:uiPriority w:val="99"/>
    <w:rsid w:val="00FD0CE1"/>
    <w:pPr>
      <w:numPr>
        <w:numId w:val="1"/>
      </w:numPr>
    </w:pPr>
  </w:style>
  <w:style w:type="character" w:customStyle="1" w:styleId="21">
    <w:name w:val="見出し 2 (文字)"/>
    <w:basedOn w:val="a0"/>
    <w:link w:val="20"/>
    <w:uiPriority w:val="9"/>
    <w:rsid w:val="005C4B82"/>
    <w:rPr>
      <w:rFonts w:asciiTheme="majorHAnsi" w:eastAsiaTheme="majorEastAsia" w:hAnsiTheme="majorHAnsi" w:cstheme="majorBidi"/>
      <w:sz w:val="28"/>
    </w:rPr>
  </w:style>
  <w:style w:type="character" w:customStyle="1" w:styleId="10">
    <w:name w:val="見出し 1 (文字)"/>
    <w:basedOn w:val="a0"/>
    <w:link w:val="1"/>
    <w:uiPriority w:val="9"/>
    <w:rsid w:val="00FD0CE1"/>
    <w:rPr>
      <w:rFonts w:asciiTheme="majorHAnsi" w:hAnsiTheme="majorHAnsi" w:cstheme="majorBidi"/>
      <w:sz w:val="32"/>
      <w:szCs w:val="24"/>
    </w:rPr>
  </w:style>
  <w:style w:type="paragraph" w:styleId="a3">
    <w:name w:val="Title"/>
    <w:basedOn w:val="a"/>
    <w:next w:val="a"/>
    <w:link w:val="a4"/>
    <w:uiPriority w:val="10"/>
    <w:qFormat/>
    <w:rsid w:val="00A7791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7791C"/>
    <w:rPr>
      <w:rFonts w:asciiTheme="majorHAnsi" w:eastAsiaTheme="majorEastAsia" w:hAnsiTheme="majorHAnsi" w:cstheme="majorBidi"/>
      <w:sz w:val="32"/>
      <w:szCs w:val="32"/>
    </w:rPr>
  </w:style>
  <w:style w:type="paragraph" w:styleId="a5">
    <w:name w:val="Subtitle"/>
    <w:basedOn w:val="a"/>
    <w:next w:val="a"/>
    <w:link w:val="a6"/>
    <w:uiPriority w:val="11"/>
    <w:qFormat/>
    <w:rsid w:val="00A7791C"/>
    <w:pPr>
      <w:jc w:val="center"/>
      <w:outlineLvl w:val="1"/>
    </w:pPr>
    <w:rPr>
      <w:sz w:val="24"/>
      <w:szCs w:val="24"/>
    </w:rPr>
  </w:style>
  <w:style w:type="character" w:customStyle="1" w:styleId="a6">
    <w:name w:val="副題 (文字)"/>
    <w:basedOn w:val="a0"/>
    <w:link w:val="a5"/>
    <w:uiPriority w:val="11"/>
    <w:rsid w:val="00A7791C"/>
    <w:rPr>
      <w:sz w:val="24"/>
      <w:szCs w:val="24"/>
    </w:rPr>
  </w:style>
  <w:style w:type="paragraph" w:styleId="a7">
    <w:name w:val="List Paragraph"/>
    <w:basedOn w:val="a"/>
    <w:uiPriority w:val="34"/>
    <w:qFormat/>
    <w:rsid w:val="00A7791C"/>
    <w:pPr>
      <w:ind w:leftChars="400" w:left="840"/>
    </w:pPr>
  </w:style>
  <w:style w:type="paragraph" w:styleId="a8">
    <w:name w:val="caption"/>
    <w:basedOn w:val="a"/>
    <w:next w:val="a"/>
    <w:uiPriority w:val="35"/>
    <w:unhideWhenUsed/>
    <w:qFormat/>
    <w:rsid w:val="00130F73"/>
    <w:rPr>
      <w:b/>
      <w:bCs/>
      <w:szCs w:val="21"/>
    </w:rPr>
  </w:style>
  <w:style w:type="character" w:styleId="a9">
    <w:name w:val="Hyperlink"/>
    <w:basedOn w:val="a0"/>
    <w:uiPriority w:val="99"/>
    <w:unhideWhenUsed/>
    <w:rsid w:val="003B529A"/>
    <w:rPr>
      <w:color w:val="0563C1" w:themeColor="hyperlink"/>
      <w:u w:val="single"/>
    </w:rPr>
  </w:style>
  <w:style w:type="character" w:styleId="aa">
    <w:name w:val="Unresolved Mention"/>
    <w:basedOn w:val="a0"/>
    <w:uiPriority w:val="99"/>
    <w:semiHidden/>
    <w:unhideWhenUsed/>
    <w:rsid w:val="003B5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8.cao.go.jp/kourei/whitepaper/w-2019/html/zenbun/s1_1_4.html" TargetMode="External"/><Relationship Id="rId3" Type="http://schemas.openxmlformats.org/officeDocument/2006/relationships/settings" Target="settings.xml"/><Relationship Id="rId7" Type="http://schemas.openxmlformats.org/officeDocument/2006/relationships/hyperlink" Target="https://www.esri.cao.go.jp/jp/sna/data/data_list/kenmin/files/contents/main_20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alearthdata.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402</Words>
  <Characters>2297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takagi junya</dc:creator>
  <cp:keywords/>
  <dc:description/>
  <cp:lastModifiedBy>takagi junya</cp:lastModifiedBy>
  <cp:revision>51</cp:revision>
  <dcterms:created xsi:type="dcterms:W3CDTF">2021-06-05T12:21:00Z</dcterms:created>
  <dcterms:modified xsi:type="dcterms:W3CDTF">2021-06-06T07:11:00Z</dcterms:modified>
</cp:coreProperties>
</file>