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F4E79"/>
          <w:sz w:val="34"/>
        </w:rPr>
        <w:t>JUNYAO (JORDAN) MA</w:t>
      </w:r>
    </w:p>
    <w:p>
      <w:pPr>
        <w:spacing w:after="40"/>
        <w:jc w:val="center"/>
      </w:pPr>
      <w:r>
        <w:rPr>
          <w:rFonts w:ascii="Arial" w:hAnsi="Arial"/>
          <w:sz w:val="17"/>
        </w:rPr>
        <w:t>Madison, WI  |  608-707-9365  |  jordan.analyst.wisc@gmail.com</w:t>
      </w:r>
    </w:p>
    <w:p>
      <w:pPr>
        <w:spacing w:after="60"/>
        <w:jc w:val="center"/>
      </w:pPr>
      <w:r>
        <w:rPr>
          <w:rFonts w:ascii="Arial" w:hAnsi="Arial"/>
          <w:i/>
          <w:color w:val="505050"/>
          <w:sz w:val="18"/>
        </w:rPr>
        <w:t>All-in-One Master Resume | Validated Inventory for Targeted Applications</w:t>
      </w:r>
    </w:p>
    <w:p>
      <w:pPr>
        <w:pStyle w:val="Heading1"/>
        <w:pBdr>
          <w:bottom w:val="single" w:sz="6" w:space="1" w:color="1F4E79"/>
        </w:pBdr>
        <w:keepNext/>
      </w:pPr>
      <w:r>
        <w:t>PROFESSIONAL SUMMARY VARIANTS</w:t>
      </w:r>
    </w:p>
    <w:p>
      <w:pPr>
        <w:spacing w:after="60"/>
      </w:pPr>
      <w:r>
        <w:t>Data &amp; Business Analytics: Statistics undergraduate at the University of Wisconsin–Madison with experience validating high-volume financial and energy datasets, building structured Excel tracking workflows, and communicating data-quality findings across technical and business teams. Skilled in Excel, SQL, R, Python, Power BI, and data visualization.</w:t>
      </w:r>
    </w:p>
    <w:p>
      <w:pPr>
        <w:spacing w:after="60"/>
      </w:pPr>
      <w:r>
        <w:t>Quantitative Finance &amp; Risk: Statistics undergraduate with financial-operations, credit-risk screening, and quantitative factor-research experience. Applied Python to factor construction, standardization, information-coefficient analysis, and long–short backtesting. Passed SOA Exam P with academic foundations in probability, regression, time series, and statistical computing.</w:t>
      </w:r>
    </w:p>
    <w:p>
      <w:pPr>
        <w:spacing w:after="60"/>
      </w:pPr>
      <w:r>
        <w:t>Data Operations &amp; Risk: Detail-oriented Statistics undergraduate with experience reconciling more than 2,000 financial application records and validating more than 100,000 monthly energy records from five partner organizations. Combines data-quality discipline, Excel workflow design, anomaly investigation, KYC/AML awareness, and cross-functional follow-through.</w:t>
      </w:r>
    </w:p>
    <w:p>
      <w:pPr>
        <w:spacing w:after="60"/>
      </w:pPr>
      <w:r>
        <w:t>AI Product &amp; Analytics: Statistics undergraduate with experience connecting data analysis, AI product design, and user-centered evaluation. Developed an emotional-support chatbot prototype using a large language model and more than 500 labeled scenarios, and built interactive R Shiny visualizations for a 50,411-row global emissions dataset.</w:t>
      </w:r>
    </w:p>
    <w:p>
      <w:pPr>
        <w:pStyle w:val="Heading1"/>
        <w:pBdr>
          <w:bottom w:val="single" w:sz="6" w:space="1" w:color="1F4E79"/>
        </w:pBdr>
        <w:keepNext/>
      </w:pPr>
      <w:r>
        <w:t>EDUCATION</w:t>
      </w:r>
    </w:p>
    <w:p>
      <w:pPr>
        <w:tabs>
          <w:tab w:pos="10166" w:val="right"/>
        </w:tabs>
        <w:spacing w:after="0"/>
        <w:keepNext/>
      </w:pPr>
      <w:r>
        <w:rPr>
          <w:b/>
          <w:sz w:val="20"/>
        </w:rPr>
        <w:t>University of Wisconsin–Madison — Bachelor of Science in Statistics</w:t>
      </w:r>
      <w:r>
        <w:rPr>
          <w:b/>
          <w:sz w:val="19"/>
        </w:rPr>
        <w:tab/>
        <w:t>Expected May 2027</w:t>
      </w:r>
    </w:p>
    <w:p>
      <w:pPr>
        <w:spacing w:after="20"/>
        <w:keepNext/>
      </w:pPr>
      <w:r>
        <w:rPr>
          <w:i/>
          <w:sz w:val="18"/>
        </w:rPr>
        <w:t>Madison, WI | Undergraduate study began August 2023</w:t>
      </w:r>
    </w:p>
    <w:p>
      <w:pPr>
        <w:spacing w:after="60"/>
      </w:pPr>
      <w:r>
        <w:rPr>
          <w:b/>
        </w:rPr>
        <w:t>Relevant Coursework:</w:t>
      </w:r>
      <w:r>
        <w:t xml:space="preserve"> Data Analysis, Probability, Linear Algebra, Regression Analysis, Time Series Analysis, Statistical Computing, Statistical Data Visualization, Machine Learning.</w:t>
      </w:r>
    </w:p>
    <w:p>
      <w:pPr>
        <w:pStyle w:val="Heading1"/>
        <w:pBdr>
          <w:bottom w:val="single" w:sz="6" w:space="1" w:color="1F4E79"/>
        </w:pBdr>
        <w:keepNext/>
      </w:pPr>
      <w:r>
        <w:t>TECHNICAL SKILLS</w:t>
      </w:r>
    </w:p>
    <w:p>
      <w:pPr>
        <w:spacing w:after="60"/>
      </w:pPr>
      <w:r>
        <w:rPr>
          <w:b/>
        </w:rPr>
        <w:t>Programming &amp; Analytics:</w:t>
      </w:r>
      <w:r>
        <w:t xml:space="preserve"> Python (pandas, NumPy), R (tidyverse, ggplot2, Shiny, R Markdown), SQL, Power BI.</w:t>
      </w:r>
    </w:p>
    <w:p>
      <w:pPr>
        <w:spacing w:after="60"/>
      </w:pPr>
      <w:r>
        <w:rPr>
          <w:b/>
        </w:rPr>
        <w:t>Excel:</w:t>
      </w:r>
      <w:r>
        <w:t xml:space="preserve"> PivotTables, VLOOKUP/XLOOKUP, Power Query, data validation, reconciliation, VBA and macros.</w:t>
      </w:r>
    </w:p>
    <w:p>
      <w:pPr>
        <w:spacing w:after="60"/>
      </w:pPr>
      <w:r>
        <w:rPr>
          <w:b/>
        </w:rPr>
        <w:t>Methods:</w:t>
      </w:r>
      <w:r>
        <w:t xml:space="preserve"> Data-quality auditing, regression, time series, factor standardization, correlation analysis, exploratory visualization, numerical optimization, simple backtesting.</w:t>
      </w:r>
    </w:p>
    <w:p>
      <w:pPr>
        <w:spacing w:after="60"/>
      </w:pPr>
      <w:r>
        <w:rPr>
          <w:b/>
        </w:rPr>
        <w:t>Credentials:</w:t>
      </w:r>
      <w:r>
        <w:t xml:space="preserve"> Society of Actuaries Exam P — Passed; preparing for Exam FM; Excel Skills for Business; Data Visualization with Advanced Excel; Excel VBA and Macros; SQL training.</w:t>
      </w:r>
    </w:p>
    <w:p>
      <w:pPr>
        <w:pStyle w:val="Heading1"/>
        <w:pBdr>
          <w:bottom w:val="single" w:sz="6" w:space="1" w:color="1F4E79"/>
        </w:pBdr>
        <w:keepNext/>
      </w:pPr>
      <w:r>
        <w:t>PROFESSIONAL EXPERIENCE — COMPLETE BULLET INVENTORY</w:t>
      </w:r>
    </w:p>
    <w:p>
      <w:pPr>
        <w:tabs>
          <w:tab w:pos="10166" w:val="right"/>
        </w:tabs>
        <w:spacing w:after="0"/>
        <w:keepNext/>
      </w:pPr>
      <w:r>
        <w:rPr>
          <w:b/>
          <w:sz w:val="20"/>
        </w:rPr>
        <w:t>Chuangjin Hexin Fund Management Co., Ltd.</w:t>
      </w:r>
      <w:r>
        <w:rPr>
          <w:b/>
          <w:sz w:val="19"/>
        </w:rPr>
        <w:tab/>
        <w:t>Jun 2026 – Aug 2026</w:t>
      </w:r>
    </w:p>
    <w:p>
      <w:pPr>
        <w:spacing w:after="20"/>
        <w:keepNext/>
      </w:pPr>
      <w:r>
        <w:rPr>
          <w:i/>
          <w:sz w:val="18"/>
        </w:rPr>
        <w:t>Intern, Quantitative Data Department | Shenzhen, China</w:t>
      </w:r>
    </w:p>
    <w:p>
      <w:pPr>
        <w:pStyle w:val="ResumeBullet"/>
      </w:pPr>
      <w:r>
        <w:t>Extracted and constructed quantitative factors from daily A-share market data, focusing on trading volume, price, and adjusted-volume measures.</w:t>
      </w:r>
    </w:p>
    <w:p>
      <w:pPr>
        <w:pStyle w:val="ResumeBullet"/>
      </w:pPr>
      <w:r>
        <w:t>Standardized factor values and evaluated relationships between factor signals and subsequent excess returns using correlation-based analysis.</w:t>
      </w:r>
    </w:p>
    <w:p>
      <w:pPr>
        <w:pStyle w:val="ResumeBullet"/>
      </w:pPr>
      <w:r>
        <w:t>Compared the predictive strength of alternative volume, price, and adjusted-volume definitions across multiple return horizons.</w:t>
      </w:r>
    </w:p>
    <w:p>
      <w:pPr>
        <w:pStyle w:val="ResumeBullet"/>
      </w:pPr>
      <w:r>
        <w:t>Ranked securities by factor values and performed long–short portfolio backtests to assess signal performance and robustness.</w:t>
      </w:r>
    </w:p>
    <w:p>
      <w:pPr>
        <w:pStyle w:val="ResumeBullet"/>
      </w:pPr>
      <w:r>
        <w:t>Documented an end-to-end quantitative workflow covering factor construction, indicator calculation, standardization, correlation testing, factor selection, and backtesting.</w:t>
      </w:r>
    </w:p>
    <w:p>
      <w:pPr>
        <w:tabs>
          <w:tab w:pos="10166" w:val="right"/>
        </w:tabs>
        <w:spacing w:after="0"/>
        <w:keepNext/>
      </w:pPr>
      <w:r>
        <w:rPr>
          <w:b/>
          <w:sz w:val="20"/>
        </w:rPr>
        <w:t>Industrial and Commercial Bank of China, New York Branch</w:t>
      </w:r>
      <w:r>
        <w:rPr>
          <w:b/>
          <w:sz w:val="19"/>
        </w:rPr>
        <w:tab/>
        <w:t>May 2025 – Jul 2025</w:t>
      </w:r>
    </w:p>
    <w:p>
      <w:pPr>
        <w:spacing w:after="20"/>
        <w:keepNext/>
      </w:pPr>
      <w:r>
        <w:rPr>
          <w:i/>
          <w:sz w:val="18"/>
        </w:rPr>
        <w:t>Credit Card Operations Analyst Intern | New York, NY</w:t>
      </w:r>
    </w:p>
    <w:p>
      <w:pPr>
        <w:pStyle w:val="ResumeBullet"/>
      </w:pPr>
      <w:r>
        <w:t>Validated more than 2,000 credit card application records by reconciling physical documentation with internal systems, maintaining reported 100% processing accuracy.</w:t>
      </w:r>
    </w:p>
    <w:p>
      <w:pPr>
        <w:pStyle w:val="ResumeBullet"/>
      </w:pPr>
      <w:r>
        <w:t>Built Excel tracking logs for billing-cycle return dates across more than 1,000 accounts, supporting timely statement generation and reducing manual follow-up.</w:t>
      </w:r>
    </w:p>
    <w:p>
      <w:pPr>
        <w:pStyle w:val="ResumeBullet"/>
      </w:pPr>
      <w:r>
        <w:t>Partnered with operations and loan teams to streamline issuance and data-entry workflows, contributing to a reported 10% improvement in turnaround time.</w:t>
      </w:r>
    </w:p>
    <w:p>
      <w:pPr>
        <w:pStyle w:val="ResumeBullet"/>
      </w:pPr>
      <w:r>
        <w:t>Screened applicant records against internal FICO thresholds and documented exceptions, contributing to a reported 15% improvement in early-stage risk flagging.</w:t>
      </w:r>
    </w:p>
    <w:p>
      <w:pPr>
        <w:pStyle w:val="ResumeBullet"/>
      </w:pPr>
      <w:r>
        <w:t>Applied KYC/AML and internal audit controls while handling confidential customer information, with zero compliance findings reported during the internship.</w:t>
      </w:r>
    </w:p>
    <w:p>
      <w:pPr>
        <w:pStyle w:val="ResumeBullet"/>
      </w:pPr>
      <w:r>
        <w:t>Supported transaction monitoring, reconciliation, exception review, and escalation within U.S. credit card operations.</w:t>
      </w:r>
    </w:p>
    <w:p>
      <w:pPr>
        <w:tabs>
          <w:tab w:pos="10166" w:val="right"/>
        </w:tabs>
        <w:spacing w:after="0"/>
        <w:keepNext/>
      </w:pPr>
      <w:r>
        <w:rPr>
          <w:b/>
          <w:sz w:val="20"/>
        </w:rPr>
        <w:t>Qulian Technology</w:t>
      </w:r>
      <w:r>
        <w:rPr>
          <w:b/>
          <w:sz w:val="19"/>
        </w:rPr>
        <w:tab/>
        <w:t>May 2024 – Jul 2024</w:t>
      </w:r>
    </w:p>
    <w:p>
      <w:pPr>
        <w:spacing w:after="20"/>
        <w:keepNext/>
      </w:pPr>
      <w:r>
        <w:rPr>
          <w:i/>
          <w:sz w:val="18"/>
        </w:rPr>
        <w:t>Data Operations Analyst Intern, Energy Data Focus | Hangzhou, China</w:t>
      </w:r>
    </w:p>
    <w:p>
      <w:pPr>
        <w:pStyle w:val="ResumeBullet"/>
      </w:pPr>
      <w:r>
        <w:t>Collected, cleaned, and validated more than 100,000 monthly electricity, natural-gas, and coal consumption records from five partner energy companies.</w:t>
      </w:r>
    </w:p>
    <w:p>
      <w:pPr>
        <w:pStyle w:val="ResumeBullet"/>
      </w:pPr>
      <w:r>
        <w:t>Performed data-integrity audits across accuracy, completeness, consistency, validity, and timeliness checks; documented anomalies with logs and screenshots.</w:t>
      </w:r>
    </w:p>
    <w:p>
      <w:pPr>
        <w:pStyle w:val="ResumeBullet"/>
      </w:pPr>
      <w:r>
        <w:t>Coordinated with client data teams to investigate root causes and resolve discrepancies within 24–48 hours.</w:t>
      </w:r>
    </w:p>
    <w:p>
      <w:pPr>
        <w:pStyle w:val="ResumeBullet"/>
      </w:pPr>
      <w:r>
        <w:t>Updated core systems with verified corrections to maintain a consistent source of truth for regulatory and operational reporting.</w:t>
      </w:r>
    </w:p>
    <w:p>
      <w:pPr>
        <w:pStyle w:val="ResumeBullet"/>
      </w:pPr>
      <w:r>
        <w:t>Maintained and enhanced Excel-based data pipelines used for recurring reporting and trend analysis, reducing reported manual tracking errors by approximately 5%.</w:t>
      </w:r>
    </w:p>
    <w:p>
      <w:pPr>
        <w:pStyle w:val="ResumeBullet"/>
      </w:pPr>
      <w:r>
        <w:t>Collaborated with data engineers, IT staff, energy analysts, and operations teams to maintain data-governance protocols.</w:t>
      </w:r>
    </w:p>
    <w:p>
      <w:pPr>
        <w:tabs>
          <w:tab w:pos="10166" w:val="right"/>
        </w:tabs>
        <w:spacing w:after="0"/>
        <w:keepNext/>
      </w:pPr>
      <w:r>
        <w:rPr>
          <w:b/>
          <w:sz w:val="20"/>
        </w:rPr>
        <w:t>Alibaba Global Dreamer Program — AI Innovation Track</w:t>
      </w:r>
      <w:r>
        <w:rPr>
          <w:b/>
          <w:sz w:val="19"/>
        </w:rPr>
        <w:tab/>
        <w:t>Jul 2024 – Aug 2024</w:t>
      </w:r>
    </w:p>
    <w:p>
      <w:pPr>
        <w:spacing w:after="20"/>
        <w:keepNext/>
      </w:pPr>
      <w:r>
        <w:rPr>
          <w:i/>
          <w:sz w:val="18"/>
        </w:rPr>
        <w:t>AI Product Developer | China</w:t>
      </w:r>
    </w:p>
    <w:p>
      <w:pPr>
        <w:pStyle w:val="ResumeBullet"/>
      </w:pPr>
      <w:r>
        <w:t>Developed an emotional-support chatbot prototype using Alibaba’s Tongyi large language model.</w:t>
      </w:r>
    </w:p>
    <w:p>
      <w:pPr>
        <w:pStyle w:val="ResumeBullet"/>
      </w:pPr>
      <w:r>
        <w:t>Collected, categorized, and labeled more than 500 real-world emotional-conflict scenarios to support response design and evaluation.</w:t>
      </w:r>
    </w:p>
    <w:p>
      <w:pPr>
        <w:pStyle w:val="ResumeBullet"/>
      </w:pPr>
      <w:r>
        <w:t>Translated user needs into conversation flows, prompt logic, and evaluation cases for the prototype.</w:t>
      </w:r>
    </w:p>
    <w:p>
      <w:pPr>
        <w:pStyle w:val="ResumeBullet"/>
      </w:pPr>
      <w:r>
        <w:t>Connected user research, AI capabilities, and iterative product testing in a collaborative development setting.</w:t>
      </w:r>
    </w:p>
    <w:p>
      <w:pPr>
        <w:pStyle w:val="ResumeBullet"/>
      </w:pPr>
      <w:r>
        <w:t>Reported 100% post-session user satisfaction within the project evaluation sample; use only when the sample and survey method can be explained.</w:t>
      </w:r>
    </w:p>
    <w:p>
      <w:pPr>
        <w:pStyle w:val="Heading1"/>
        <w:pBdr>
          <w:bottom w:val="single" w:sz="6" w:space="1" w:color="1F4E79"/>
        </w:pBdr>
        <w:keepNext/>
      </w:pPr>
      <w:r>
        <w:t>PROJECT EXPERIENCE — COMPLETE BULLET INVENTORY</w:t>
      </w:r>
    </w:p>
    <w:p>
      <w:pPr>
        <w:tabs>
          <w:tab w:pos="10166" w:val="right"/>
        </w:tabs>
        <w:spacing w:after="0"/>
        <w:keepNext/>
      </w:pPr>
      <w:r>
        <w:rPr>
          <w:b/>
          <w:sz w:val="20"/>
        </w:rPr>
        <w:t>A-Share Volume Factor Research</w:t>
      </w:r>
      <w:r>
        <w:rPr>
          <w:b/>
          <w:sz w:val="19"/>
        </w:rPr>
        <w:tab/>
        <w:t>2026</w:t>
      </w:r>
    </w:p>
    <w:p>
      <w:pPr>
        <w:spacing w:after="20"/>
        <w:keepNext/>
      </w:pPr>
      <w:r>
        <w:rPr>
          <w:i/>
          <w:sz w:val="18"/>
        </w:rPr>
        <w:t>Python, pandas, NumPy | Quantitative Research Project</w:t>
      </w:r>
    </w:p>
    <w:p>
      <w:pPr>
        <w:pStyle w:val="ResumeBullet"/>
      </w:pPr>
      <w:r>
        <w:t>Investigated whether trading volume contains predictive information for future A-share excess returns.</w:t>
      </w:r>
    </w:p>
    <w:p>
      <w:pPr>
        <w:pStyle w:val="ResumeBullet"/>
      </w:pPr>
      <w:r>
        <w:t>Constructed a log-volume factor from daily trading volume and standardized cross-sectional factor values using z-scores.</w:t>
      </w:r>
    </w:p>
    <w:p>
      <w:pPr>
        <w:pStyle w:val="ResumeBullet"/>
      </w:pPr>
      <w:r>
        <w:t>Merged factor observations with 5-day and 20-day excess-return data by stock identifier and evaluated predictive relationships using correlation-based information coefficients.</w:t>
      </w:r>
    </w:p>
    <w:p>
      <w:pPr>
        <w:pStyle w:val="ResumeBullet"/>
      </w:pPr>
      <w:r>
        <w:t>Ranked securities by factor values and compared top- and bottom-quantile returns in a simple long–short backtest.</w:t>
      </w:r>
    </w:p>
    <w:p>
      <w:pPr>
        <w:pStyle w:val="ResumeBullet"/>
      </w:pPr>
      <w:r>
        <w:t>Documented a broader workflow covering factor selection, multi-factor combination, portfolio construction, and performance evaluation.</w:t>
      </w:r>
    </w:p>
    <w:p>
      <w:pPr>
        <w:pStyle w:val="ResumeBullet"/>
      </w:pPr>
      <w:r>
        <w:t>Scoped the work as a research prototype and identified transaction costs, survivorship bias, look-ahead bias, and out-of-sample validation as required next steps.</w:t>
      </w:r>
    </w:p>
    <w:p>
      <w:pPr>
        <w:tabs>
          <w:tab w:pos="10166" w:val="right"/>
        </w:tabs>
        <w:spacing w:after="0"/>
        <w:keepNext/>
      </w:pPr>
      <w:r>
        <w:rPr>
          <w:b/>
          <w:sz w:val="20"/>
        </w:rPr>
        <w:t>Exploring Global CO2 Emissions and Energy Trends</w:t>
      </w:r>
      <w:r>
        <w:rPr>
          <w:b/>
          <w:sz w:val="19"/>
        </w:rPr>
        <w:tab/>
        <w:t>2026</w:t>
      </w:r>
    </w:p>
    <w:p>
      <w:pPr>
        <w:spacing w:after="20"/>
        <w:keepNext/>
      </w:pPr>
      <w:r>
        <w:rPr>
          <w:i/>
          <w:sz w:val="18"/>
        </w:rPr>
        <w:t>R, Shiny, ggplot2, tidyverse | STAT 436 Group Project</w:t>
      </w:r>
    </w:p>
    <w:p>
      <w:pPr>
        <w:pStyle w:val="ResumeBullet"/>
      </w:pPr>
      <w:r>
        <w:t>Contributed to an interactive exploratory dashboard for comparing country- and region-level emissions and energy patterns across years.</w:t>
      </w:r>
    </w:p>
    <w:p>
      <w:pPr>
        <w:pStyle w:val="ResumeBullet"/>
      </w:pPr>
      <w:r>
        <w:t>Worked with an Our World in Data dataset containing 50,411 observations, 79 variables, and records spanning 1750–2024.</w:t>
      </w:r>
    </w:p>
    <w:p>
      <w:pPr>
        <w:pStyle w:val="ResumeBullet"/>
      </w:pPr>
      <w:r>
        <w:t>Designed a reactive bubble-scatter module in which year and metric selectors update the data, axis labels, included countries, fitted trend, and correlation summary.</w:t>
      </w:r>
    </w:p>
    <w:p>
      <w:pPr>
        <w:pStyle w:val="ResumeBullet"/>
      </w:pPr>
      <w:r>
        <w:t>Added controls for comparing energy use per person, CO2 per person, population, GDP, and other measures while keeping the analysis descriptive rather than causal.</w:t>
      </w:r>
    </w:p>
    <w:p>
      <w:pPr>
        <w:pStyle w:val="ResumeBullet"/>
      </w:pPr>
      <w:r>
        <w:t>Removed aggregate OWID rows, distinguished missing values from true zeros, and documented the 2023–2024 GDP-data availability gap.</w:t>
      </w:r>
    </w:p>
    <w:p>
      <w:pPr>
        <w:pStyle w:val="ResumeBullet"/>
      </w:pPr>
      <w:r>
        <w:t>Prepared a standalone app for testing and a reusable module file for integration into the group application.</w:t>
      </w:r>
    </w:p>
    <w:p>
      <w:pPr>
        <w:tabs>
          <w:tab w:pos="10166" w:val="right"/>
        </w:tabs>
        <w:spacing w:after="0"/>
        <w:keepNext/>
      </w:pPr>
      <w:r>
        <w:rPr>
          <w:b/>
          <w:sz w:val="20"/>
        </w:rPr>
        <w:t>Brazilian E-Commerce Customer Satisfaction Visualization</w:t>
      </w:r>
      <w:r>
        <w:rPr>
          <w:b/>
          <w:sz w:val="19"/>
        </w:rPr>
        <w:tab/>
        <w:t>2026</w:t>
      </w:r>
    </w:p>
    <w:p>
      <w:pPr>
        <w:spacing w:after="20"/>
        <w:keepNext/>
      </w:pPr>
      <w:r>
        <w:rPr>
          <w:i/>
          <w:sz w:val="18"/>
        </w:rPr>
        <w:t>R, tidyverse, ggplot2, patchwork | Portfolio Visualization</w:t>
      </w:r>
    </w:p>
    <w:p>
      <w:pPr>
        <w:pStyle w:val="ResumeBullet"/>
      </w:pPr>
      <w:r>
        <w:t>Investigated the guiding question, “What factors drive customer satisfaction in Brazilian e-commerce?” using the Olist dataset.</w:t>
      </w:r>
    </w:p>
    <w:p>
      <w:pPr>
        <w:pStyle w:val="ResumeBullet"/>
      </w:pPr>
      <w:r>
        <w:t>Joined order, review, order-item, product, and product-category translation tables for analysis.</w:t>
      </w:r>
    </w:p>
    <w:p>
      <w:pPr>
        <w:pStyle w:val="ResumeBullet"/>
      </w:pPr>
      <w:r>
        <w:t>Built a coordinated multi-panel visualization with consistent encodings, annotations, and an integrated narrative.</w:t>
      </w:r>
    </w:p>
    <w:p>
      <w:pPr>
        <w:pStyle w:val="ResumeBullet"/>
      </w:pPr>
      <w:r>
        <w:t>Framed findings as associations and documented join keys, duplicate-order risks, and the unit of analysis.</w:t>
      </w:r>
    </w:p>
    <w:p>
      <w:pPr>
        <w:tabs>
          <w:tab w:pos="10166" w:val="right"/>
        </w:tabs>
        <w:spacing w:after="0"/>
        <w:keepNext/>
      </w:pPr>
      <w:r>
        <w:rPr>
          <w:b/>
          <w:sz w:val="20"/>
        </w:rPr>
        <w:t>Statistical Optimization Exercises</w:t>
      </w:r>
      <w:r>
        <w:rPr>
          <w:b/>
          <w:sz w:val="19"/>
        </w:rPr>
        <w:tab/>
        <w:t>2026</w:t>
      </w:r>
    </w:p>
    <w:p>
      <w:pPr>
        <w:spacing w:after="20"/>
        <w:keepNext/>
      </w:pPr>
      <w:r>
        <w:rPr>
          <w:i/>
          <w:sz w:val="18"/>
        </w:rPr>
        <w:t>R | STAT 305</w:t>
      </w:r>
    </w:p>
    <w:p>
      <w:pPr>
        <w:pStyle w:val="ResumeBullet"/>
      </w:pPr>
      <w:r>
        <w:t>Implemented one- and multi-dimensional optimization workflows in R.</w:t>
      </w:r>
    </w:p>
    <w:p>
      <w:pPr>
        <w:pStyle w:val="ResumeBullet"/>
      </w:pPr>
      <w:r>
        <w:t>Compared gradient descent, Nelder–Mead, and BFGS on a two-variable objective surface and evaluated convergence behavior.</w:t>
      </w:r>
    </w:p>
    <w:p>
      <w:pPr>
        <w:pStyle w:val="ResumeBullet"/>
      </w:pPr>
      <w:r>
        <w:t>Visualized objective functions and interpreted numerical solutions in context.</w:t>
      </w:r>
    </w:p>
    <w:p>
      <w:pPr>
        <w:pStyle w:val="Heading1"/>
        <w:pBdr>
          <w:bottom w:val="single" w:sz="6" w:space="1" w:color="1F4E79"/>
        </w:pBdr>
        <w:keepNext/>
      </w:pPr>
      <w:r>
        <w:t>LEADERSHIP, AWARDS, AND ACTIVITIES</w:t>
      </w:r>
    </w:p>
    <w:p>
      <w:pPr>
        <w:pStyle w:val="ResumeBullet"/>
      </w:pPr>
      <w:r>
        <w:t>Chinese National First-Level Golf Athlete, demonstrating long-term discipline, competitive focus, and performance under pressure.</w:t>
      </w:r>
    </w:p>
    <w:p>
      <w:pPr>
        <w:pStyle w:val="ResumeBullet"/>
      </w:pPr>
      <w:r>
        <w:t>AMC 12 Top 15% and AIME Qualifier.</w:t>
      </w:r>
    </w:p>
    <w:p>
      <w:pPr>
        <w:pStyle w:val="Heading1"/>
        <w:pBdr>
          <w:bottom w:val="single" w:sz="6" w:space="1" w:color="1F4E79"/>
        </w:pBdr>
        <w:keepNext/>
      </w:pPr>
      <w:r>
        <w:t>PUBLIC-USE NOTES</w:t>
      </w:r>
    </w:p>
    <w:p>
      <w:pPr>
        <w:spacing w:after="60"/>
      </w:pPr>
      <w:r>
        <w:t>Targeted resumes must be derived from this document by selection, deletion, compression, and reordering. Claims with uncertain organization names, dates, titles, or measurement methods remain in the supporting verification file and are excluded from final application versions.</w:t>
      </w:r>
    </w:p>
    <w:sectPr w:rsidR="00FC693F" w:rsidRPr="0006063C" w:rsidSect="00034616">
      <w:pgSz w:w="12240" w:h="15840"/>
      <w:pgMar w:top="893" w:right="893" w:bottom="893"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ListBullet"/>
    <w:pPr>
      <w:spacing w:after="40" w:line="240" w:lineRule="auto"/>
      <w:ind w:left="274" w:hanging="202"/>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