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B9F" w:rsidRDefault="00BD2B9F">
      <w:bookmarkStart w:id="0" w:name="_GoBack"/>
      <w:r>
        <w:t>Sprint Review</w:t>
      </w:r>
    </w:p>
    <w:bookmarkEnd w:id="0"/>
    <w:p w:rsidR="00BD2B9F" w:rsidRDefault="00BD2B9F">
      <w:r>
        <w:t>Date:</w:t>
      </w:r>
    </w:p>
    <w:sectPr w:rsidR="00BD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9F"/>
    <w:rsid w:val="007652E9"/>
    <w:rsid w:val="00B253B0"/>
    <w:rsid w:val="00BD2B9F"/>
    <w:rsid w:val="00D74BBD"/>
    <w:rsid w:val="00E5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81A6"/>
  <w15:chartTrackingRefBased/>
  <w15:docId w15:val="{38295A56-4165-4172-9BBF-600FF0BE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Yen Leung</dc:creator>
  <cp:keywords/>
  <dc:description/>
  <cp:lastModifiedBy>Jun Yen Leung</cp:lastModifiedBy>
  <cp:revision>3</cp:revision>
  <dcterms:created xsi:type="dcterms:W3CDTF">2018-04-18T19:44:00Z</dcterms:created>
  <dcterms:modified xsi:type="dcterms:W3CDTF">2018-04-18T19:45:00Z</dcterms:modified>
</cp:coreProperties>
</file>