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Retention policy</w:t>
      </w:r>
    </w:p>
    <w:p>
      <w:r>
        <w:t>Staging keeps logs for 30 days. Production keeps logs for 7 days.</w:t>
      </w:r>
    </w:p>
    <w:tbl>
      <w:tr>
        <w:tc>
          <w:p>
            <w:r>
              <w:t>Environment</w:t>
            </w:r>
          </w:p>
        </w:tc>
        <w:tc>
          <w:p>
            <w:r>
              <w:t>Days</w:t>
            </w:r>
          </w:p>
        </w:tc>
      </w:tr>
      <w:tr>
        <w:tc>
          <w:p>
            <w:r>
              <w:t>Production</w:t>
            </w:r>
          </w:p>
        </w:tc>
        <w:tc>
          <w:p>
            <w:r>
              <w:t>7</w:t>
            </w:r>
          </w:p>
        </w:tc>
      </w:tr>
    </w:tbl>
  </w:body>
</w:document>
</file>