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E98E0D" w14:textId="62714673" w:rsidR="00FF270B" w:rsidRPr="00FF270B" w:rsidRDefault="00FF270B" w:rsidP="00FF270B">
      <w:p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b/>
          <w:sz w:val="20"/>
          <w:szCs w:val="20"/>
        </w:rPr>
      </w:pPr>
      <w:r w:rsidRPr="00FF270B">
        <w:rPr>
          <w:rFonts w:ascii="CIDFont+F2" w:eastAsia="Times New Roman" w:hAnsi="CIDFont+F2" w:cs="Times New Roman"/>
          <w:b/>
          <w:sz w:val="20"/>
          <w:szCs w:val="20"/>
        </w:rPr>
        <w:t>To do:</w:t>
      </w:r>
    </w:p>
    <w:p w14:paraId="3853D6E0" w14:textId="09A6AC94" w:rsidR="00FF270B" w:rsidRDefault="00DE6D83" w:rsidP="00FF270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sz w:val="20"/>
          <w:szCs w:val="20"/>
        </w:rPr>
      </w:pPr>
      <w:r>
        <w:rPr>
          <w:rFonts w:ascii="CIDFont+F2" w:eastAsia="Times New Roman" w:hAnsi="CIDFont+F2" w:cs="Times New Roman"/>
          <w:sz w:val="20"/>
          <w:szCs w:val="20"/>
        </w:rPr>
        <w:t>Introduction</w:t>
      </w:r>
    </w:p>
    <w:p w14:paraId="69C36FD8" w14:textId="4634504A" w:rsidR="00DE6D83" w:rsidRDefault="00DE6D83" w:rsidP="00DE6D83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sz w:val="20"/>
          <w:szCs w:val="20"/>
        </w:rPr>
      </w:pPr>
      <w:r>
        <w:rPr>
          <w:rFonts w:ascii="CIDFont+F2" w:eastAsia="Times New Roman" w:hAnsi="CIDFont+F2" w:cs="Times New Roman"/>
          <w:sz w:val="20"/>
          <w:szCs w:val="20"/>
        </w:rPr>
        <w:t xml:space="preserve">Explain why megafaunal extinctions in the Americas are more </w:t>
      </w:r>
      <w:proofErr w:type="gramStart"/>
      <w:r>
        <w:rPr>
          <w:rFonts w:ascii="CIDFont+F2" w:eastAsia="Times New Roman" w:hAnsi="CIDFont+F2" w:cs="Times New Roman"/>
          <w:sz w:val="20"/>
          <w:szCs w:val="20"/>
        </w:rPr>
        <w:t>important  than</w:t>
      </w:r>
      <w:proofErr w:type="gramEnd"/>
      <w:r>
        <w:rPr>
          <w:rFonts w:ascii="CIDFont+F2" w:eastAsia="Times New Roman" w:hAnsi="CIDFont+F2" w:cs="Times New Roman"/>
          <w:sz w:val="20"/>
          <w:szCs w:val="20"/>
        </w:rPr>
        <w:t xml:space="preserve"> in the Old World tropics (REF1)</w:t>
      </w:r>
    </w:p>
    <w:p w14:paraId="05591982" w14:textId="47651F45" w:rsidR="00DE6D83" w:rsidRDefault="00DE6D83" w:rsidP="00DE6D8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sz w:val="20"/>
          <w:szCs w:val="20"/>
        </w:rPr>
      </w:pPr>
      <w:r>
        <w:rPr>
          <w:rFonts w:ascii="CIDFont+F2" w:eastAsia="Times New Roman" w:hAnsi="CIDFont+F2" w:cs="Times New Roman"/>
          <w:sz w:val="20"/>
          <w:szCs w:val="20"/>
        </w:rPr>
        <w:t>Methods</w:t>
      </w:r>
    </w:p>
    <w:p w14:paraId="3BAB1574" w14:textId="63EB62DC" w:rsidR="00DE6D83" w:rsidRDefault="00DE6D83" w:rsidP="00DE6D83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sz w:val="20"/>
          <w:szCs w:val="20"/>
        </w:rPr>
      </w:pPr>
      <w:r>
        <w:rPr>
          <w:rFonts w:ascii="CIDFont+F2" w:eastAsia="Times New Roman" w:hAnsi="CIDFont+F2" w:cs="Times New Roman"/>
          <w:sz w:val="20"/>
          <w:szCs w:val="20"/>
        </w:rPr>
        <w:t>Missing trait data; now using genus means</w:t>
      </w:r>
    </w:p>
    <w:p w14:paraId="2D62D3B1" w14:textId="5EEA9FE7" w:rsidR="00DE6D83" w:rsidRDefault="00DE6D83" w:rsidP="00DE6D83">
      <w:pPr>
        <w:pStyle w:val="ListParagraph"/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sz w:val="20"/>
          <w:szCs w:val="20"/>
        </w:rPr>
      </w:pPr>
      <w:r>
        <w:rPr>
          <w:rFonts w:ascii="CIDFont+F2" w:eastAsia="Times New Roman" w:hAnsi="CIDFont+F2" w:cs="Times New Roman"/>
          <w:sz w:val="20"/>
          <w:szCs w:val="20"/>
        </w:rPr>
        <w:t>Supplementary analysis to show that trait values within genera are highly correlated? Bootstrap values within a genus for missing taxa</w:t>
      </w:r>
      <w:r w:rsidR="004A6D5D">
        <w:rPr>
          <w:rFonts w:ascii="CIDFont+F2" w:eastAsia="Times New Roman" w:hAnsi="CIDFont+F2" w:cs="Times New Roman"/>
          <w:sz w:val="20"/>
          <w:szCs w:val="20"/>
        </w:rPr>
        <w:t xml:space="preserve">? Phylogenetic methods to </w:t>
      </w:r>
      <w:r w:rsidR="00D37B76">
        <w:rPr>
          <w:rFonts w:ascii="CIDFont+F2" w:eastAsia="Times New Roman" w:hAnsi="CIDFont+F2" w:cs="Times New Roman"/>
          <w:sz w:val="20"/>
          <w:szCs w:val="20"/>
        </w:rPr>
        <w:t>fill in missing data?</w:t>
      </w:r>
    </w:p>
    <w:p w14:paraId="4561DFC6" w14:textId="14BCA032" w:rsidR="00D37B76" w:rsidRDefault="00D37B76" w:rsidP="00DE6D83">
      <w:pPr>
        <w:pStyle w:val="ListParagraph"/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sz w:val="20"/>
          <w:szCs w:val="20"/>
        </w:rPr>
      </w:pPr>
      <w:r>
        <w:rPr>
          <w:rFonts w:ascii="CIDFont+F2" w:eastAsia="Times New Roman" w:hAnsi="CIDFont+F2" w:cs="Times New Roman"/>
          <w:sz w:val="20"/>
          <w:szCs w:val="20"/>
        </w:rPr>
        <w:t>Quickest way would be to exclude them (don’t use congener means) and see if it makes a difference</w:t>
      </w:r>
    </w:p>
    <w:p w14:paraId="0D6D7841" w14:textId="1E103AAE" w:rsidR="00DE6D83" w:rsidRDefault="006A0271" w:rsidP="00DE6D83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sz w:val="20"/>
          <w:szCs w:val="20"/>
        </w:rPr>
      </w:pPr>
      <w:r>
        <w:rPr>
          <w:rFonts w:ascii="CIDFont+F2" w:eastAsia="Times New Roman" w:hAnsi="CIDFont+F2" w:cs="Times New Roman"/>
          <w:sz w:val="20"/>
          <w:szCs w:val="20"/>
        </w:rPr>
        <w:t>Mammal distribution</w:t>
      </w:r>
    </w:p>
    <w:p w14:paraId="547EC31E" w14:textId="4E8C57B0" w:rsidR="006A0271" w:rsidRDefault="006A0271" w:rsidP="006A0271">
      <w:pPr>
        <w:pStyle w:val="ListParagraph"/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sz w:val="20"/>
          <w:szCs w:val="20"/>
        </w:rPr>
      </w:pPr>
      <w:r>
        <w:rPr>
          <w:rFonts w:ascii="CIDFont+F2" w:eastAsia="Times New Roman" w:hAnsi="CIDFont+F2" w:cs="Times New Roman"/>
          <w:sz w:val="20"/>
          <w:szCs w:val="20"/>
        </w:rPr>
        <w:t xml:space="preserve">Better explain how the mammal </w:t>
      </w:r>
      <w:proofErr w:type="spellStart"/>
      <w:r>
        <w:rPr>
          <w:rFonts w:ascii="CIDFont+F2" w:eastAsia="Times New Roman" w:hAnsi="CIDFont+F2" w:cs="Times New Roman"/>
          <w:sz w:val="20"/>
          <w:szCs w:val="20"/>
        </w:rPr>
        <w:t>paleoranges</w:t>
      </w:r>
      <w:proofErr w:type="spellEnd"/>
      <w:r>
        <w:rPr>
          <w:rFonts w:ascii="CIDFont+F2" w:eastAsia="Times New Roman" w:hAnsi="CIDFont+F2" w:cs="Times New Roman"/>
          <w:sz w:val="20"/>
          <w:szCs w:val="20"/>
        </w:rPr>
        <w:t xml:space="preserve"> were reconstructed (i.e., describe </w:t>
      </w:r>
      <w:proofErr w:type="spellStart"/>
      <w:r>
        <w:rPr>
          <w:rFonts w:ascii="CIDFont+F2" w:eastAsia="Times New Roman" w:hAnsi="CIDFont+F2" w:cs="Times New Roman"/>
          <w:sz w:val="20"/>
          <w:szCs w:val="20"/>
        </w:rPr>
        <w:t>Faurby</w:t>
      </w:r>
      <w:proofErr w:type="spellEnd"/>
      <w:r>
        <w:rPr>
          <w:rFonts w:ascii="CIDFont+F2" w:eastAsia="Times New Roman" w:hAnsi="CIDFont+F2" w:cs="Times New Roman"/>
          <w:sz w:val="20"/>
          <w:szCs w:val="20"/>
        </w:rPr>
        <w:t xml:space="preserve"> &amp; </w:t>
      </w:r>
      <w:proofErr w:type="spellStart"/>
      <w:r>
        <w:rPr>
          <w:rFonts w:ascii="CIDFont+F2" w:eastAsia="Times New Roman" w:hAnsi="CIDFont+F2" w:cs="Times New Roman"/>
          <w:sz w:val="20"/>
          <w:szCs w:val="20"/>
        </w:rPr>
        <w:t>Svenning</w:t>
      </w:r>
      <w:proofErr w:type="spellEnd"/>
      <w:r>
        <w:rPr>
          <w:rFonts w:ascii="CIDFont+F2" w:eastAsia="Times New Roman" w:hAnsi="CIDFont+F2" w:cs="Times New Roman"/>
          <w:sz w:val="20"/>
          <w:szCs w:val="20"/>
        </w:rPr>
        <w:t xml:space="preserve"> (2015)</w:t>
      </w:r>
    </w:p>
    <w:p w14:paraId="3950CEC8" w14:textId="4A3EC245" w:rsidR="00E3295D" w:rsidRPr="00922F55" w:rsidRDefault="006A0271" w:rsidP="00922F55">
      <w:pPr>
        <w:pStyle w:val="ListParagraph"/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outlineLvl w:val="9"/>
        <w:rPr>
          <w:rFonts w:ascii="CIDFont+F2" w:eastAsia="Times New Roman" w:hAnsi="CIDFont+F2" w:cs="Times New Roman"/>
          <w:sz w:val="20"/>
          <w:szCs w:val="20"/>
        </w:rPr>
      </w:pPr>
      <w:r>
        <w:rPr>
          <w:rFonts w:ascii="CIDFont+F2" w:eastAsia="Times New Roman" w:hAnsi="CIDFont+F2" w:cs="Times New Roman"/>
          <w:sz w:val="20"/>
          <w:szCs w:val="20"/>
        </w:rPr>
        <w:t xml:space="preserve">Why did we not use the </w:t>
      </w:r>
      <w:proofErr w:type="spellStart"/>
      <w:r>
        <w:rPr>
          <w:rFonts w:ascii="CIDFont+F2" w:eastAsia="Times New Roman" w:hAnsi="CIDFont+F2" w:cs="Times New Roman"/>
          <w:sz w:val="20"/>
          <w:szCs w:val="20"/>
        </w:rPr>
        <w:t>paleoranges</w:t>
      </w:r>
      <w:proofErr w:type="spellEnd"/>
      <w:r>
        <w:rPr>
          <w:rFonts w:ascii="CIDFont+F2" w:eastAsia="Times New Roman" w:hAnsi="CIDFont+F2" w:cs="Times New Roman"/>
          <w:sz w:val="20"/>
          <w:szCs w:val="20"/>
        </w:rPr>
        <w:t xml:space="preserve"> from SDMs but use </w:t>
      </w:r>
      <w:proofErr w:type="gramStart"/>
      <w:r>
        <w:rPr>
          <w:rFonts w:ascii="CIDFont+F2" w:eastAsia="Times New Roman" w:hAnsi="CIDFont+F2" w:cs="Times New Roman"/>
          <w:sz w:val="20"/>
          <w:szCs w:val="20"/>
        </w:rPr>
        <w:t>more coarse</w:t>
      </w:r>
      <w:proofErr w:type="gramEnd"/>
      <w:r>
        <w:rPr>
          <w:rFonts w:ascii="CIDFont+F2" w:eastAsia="Times New Roman" w:hAnsi="CIDFont+F2" w:cs="Times New Roman"/>
          <w:sz w:val="20"/>
          <w:szCs w:val="20"/>
        </w:rPr>
        <w:t xml:space="preserve"> </w:t>
      </w:r>
      <w:proofErr w:type="spellStart"/>
      <w:r>
        <w:rPr>
          <w:rFonts w:ascii="CIDFont+F2" w:eastAsia="Times New Roman" w:hAnsi="CIDFont+F2" w:cs="Times New Roman"/>
          <w:sz w:val="20"/>
          <w:szCs w:val="20"/>
        </w:rPr>
        <w:t>paleobiological</w:t>
      </w:r>
      <w:proofErr w:type="spellEnd"/>
      <w:r>
        <w:rPr>
          <w:rFonts w:ascii="CIDFont+F2" w:eastAsia="Times New Roman" w:hAnsi="CIDFont+F2" w:cs="Times New Roman"/>
          <w:sz w:val="20"/>
          <w:szCs w:val="20"/>
        </w:rPr>
        <w:t xml:space="preserve"> data</w:t>
      </w:r>
    </w:p>
    <w:p w14:paraId="688EC485" w14:textId="48160D17" w:rsidR="00EE10B1" w:rsidRDefault="00EE10B1">
      <w:pPr>
        <w:rPr>
          <w:b/>
          <w:sz w:val="20"/>
          <w:szCs w:val="20"/>
        </w:rPr>
      </w:pPr>
      <w:r w:rsidRPr="00EE10B1">
        <w:rPr>
          <w:b/>
          <w:sz w:val="20"/>
          <w:szCs w:val="20"/>
        </w:rPr>
        <w:t>New references</w:t>
      </w:r>
    </w:p>
    <w:p w14:paraId="1100FEFB" w14:textId="20BF3E3E" w:rsidR="00EE10B1" w:rsidRDefault="00EE10B1" w:rsidP="00EE10B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Smith et al (2018) Body size downgrading of mammals over the late </w:t>
      </w:r>
      <w:proofErr w:type="spellStart"/>
      <w:r>
        <w:rPr>
          <w:sz w:val="20"/>
          <w:szCs w:val="20"/>
        </w:rPr>
        <w:t>Quarternary</w:t>
      </w:r>
      <w:proofErr w:type="spellEnd"/>
      <w:r>
        <w:rPr>
          <w:sz w:val="20"/>
          <w:szCs w:val="20"/>
        </w:rPr>
        <w:t>. Science</w:t>
      </w:r>
    </w:p>
    <w:p w14:paraId="46C222D6" w14:textId="69E0150E" w:rsidR="00EE10B1" w:rsidRDefault="00EE10B1" w:rsidP="00EE10B1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Size-selective extinction was across all trophic groups and all continents</w:t>
      </w:r>
    </w:p>
    <w:p w14:paraId="1F04DBCF" w14:textId="14D58540" w:rsidR="001854F2" w:rsidRDefault="001854F2" w:rsidP="00EE10B1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Size selectivity strongly implies hominin activity</w:t>
      </w:r>
    </w:p>
    <w:p w14:paraId="416D6144" w14:textId="4C050FB1" w:rsidR="00922F55" w:rsidRDefault="00922F55" w:rsidP="00922F55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Renske’s work</w:t>
      </w:r>
    </w:p>
    <w:p w14:paraId="1706747C" w14:textId="3FA0D10A" w:rsidR="0092228C" w:rsidRPr="00922F55" w:rsidRDefault="0092228C" w:rsidP="00922F55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Galetti</w:t>
      </w:r>
      <w:proofErr w:type="spellEnd"/>
      <w:r>
        <w:rPr>
          <w:sz w:val="20"/>
          <w:szCs w:val="20"/>
        </w:rPr>
        <w:t xml:space="preserve"> et al 201 </w:t>
      </w:r>
      <w:proofErr w:type="spellStart"/>
      <w:r>
        <w:rPr>
          <w:sz w:val="20"/>
          <w:szCs w:val="20"/>
        </w:rPr>
        <w:t>Megafunal</w:t>
      </w:r>
      <w:proofErr w:type="spellEnd"/>
      <w:r>
        <w:rPr>
          <w:sz w:val="20"/>
          <w:szCs w:val="20"/>
        </w:rPr>
        <w:t xml:space="preserve"> review</w:t>
      </w:r>
      <w:bookmarkStart w:id="0" w:name="_GoBack"/>
      <w:bookmarkEnd w:id="0"/>
    </w:p>
    <w:sectPr w:rsidR="0092228C" w:rsidRPr="00922F55" w:rsidSect="00414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BB815" w14:textId="77777777" w:rsidR="00E34F12" w:rsidRDefault="00E34F12" w:rsidP="00B969D3">
      <w:pPr>
        <w:spacing w:after="0" w:line="240" w:lineRule="auto"/>
      </w:pPr>
      <w:r>
        <w:separator/>
      </w:r>
    </w:p>
  </w:endnote>
  <w:endnote w:type="continuationSeparator" w:id="0">
    <w:p w14:paraId="4E757E82" w14:textId="77777777" w:rsidR="00E34F12" w:rsidRDefault="00E34F12" w:rsidP="00B9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AF41A9" w14:textId="77777777" w:rsidR="00E34F12" w:rsidRDefault="00E34F12" w:rsidP="00B969D3">
      <w:pPr>
        <w:spacing w:after="0" w:line="240" w:lineRule="auto"/>
      </w:pPr>
      <w:r>
        <w:separator/>
      </w:r>
    </w:p>
  </w:footnote>
  <w:footnote w:type="continuationSeparator" w:id="0">
    <w:p w14:paraId="62DA55BC" w14:textId="77777777" w:rsidR="00E34F12" w:rsidRDefault="00E34F12" w:rsidP="00B96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E5B36"/>
    <w:multiLevelType w:val="hybridMultilevel"/>
    <w:tmpl w:val="D9D2C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109F1"/>
    <w:multiLevelType w:val="hybridMultilevel"/>
    <w:tmpl w:val="0B726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D3"/>
    <w:rsid w:val="001854F2"/>
    <w:rsid w:val="00217B92"/>
    <w:rsid w:val="00414B1C"/>
    <w:rsid w:val="004A6D5D"/>
    <w:rsid w:val="006A0271"/>
    <w:rsid w:val="006C22E9"/>
    <w:rsid w:val="00764CA7"/>
    <w:rsid w:val="0092228C"/>
    <w:rsid w:val="00922F55"/>
    <w:rsid w:val="00A10CD4"/>
    <w:rsid w:val="00A85D66"/>
    <w:rsid w:val="00B0244E"/>
    <w:rsid w:val="00B969D3"/>
    <w:rsid w:val="00D37B76"/>
    <w:rsid w:val="00D907DF"/>
    <w:rsid w:val="00DE6D83"/>
    <w:rsid w:val="00E34F12"/>
    <w:rsid w:val="00E604E0"/>
    <w:rsid w:val="00EE10B1"/>
    <w:rsid w:val="00F909FD"/>
    <w:rsid w:val="00FF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496FE"/>
  <w14:defaultImageDpi w14:val="32767"/>
  <w15:chartTrackingRefBased/>
  <w15:docId w15:val="{5487EFCC-9690-B44D-8E00-E5DACF27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907DF"/>
    <w:pPr>
      <w:spacing w:after="200" w:line="276" w:lineRule="auto"/>
      <w:outlineLvl w:val="0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6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9D3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B96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9D3"/>
    <w:rPr>
      <w:rFonts w:ascii="Calibri" w:hAnsi="Calibri"/>
    </w:rPr>
  </w:style>
  <w:style w:type="paragraph" w:styleId="NormalWeb">
    <w:name w:val="Normal (Web)"/>
    <w:basedOn w:val="Normal"/>
    <w:uiPriority w:val="99"/>
    <w:semiHidden/>
    <w:unhideWhenUsed/>
    <w:rsid w:val="00B969D3"/>
    <w:pPr>
      <w:spacing w:before="100" w:beforeAutospacing="1" w:after="100" w:afterAutospacing="1" w:line="240" w:lineRule="auto"/>
      <w:outlineLvl w:val="9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E604E0"/>
    <w:rPr>
      <w:rFonts w:ascii="Calibri" w:hAnsi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90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09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09FD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0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09FD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9F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9F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FF2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7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0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0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6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1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0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0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9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4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9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8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9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23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8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30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Jun Ying</dc:creator>
  <cp:keywords/>
  <dc:description/>
  <cp:lastModifiedBy>Lim Jun Ying</cp:lastModifiedBy>
  <cp:revision>10</cp:revision>
  <dcterms:created xsi:type="dcterms:W3CDTF">2018-09-24T10:30:00Z</dcterms:created>
  <dcterms:modified xsi:type="dcterms:W3CDTF">2018-09-26T11:52:00Z</dcterms:modified>
</cp:coreProperties>
</file>