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3864" w:val="clear"/>
        <w:spacing w:after="120" w:before="480"/>
        <w:jc w:val="center"/>
      </w:pPr>
      <w:r>
        <w:rPr>
          <w:rFonts w:ascii="Cambria" w:cs="Cambria" w:eastAsia="Cambria" w:hAnsi="Cambria"/>
          <w:b/>
          <w:bCs/>
          <w:i w:val="false"/>
          <w:iCs w:val="false"/>
          <w:color w:val="FFFFFF"/>
          <w:sz w:val="52"/>
          <w:szCs w:val="52"/>
        </w:rPr>
        <w:t xml:space="preserve">APV DECODER ENGINE COUNT</w:t>
      </w:r>
    </w:p>
    <w:p>
      <w:pPr>
        <w:shd w:fill="1F3864" w:val="clear"/>
        <w:spacing w:after="120" w:before="0"/>
        <w:jc w:val="center"/>
      </w:pPr>
      <w:r>
        <w:rPr>
          <w:rFonts w:ascii="Cambria" w:cs="Cambria" w:eastAsia="Cambria" w:hAnsi="Cambria"/>
          <w:b/>
          <w:bCs/>
          <w:i w:val="false"/>
          <w:iCs w:val="false"/>
          <w:color w:val="D6E4F7"/>
          <w:sz w:val="36"/>
          <w:szCs w:val="36"/>
        </w:rPr>
        <w:t xml:space="preserve">CALCULATION METHODOLOGY  (v2 - Corrected)</w:t>
      </w:r>
    </w:p>
    <w:p>
      <w:pPr>
        <w:shd w:fill="1F3864" w:val="clear"/>
        <w:spacing w:after="480" w:before="0"/>
        <w:jc w:val="center"/>
      </w:pPr>
      <w:r>
        <w:rPr>
          <w:rFonts w:ascii="Cambria" w:cs="Cambria" w:eastAsia="Cambria" w:hAnsi="Cambria"/>
          <w:b w:val="false"/>
          <w:bCs w:val="false"/>
          <w:i/>
          <w:iCs/>
          <w:color w:val="D6E4F7"/>
          <w:sz w:val="22"/>
          <w:szCs w:val="22"/>
        </w:rPr>
        <w:t xml:space="preserve">ISO/IEC 23094-10  |  RFC 9924  |  UltraScale+ FPGA</w:t>
      </w:r>
    </w:p>
    <w:p>
      <w:pPr>
        <w:spacing w:after="60" w:before="60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72"/>
      </w:tblGrid>
      <w:tr>
        <w:tc>
          <w:tcPr>
            <w:tcW w:type="dxa" w:w="2200"/>
            <w:shd w:fill="2E75B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8"/>
                <w:szCs w:val="18"/>
              </w:rPr>
              <w:t xml:space="preserve">Document</w:t>
            </w:r>
          </w:p>
        </w:tc>
        <w:tc>
          <w:tcPr>
            <w:tcW w:type="dxa" w:w="6872"/>
            <w:shd w:fill="D6E4F7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APV Decoder Engine Count Methodology v2 (Corrected)</w:t>
            </w:r>
          </w:p>
        </w:tc>
      </w:tr>
      <w:tr>
        <w:tc>
          <w:tcPr>
            <w:tcW w:type="dxa" w:w="2200"/>
            <w:shd w:fill="2E75B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8"/>
                <w:szCs w:val="18"/>
              </w:rPr>
              <w:t xml:space="preserve">Standard</w:t>
            </w:r>
          </w:p>
        </w:tc>
        <w:tc>
          <w:tcPr>
            <w:tcW w:type="dxa" w:w="6872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RFC 9924 (ISO/IEC 23094-10) - Advanced Professional Video (APV)</w:t>
            </w:r>
          </w:p>
        </w:tc>
      </w:tr>
      <w:tr>
        <w:tc>
          <w:tcPr>
            <w:tcW w:type="dxa" w:w="2200"/>
            <w:shd w:fill="2E75B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8"/>
                <w:szCs w:val="18"/>
              </w:rPr>
              <w:t xml:space="preserve">Target Device</w:t>
            </w:r>
          </w:p>
        </w:tc>
        <w:tc>
          <w:tcPr>
            <w:tcW w:type="dxa" w:w="6872"/>
            <w:shd w:fill="D6E4F7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Xilinx UltraScale+ FPGA</w:t>
            </w:r>
          </w:p>
        </w:tc>
      </w:tr>
      <w:tr>
        <w:tc>
          <w:tcPr>
            <w:tcW w:type="dxa" w:w="2200"/>
            <w:shd w:fill="2E75B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8"/>
                <w:szCs w:val="18"/>
              </w:rPr>
              <w:t xml:space="preserve">Decoder clock</w:t>
            </w:r>
          </w:p>
        </w:tc>
        <w:tc>
          <w:tcPr>
            <w:tcW w:type="dxa" w:w="6872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150 MHz final frequency - 1 h(v) codeword per engine per clock</w:t>
            </w:r>
          </w:p>
        </w:tc>
      </w:tr>
      <w:tr>
        <w:tc>
          <w:tcPr>
            <w:tcW w:type="dxa" w:w="2200"/>
            <w:shd w:fill="2E75B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6872"/>
            <w:shd w:fill="D6E4F7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Corrected - block count uses MB-first formula per RFC 9924 Sec 4.2</w:t>
            </w:r>
          </w:p>
        </w:tc>
      </w:tr>
      <w:tr>
        <w:tc>
          <w:tcPr>
            <w:tcW w:type="dxa" w:w="2200"/>
            <w:shd w:fill="2E75B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6872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2.0 - July 2026</w:t>
            </w:r>
          </w:p>
        </w:tc>
      </w:tr>
    </w:tbl>
    <w:p>
      <w:pPr>
        <w:spacing w:after="60" w:before="60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left w:val="thick" w:color="7F0000" w:sz="16"/>
        </w:pBdr>
        <w:shd w:fill="FFE0E0" w:val="clear"/>
        <w:spacing w:after="120" w:before="120"/>
        <w:ind w:left="200" w:right="200"/>
      </w:pPr>
      <w:r>
        <w:rPr>
          <w:rFonts w:ascii="Cambria" w:cs="Cambria" w:eastAsia="Cambria" w:hAnsi="Cambria"/>
          <w:b/>
          <w:bCs/>
          <w:i w:val="false"/>
          <w:iCs w:val="false"/>
          <w:color w:val="7F0000"/>
          <w:sz w:val="20"/>
          <w:szCs w:val="20"/>
        </w:rPr>
        <w:t xml:space="preserve">CORRECTIONS vs v1:  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7F0000"/>
          <w:sz w:val="20"/>
          <w:szCs w:val="20"/>
        </w:rPr>
        <w:t xml:space="preserve">(1) Block count now uses MB-first formula per RFC 9924 Sec 4.2: UHD 4K 4:2:2 = 259,200 blocks (was 211,968).  (2) Worst-case engines = 14 (was 11).  (3) 2.0x margin factor relabelled as engineering assumption - NOT RFC-grounded.</w:t>
      </w:r>
    </w:p>
    <w:p>
      <w:pPr>
        <w:spacing w:after="60" w:before="60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shd w:fill="1F3864" w:val="clear"/>
        <w:spacing w:after="120" w:before="240"/>
      </w:pPr>
      <w:r>
        <w:rPr>
          <w:rFonts w:ascii="Cambria" w:cs="Cambria" w:eastAsia="Cambria" w:hAnsi="Cambria"/>
          <w:b/>
          <w:bCs/>
          <w:color w:val="FFFFFF"/>
          <w:sz w:val="28"/>
          <w:szCs w:val="28"/>
        </w:rPr>
        <w:t xml:space="preserve">1.  Overview</w:t>
      </w:r>
    </w:p>
    <w:p>
      <w:pPr>
        <w:spacing w:after="60" w:before="60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This document derives the minimum number of entropy decoder engines required to sustain real-time APV decoding at a given resolution, frame rate, and chroma format. All block-count formulas are grounded in RFC 9924 Sec 4.2. Engineering assumptions are clearly labelled as such.</w:t>
      </w:r>
    </w:p>
    <w:p>
      <w:pPr>
        <w:spacing w:after="60" w:before="60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APV codec uses an intra-frame-only structure. Each frame is partitioned into tiles, each tile coded with the h(v) variable-length entropy scheme. Engine count is determined by the total h(v) codeword rate that must be sustained per second.</w:t>
      </w:r>
    </w:p>
    <w:p>
      <w:pPr>
        <w:pStyle w:val="Heading2"/>
        <w:shd w:fill="2E75B6" w:val="clear"/>
        <w:spacing w:after="100" w:before="200"/>
      </w:pPr>
      <w:r>
        <w:rPr>
          <w:rFonts w:ascii="Cambria" w:cs="Cambria" w:eastAsia="Cambria" w:hAnsi="Cambria"/>
          <w:b/>
          <w:bCs/>
          <w:color w:val="FFFFFF"/>
          <w:sz w:val="24"/>
          <w:szCs w:val="24"/>
        </w:rPr>
        <w:t xml:space="preserve">1.1  Key Definitions (RFC 9924 Sec 2.1 and 4.2)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72"/>
      </w:tblGrid>
      <w:tr>
        <w:tc>
          <w:tcPr>
            <w:tcW w:type="dxa" w:w="200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dxa" w:w="7072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dxa" w:w="2000"/>
            <w:shd w:fill="D6E4F7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Cambria" w:cs="Cambria" w:eastAsia="Cambria" w:hAnsi="Cambria"/>
                <w:b/>
                <w:bCs/>
                <w:color w:val="000000"/>
                <w:sz w:val="18"/>
                <w:szCs w:val="18"/>
              </w:rPr>
              <w:t xml:space="preserve">Macroblock (MB)</w:t>
            </w:r>
          </w:p>
        </w:tc>
        <w:tc>
          <w:tcPr>
            <w:tcW w:type="dxa" w:w="7072"/>
            <w:shd w:fill="D6E4F7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16x16 luma sample block: MbWidth=MbHeight=16 (RFC 9924 Sec 4.2)</w:t>
            </w:r>
          </w:p>
        </w:tc>
      </w:tr>
      <w:tr>
        <w:tc>
          <w:tcPr>
            <w:tcW w:type="dxa" w:w="2000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Cambria" w:cs="Cambria" w:eastAsia="Cambria" w:hAnsi="Cambria"/>
                <w:b/>
                <w:bCs/>
                <w:color w:val="000000"/>
                <w:sz w:val="18"/>
                <w:szCs w:val="18"/>
              </w:rPr>
              <w:t xml:space="preserve">MbWidthC</w:t>
            </w:r>
          </w:p>
        </w:tc>
        <w:tc>
          <w:tcPr>
            <w:tcW w:type="dxa" w:w="7072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Chroma MB width = 16/SubWidthC (RFC 9924 Sec 4.2)</w:t>
            </w:r>
          </w:p>
        </w:tc>
      </w:tr>
      <w:tr>
        <w:tc>
          <w:tcPr>
            <w:tcW w:type="dxa" w:w="2000"/>
            <w:shd w:fill="D6E4F7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Cambria" w:cs="Cambria" w:eastAsia="Cambria" w:hAnsi="Cambria"/>
                <w:b/>
                <w:bCs/>
                <w:color w:val="000000"/>
                <w:sz w:val="18"/>
                <w:szCs w:val="18"/>
              </w:rPr>
              <w:t xml:space="preserve">MbHeightC</w:t>
            </w:r>
          </w:p>
        </w:tc>
        <w:tc>
          <w:tcPr>
            <w:tcW w:type="dxa" w:w="7072"/>
            <w:shd w:fill="D6E4F7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Chroma MB height = 16/SubHeightC (RFC 9924 Sec 4.2)</w:t>
            </w:r>
          </w:p>
        </w:tc>
      </w:tr>
      <w:tr>
        <w:tc>
          <w:tcPr>
            <w:tcW w:type="dxa" w:w="2000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Cambria" w:cs="Cambria" w:eastAsia="Cambria" w:hAnsi="Cambria"/>
                <w:b/>
                <w:bCs/>
                <w:color w:val="000000"/>
                <w:sz w:val="18"/>
                <w:szCs w:val="18"/>
              </w:rPr>
              <w:t xml:space="preserve">Tile</w:t>
            </w:r>
          </w:p>
        </w:tc>
        <w:tc>
          <w:tcPr>
            <w:tcW w:type="dxa" w:w="7072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Frame partition containing Y + chroma tile_data for ALL components (RFC 9924 Sec 4.3.1)</w:t>
            </w:r>
          </w:p>
        </w:tc>
      </w:tr>
      <w:tr>
        <w:tc>
          <w:tcPr>
            <w:tcW w:type="dxa" w:w="2000"/>
            <w:shd w:fill="D6E4F7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Cambria" w:cs="Cambria" w:eastAsia="Cambria" w:hAnsi="Cambria"/>
                <w:b/>
                <w:bCs/>
                <w:color w:val="000000"/>
                <w:sz w:val="18"/>
                <w:szCs w:val="18"/>
              </w:rPr>
              <w:t xml:space="preserve">h(v) codeword</w:t>
            </w:r>
          </w:p>
        </w:tc>
        <w:tc>
          <w:tcPr>
            <w:tcW w:type="dxa" w:w="7072"/>
            <w:shd w:fill="D6E4F7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Variable-length entropy coded element: abs_dc_coeff_diff, coeff_zero_run, abs_ac_coeff_minus1</w:t>
            </w:r>
          </w:p>
        </w:tc>
      </w:tr>
      <w:tr>
        <w:tc>
          <w:tcPr>
            <w:tcW w:type="dxa" w:w="2000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Cambria" w:cs="Cambria" w:eastAsia="Cambria" w:hAnsi="Cambria"/>
                <w:b/>
                <w:bCs/>
                <w:color w:val="000000"/>
                <w:sz w:val="18"/>
                <w:szCs w:val="18"/>
              </w:rPr>
              <w:t xml:space="preserve">band_idc</w:t>
            </w:r>
          </w:p>
        </w:tc>
        <w:tc>
          <w:tcPr>
            <w:tcW w:type="dxa" w:w="7072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Bitrate tier 0-3 signalled per frame - determines max coded data rate (RFC 9924 Sec 9.4)</w:t>
            </w:r>
          </w:p>
        </w:tc>
      </w:tr>
      <w:tr>
        <w:tc>
          <w:tcPr>
            <w:tcW w:type="dxa" w:w="2000"/>
            <w:shd w:fill="D6E4F7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Cambria" w:cs="Cambria" w:eastAsia="Cambria" w:hAnsi="Cambria"/>
                <w:b/>
                <w:bCs/>
                <w:color w:val="000000"/>
                <w:sz w:val="18"/>
                <w:szCs w:val="18"/>
              </w:rPr>
              <w:t xml:space="preserve">level_idc</w:t>
            </w:r>
          </w:p>
        </w:tc>
        <w:tc>
          <w:tcPr>
            <w:tcW w:type="dxa" w:w="7072"/>
            <w:shd w:fill="D6E4F7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30 x level number - determined by luma sample rate (RFC 9924 Sec 9.4)</w:t>
            </w:r>
          </w:p>
        </w:tc>
      </w:tr>
    </w:tbl>
    <w:p>
      <w:pPr>
        <w:spacing w:after="60" w:before="60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shd w:fill="1F3864" w:val="clear"/>
        <w:spacing w:after="120" w:before="240"/>
      </w:pPr>
      <w:r>
        <w:rPr>
          <w:rFonts w:ascii="Cambria" w:cs="Cambria" w:eastAsia="Cambria" w:hAnsi="Cambria"/>
          <w:b/>
          <w:bCs/>
          <w:color w:val="FFFFFF"/>
          <w:sz w:val="28"/>
          <w:szCs w:val="28"/>
        </w:rPr>
        <w:t xml:space="preserve">2.  Block Count - Corrected MB-First Method (RFC 9924 Sec 4.2)</w:t>
      </w:r>
    </w:p>
    <w:p>
      <w:pPr>
        <w:shd w:fill="FFE0E0" w:val="clear"/>
        <w:spacing w:after="80" w:before="80"/>
        <w:ind w:left="360" w:right="360"/>
      </w:pPr>
      <w:r>
        <w:rPr>
          <w:rFonts w:ascii="Cambria" w:cs="Cambria" w:eastAsia="Cambria" w:hAnsi="Cambria"/>
          <w:b/>
          <w:bCs/>
          <w:i w:val="false"/>
          <w:iCs w:val="false"/>
          <w:color w:val="7F0000"/>
          <w:sz w:val="18"/>
          <w:szCs w:val="18"/>
        </w:rPr>
        <w:t xml:space="preserve">CORRECTION: </w:t>
      </w:r>
      <w:r>
        <w:rPr>
          <w:rFonts w:ascii="Cambria" w:cs="Cambria" w:eastAsia="Cambria" w:hAnsi="Cambria"/>
          <w:b w:val="false"/>
          <w:bCs w:val="false"/>
          <w:i/>
          <w:iCs/>
          <w:color w:val="7F0000"/>
          <w:sz w:val="18"/>
          <w:szCs w:val="18"/>
        </w:rPr>
        <w:t xml:space="preserve">v1 of this document counted blocks using a tile-first approach that under-counted chroma blocks. The correct method derives blocks directly from the macroblock count, which is the normative basis in RFC 9924 Sec 4.2.</w:t>
      </w:r>
    </w:p>
    <w:p>
      <w:pPr>
        <w:spacing w:after="60" w:before="60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hd w:fill="2E75B6" w:val="clear"/>
        <w:spacing w:after="100" w:before="200"/>
      </w:pPr>
      <w:r>
        <w:rPr>
          <w:rFonts w:ascii="Cambria" w:cs="Cambria" w:eastAsia="Cambria" w:hAnsi="Cambria"/>
          <w:b/>
          <w:bCs/>
          <w:color w:val="FFFFFF"/>
          <w:sz w:val="24"/>
          <w:szCs w:val="24"/>
        </w:rPr>
        <w:t xml:space="preserve">2.1  Chroma Subsampling Parameters (RFC 9924 Table 2)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300"/>
        <w:gridCol w:w="1300"/>
        <w:gridCol w:w="1200"/>
        <w:gridCol w:w="1500"/>
        <w:gridCol w:w="2172"/>
      </w:tblGrid>
      <w:tr>
        <w:tc>
          <w:tcPr>
            <w:tcW w:type="dxa" w:w="160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tcW w:type="dxa" w:w="130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8"/>
                <w:szCs w:val="18"/>
              </w:rPr>
              <w:t xml:space="preserve">SubWidthC</w:t>
            </w:r>
          </w:p>
        </w:tc>
        <w:tc>
          <w:tcPr>
            <w:tcW w:type="dxa" w:w="130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8"/>
                <w:szCs w:val="18"/>
              </w:rPr>
              <w:t xml:space="preserve">SubHeightC</w:t>
            </w:r>
          </w:p>
        </w:tc>
        <w:tc>
          <w:tcPr>
            <w:tcW w:type="dxa" w:w="120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8"/>
                <w:szCs w:val="18"/>
              </w:rPr>
              <w:t xml:space="preserve">NumComps</w:t>
            </w:r>
          </w:p>
        </w:tc>
        <w:tc>
          <w:tcPr>
            <w:tcW w:type="dxa" w:w="150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8"/>
                <w:szCs w:val="18"/>
              </w:rPr>
              <w:t xml:space="preserve">MbWidthC</w:t>
            </w:r>
          </w:p>
        </w:tc>
        <w:tc>
          <w:tcPr>
            <w:tcW w:type="dxa" w:w="2172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8"/>
                <w:szCs w:val="18"/>
              </w:rPr>
              <w:t xml:space="preserve">MbHeightC</w:t>
            </w:r>
          </w:p>
        </w:tc>
      </w:tr>
      <w:tr>
        <w:tc>
          <w:tcPr>
            <w:tcW w:type="dxa" w:w="1600"/>
            <w:shd w:fill="D6E4F7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000000"/>
                <w:sz w:val="18"/>
                <w:szCs w:val="18"/>
              </w:rPr>
              <w:t xml:space="preserve">4:2:2</w:t>
            </w:r>
          </w:p>
        </w:tc>
        <w:tc>
          <w:tcPr>
            <w:tcW w:type="dxa" w:w="1300"/>
            <w:shd w:fill="D6E4F7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300"/>
            <w:shd w:fill="D6E4F7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shd w:fill="D6E4F7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shd w:fill="D6E4F7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172"/>
            <w:shd w:fill="D6E4F7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16</w:t>
            </w:r>
          </w:p>
        </w:tc>
      </w:tr>
      <w:tr>
        <w:tc>
          <w:tcPr>
            <w:tcW w:type="dxa" w:w="1600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000000"/>
                <w:sz w:val="18"/>
                <w:szCs w:val="18"/>
              </w:rPr>
              <w:t xml:space="preserve">4:4:4</w:t>
            </w:r>
          </w:p>
        </w:tc>
        <w:tc>
          <w:tcPr>
            <w:tcW w:type="dxa" w:w="1300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2172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16</w:t>
            </w:r>
          </w:p>
        </w:tc>
      </w:tr>
      <w:tr>
        <w:tc>
          <w:tcPr>
            <w:tcW w:type="dxa" w:w="1600"/>
            <w:shd w:fill="D6E4F7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000000"/>
                <w:sz w:val="18"/>
                <w:szCs w:val="18"/>
              </w:rPr>
              <w:t xml:space="preserve">4:4:4:4</w:t>
            </w:r>
          </w:p>
        </w:tc>
        <w:tc>
          <w:tcPr>
            <w:tcW w:type="dxa" w:w="1300"/>
            <w:shd w:fill="D6E4F7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  <w:shd w:fill="D6E4F7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shd w:fill="D6E4F7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shd w:fill="D6E4F7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2172"/>
            <w:shd w:fill="D6E4F7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16</w:t>
            </w:r>
          </w:p>
        </w:tc>
      </w:tr>
    </w:tbl>
    <w:p>
      <w:pPr>
        <w:spacing w:after="60" w:before="60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hd w:fill="2E75B6" w:val="clear"/>
        <w:spacing w:after="100" w:before="200"/>
      </w:pPr>
      <w:r>
        <w:rPr>
          <w:rFonts w:ascii="Cambria" w:cs="Cambria" w:eastAsia="Cambria" w:hAnsi="Cambria"/>
          <w:b/>
          <w:bCs/>
          <w:color w:val="FFFFFF"/>
          <w:sz w:val="24"/>
          <w:szCs w:val="24"/>
        </w:rPr>
        <w:t xml:space="preserve">2.2  Blocks per Macroblock</w:t>
      </w:r>
    </w:p>
    <w:p>
      <w:pPr>
        <w:spacing w:after="60" w:before="60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Each macroblock contributes the following 8x8 blocks (RFC 9924 Sec 4.2, MbWidthC=16/SubWidthC, MbHeightC=16/SubHeightC):</w:t>
      </w:r>
    </w:p>
    <w:p>
      <w:pPr>
        <w:pBdr>
          <w:top w:val="single" w:color="2E75B6" w:sz="6"/>
          <w:bottom w:val="single" w:color="2E75B6" w:sz="6"/>
          <w:left w:val="thick" w:color="2E75B6" w:sz="12"/>
          <w:right w:val="thick" w:color="2E75B6" w:sz="12"/>
        </w:pBdr>
        <w:shd w:fill="D6E4F7" w:val="clear"/>
        <w:spacing w:after="120" w:before="120"/>
        <w:ind w:left="360" w:right="360"/>
        <w:jc w:val="center"/>
      </w:pPr>
      <w:r>
        <w:rPr>
          <w:rFonts w:ascii="Cambria" w:cs="Cambria" w:eastAsia="Cambria" w:hAnsi="Cambria"/>
          <w:b/>
          <w:bCs/>
          <w:i w:val="false"/>
          <w:iCs w:val="false"/>
          <w:color w:val="1F3864"/>
          <w:sz w:val="20"/>
          <w:szCs w:val="20"/>
        </w:rPr>
        <w:t xml:space="preserve">Y blocks/MB  = (MbWidth/8)  x (MbHeight/8)  = (16/8) x (16/8) = 4  (all formats)</w:t>
      </w:r>
    </w:p>
    <w:p>
      <w:pPr>
        <w:pBdr>
          <w:top w:val="single" w:color="2E75B6" w:sz="6"/>
          <w:bottom w:val="single" w:color="2E75B6" w:sz="6"/>
          <w:left w:val="thick" w:color="2E75B6" w:sz="12"/>
          <w:right w:val="thick" w:color="2E75B6" w:sz="12"/>
        </w:pBdr>
        <w:shd w:fill="D6E4F7" w:val="clear"/>
        <w:spacing w:after="120" w:before="120"/>
        <w:ind w:left="360" w:right="360"/>
        <w:jc w:val="center"/>
      </w:pPr>
      <w:r>
        <w:rPr>
          <w:rFonts w:ascii="Cambria" w:cs="Cambria" w:eastAsia="Cambria" w:hAnsi="Cambria"/>
          <w:b/>
          <w:bCs/>
          <w:i w:val="false"/>
          <w:iCs w:val="false"/>
          <w:color w:val="1F3864"/>
          <w:sz w:val="20"/>
          <w:szCs w:val="20"/>
        </w:rPr>
        <w:t xml:space="preserve">Cb blocks/MB = (MbWidthC/8) x (MbHeightC/8) = (16/SubWidthC/8) x (16/SubHeightC/8)</w:t>
      </w:r>
    </w:p>
    <w:p>
      <w:pPr>
        <w:pBdr>
          <w:top w:val="single" w:color="2E75B6" w:sz="6"/>
          <w:bottom w:val="single" w:color="2E75B6" w:sz="6"/>
          <w:left w:val="thick" w:color="2E75B6" w:sz="12"/>
          <w:right w:val="thick" w:color="2E75B6" w:sz="12"/>
        </w:pBdr>
        <w:shd w:fill="D6E4F7" w:val="clear"/>
        <w:spacing w:after="120" w:before="120"/>
        <w:ind w:left="360" w:right="360"/>
        <w:jc w:val="center"/>
      </w:pPr>
      <w:r>
        <w:rPr>
          <w:rFonts w:ascii="Cambria" w:cs="Cambria" w:eastAsia="Cambria" w:hAnsi="Cambria"/>
          <w:b/>
          <w:bCs/>
          <w:i w:val="false"/>
          <w:iCs w:val="false"/>
          <w:color w:val="1F3864"/>
          <w:sz w:val="20"/>
          <w:szCs w:val="20"/>
        </w:rPr>
        <w:t xml:space="preserve">Cr blocks/MB = same as Cb</w:t>
      </w:r>
    </w:p>
    <w:p>
      <w:pPr>
        <w:pBdr>
          <w:top w:val="single" w:color="2E75B6" w:sz="6"/>
          <w:bottom w:val="single" w:color="2E75B6" w:sz="6"/>
          <w:left w:val="thick" w:color="2E75B6" w:sz="12"/>
          <w:right w:val="thick" w:color="2E75B6" w:sz="12"/>
        </w:pBdr>
        <w:shd w:fill="D6E4F7" w:val="clear"/>
        <w:spacing w:after="120" w:before="120"/>
        <w:ind w:left="360" w:right="360"/>
        <w:jc w:val="center"/>
      </w:pPr>
      <w:r>
        <w:rPr>
          <w:rFonts w:ascii="Cambria" w:cs="Cambria" w:eastAsia="Cambria" w:hAnsi="Cambria"/>
          <w:b/>
          <w:bCs/>
          <w:i w:val="false"/>
          <w:iCs w:val="false"/>
          <w:color w:val="1F3864"/>
          <w:sz w:val="20"/>
          <w:szCs w:val="20"/>
        </w:rPr>
        <w:t xml:space="preserve">A  blocks/MB = 4  (4:4:4:4 only - alpha component same as luma)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400"/>
        <w:gridCol w:w="1400"/>
        <w:gridCol w:w="1400"/>
        <w:gridCol w:w="1672"/>
      </w:tblGrid>
      <w:tr>
        <w:tc>
          <w:tcPr>
            <w:tcW w:type="dxa" w:w="180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tcW w:type="dxa" w:w="140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8"/>
                <w:szCs w:val="18"/>
              </w:rPr>
              <w:t xml:space="preserve">Y blks/MB</w:t>
            </w:r>
          </w:p>
        </w:tc>
        <w:tc>
          <w:tcPr>
            <w:tcW w:type="dxa" w:w="140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8"/>
                <w:szCs w:val="18"/>
              </w:rPr>
              <w:t xml:space="preserve">Cb blks/MB</w:t>
            </w:r>
          </w:p>
        </w:tc>
        <w:tc>
          <w:tcPr>
            <w:tcW w:type="dxa" w:w="140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8"/>
                <w:szCs w:val="18"/>
              </w:rPr>
              <w:t xml:space="preserve">Cr blks/MB</w:t>
            </w:r>
          </w:p>
        </w:tc>
        <w:tc>
          <w:tcPr>
            <w:tcW w:type="dxa" w:w="140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8"/>
                <w:szCs w:val="18"/>
              </w:rPr>
              <w:t xml:space="preserve">A blks/MB</w:t>
            </w:r>
          </w:p>
        </w:tc>
        <w:tc>
          <w:tcPr>
            <w:tcW w:type="dxa" w:w="1672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8"/>
                <w:szCs w:val="18"/>
              </w:rPr>
              <w:t xml:space="preserve">TOTAL blks/MB</w:t>
            </w:r>
          </w:p>
        </w:tc>
      </w:tr>
      <w:tr>
        <w:tc>
          <w:tcPr>
            <w:tcW w:type="dxa" w:w="1800"/>
            <w:shd w:fill="D6E4F7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000000"/>
                <w:sz w:val="18"/>
                <w:szCs w:val="18"/>
              </w:rPr>
              <w:t xml:space="preserve">4:2:2</w:t>
            </w:r>
          </w:p>
        </w:tc>
        <w:tc>
          <w:tcPr>
            <w:tcW w:type="dxa" w:w="1400"/>
            <w:shd w:fill="D6E4F7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400"/>
            <w:shd w:fill="D6E4F7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400"/>
            <w:shd w:fill="D6E4F7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400"/>
            <w:shd w:fill="D6E4F7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672"/>
            <w:shd w:fill="E2EFDA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000000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1800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000000"/>
                <w:sz w:val="18"/>
                <w:szCs w:val="18"/>
              </w:rPr>
              <w:t xml:space="preserve">4:4:4</w:t>
            </w:r>
          </w:p>
        </w:tc>
        <w:tc>
          <w:tcPr>
            <w:tcW w:type="dxa" w:w="1400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400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400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400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672"/>
            <w:shd w:fill="C6EFCE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000000"/>
                <w:sz w:val="18"/>
                <w:szCs w:val="18"/>
              </w:rPr>
              <w:t xml:space="preserve">12</w:t>
            </w:r>
          </w:p>
        </w:tc>
      </w:tr>
      <w:tr>
        <w:tc>
          <w:tcPr>
            <w:tcW w:type="dxa" w:w="1800"/>
            <w:shd w:fill="D6E4F7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000000"/>
                <w:sz w:val="18"/>
                <w:szCs w:val="18"/>
              </w:rPr>
              <w:t xml:space="preserve">4:4:4:4</w:t>
            </w:r>
          </w:p>
        </w:tc>
        <w:tc>
          <w:tcPr>
            <w:tcW w:type="dxa" w:w="1400"/>
            <w:shd w:fill="D6E4F7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400"/>
            <w:shd w:fill="D6E4F7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400"/>
            <w:shd w:fill="D6E4F7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400"/>
            <w:shd w:fill="D6E4F7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672"/>
            <w:shd w:fill="E2EFDA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000000"/>
                <w:sz w:val="18"/>
                <w:szCs w:val="18"/>
              </w:rPr>
              <w:t xml:space="preserve">16</w:t>
            </w:r>
          </w:p>
        </w:tc>
      </w:tr>
    </w:tbl>
    <w:p>
      <w:pPr>
        <w:spacing w:after="60" w:before="60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hd w:fill="2E75B6" w:val="clear"/>
        <w:spacing w:after="100" w:before="200"/>
      </w:pPr>
      <w:r>
        <w:rPr>
          <w:rFonts w:ascii="Cambria" w:cs="Cambria" w:eastAsia="Cambria" w:hAnsi="Cambria"/>
          <w:b/>
          <w:bCs/>
          <w:color w:val="FFFFFF"/>
          <w:sz w:val="24"/>
          <w:szCs w:val="24"/>
        </w:rPr>
        <w:t xml:space="preserve">2.3  Total Blocks per Frame</w:t>
      </w:r>
    </w:p>
    <w:p>
      <w:pPr>
        <w:pBdr>
          <w:top w:val="single" w:color="2E75B6" w:sz="6"/>
          <w:bottom w:val="single" w:color="2E75B6" w:sz="6"/>
          <w:left w:val="thick" w:color="2E75B6" w:sz="12"/>
          <w:right w:val="thick" w:color="2E75B6" w:sz="12"/>
        </w:pBdr>
        <w:shd w:fill="D6E4F7" w:val="clear"/>
        <w:spacing w:after="120" w:before="120"/>
        <w:ind w:left="360" w:right="360"/>
        <w:jc w:val="center"/>
      </w:pPr>
      <w:r>
        <w:rPr>
          <w:rFonts w:ascii="Cambria" w:cs="Cambria" w:eastAsia="Cambria" w:hAnsi="Cambria"/>
          <w:b/>
          <w:bCs/>
          <w:i w:val="false"/>
          <w:iCs w:val="false"/>
          <w:color w:val="1F3864"/>
          <w:sz w:val="20"/>
          <w:szCs w:val="20"/>
        </w:rPr>
        <w:t xml:space="preserve">MB_cols       = CEILING(Frame_Width  / 16)</w:t>
      </w:r>
    </w:p>
    <w:p>
      <w:pPr>
        <w:pBdr>
          <w:top w:val="single" w:color="2E75B6" w:sz="6"/>
          <w:bottom w:val="single" w:color="2E75B6" w:sz="6"/>
          <w:left w:val="thick" w:color="2E75B6" w:sz="12"/>
          <w:right w:val="thick" w:color="2E75B6" w:sz="12"/>
        </w:pBdr>
        <w:shd w:fill="D6E4F7" w:val="clear"/>
        <w:spacing w:after="120" w:before="120"/>
        <w:ind w:left="360" w:right="360"/>
        <w:jc w:val="center"/>
      </w:pPr>
      <w:r>
        <w:rPr>
          <w:rFonts w:ascii="Cambria" w:cs="Cambria" w:eastAsia="Cambria" w:hAnsi="Cambria"/>
          <w:b/>
          <w:bCs/>
          <w:i w:val="false"/>
          <w:iCs w:val="false"/>
          <w:color w:val="1F3864"/>
          <w:sz w:val="20"/>
          <w:szCs w:val="20"/>
        </w:rPr>
        <w:t xml:space="preserve">MB_rows       = CEILING(Frame_Height / 16)</w:t>
      </w:r>
    </w:p>
    <w:p>
      <w:pPr>
        <w:pBdr>
          <w:top w:val="single" w:color="2E75B6" w:sz="6"/>
          <w:bottom w:val="single" w:color="2E75B6" w:sz="6"/>
          <w:left w:val="thick" w:color="2E75B6" w:sz="12"/>
          <w:right w:val="thick" w:color="2E75B6" w:sz="12"/>
        </w:pBdr>
        <w:shd w:fill="D6E4F7" w:val="clear"/>
        <w:spacing w:after="120" w:before="120"/>
        <w:ind w:left="360" w:right="360"/>
        <w:jc w:val="center"/>
      </w:pPr>
      <w:r>
        <w:rPr>
          <w:rFonts w:ascii="Cambria" w:cs="Cambria" w:eastAsia="Cambria" w:hAnsi="Cambria"/>
          <w:b/>
          <w:bCs/>
          <w:i w:val="false"/>
          <w:iCs w:val="false"/>
          <w:color w:val="1F3864"/>
          <w:sz w:val="20"/>
          <w:szCs w:val="20"/>
        </w:rPr>
        <w:t xml:space="preserve">MBs_per_frame = MB_cols x MB_rows</w:t>
      </w:r>
    </w:p>
    <w:p>
      <w:pPr>
        <w:pBdr>
          <w:top w:val="single" w:color="2E75B6" w:sz="6"/>
          <w:bottom w:val="single" w:color="2E75B6" w:sz="6"/>
          <w:left w:val="thick" w:color="2E75B6" w:sz="12"/>
          <w:right w:val="thick" w:color="2E75B6" w:sz="12"/>
        </w:pBdr>
        <w:shd w:fill="D6E4F7" w:val="clear"/>
        <w:spacing w:after="120" w:before="120"/>
        <w:ind w:left="360" w:right="360"/>
        <w:jc w:val="center"/>
      </w:pPr>
      <w:r>
        <w:rPr>
          <w:rFonts w:ascii="Cambria" w:cs="Cambria" w:eastAsia="Cambria" w:hAnsi="Cambria"/>
          <w:b/>
          <w:bCs/>
          <w:i w:val="false"/>
          <w:iCs w:val="false"/>
          <w:color w:val="1F3864"/>
          <w:sz w:val="20"/>
          <w:szCs w:val="20"/>
        </w:rPr>
        <w:t xml:space="preserve">Total_blocks  = MBs_per_frame x Blocks_per_MB</w:t>
      </w:r>
    </w:p>
    <w:p>
      <w:pPr>
        <w:spacing w:after="60" w:before="60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hd w:fill="2E75B6" w:val="clear"/>
        <w:spacing w:after="100" w:before="200"/>
      </w:pPr>
      <w:r>
        <w:rPr>
          <w:rFonts w:ascii="Cambria" w:cs="Cambria" w:eastAsia="Cambria" w:hAnsi="Cambria"/>
          <w:b/>
          <w:bCs/>
          <w:color w:val="FFFFFF"/>
          <w:sz w:val="24"/>
          <w:szCs w:val="24"/>
        </w:rPr>
        <w:t xml:space="preserve">2.4  Corrected Block Counts - All Resolutions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900"/>
        <w:gridCol w:w="850"/>
        <w:gridCol w:w="900"/>
        <w:gridCol w:w="950"/>
        <w:gridCol w:w="1350"/>
        <w:gridCol w:w="1350"/>
        <w:gridCol w:w="1272"/>
      </w:tblGrid>
      <w:tr>
        <w:tc>
          <w:tcPr>
            <w:tcW w:type="dxa" w:w="150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8"/>
                <w:szCs w:val="18"/>
              </w:rPr>
              <w:t xml:space="preserve">Resolution</w:t>
            </w:r>
          </w:p>
        </w:tc>
        <w:tc>
          <w:tcPr>
            <w:tcW w:type="dxa" w:w="90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8"/>
                <w:szCs w:val="18"/>
              </w:rPr>
              <w:t xml:space="preserve">Width</w:t>
            </w:r>
          </w:p>
        </w:tc>
        <w:tc>
          <w:tcPr>
            <w:tcW w:type="dxa" w:w="85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8"/>
                <w:szCs w:val="18"/>
              </w:rPr>
              <w:t xml:space="preserve">Height</w:t>
            </w:r>
          </w:p>
        </w:tc>
        <w:tc>
          <w:tcPr>
            <w:tcW w:type="dxa" w:w="90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8"/>
                <w:szCs w:val="18"/>
              </w:rPr>
              <w:t xml:space="preserve">MB cols</w:t>
            </w:r>
          </w:p>
        </w:tc>
        <w:tc>
          <w:tcPr>
            <w:tcW w:type="dxa" w:w="95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8"/>
                <w:szCs w:val="18"/>
              </w:rPr>
              <w:t xml:space="preserve">MB rows</w:t>
            </w:r>
          </w:p>
        </w:tc>
        <w:tc>
          <w:tcPr>
            <w:tcW w:type="dxa" w:w="135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8"/>
                <w:szCs w:val="18"/>
              </w:rPr>
              <w:t xml:space="preserve">Blks/frame
4:2:2</w:t>
            </w:r>
          </w:p>
        </w:tc>
        <w:tc>
          <w:tcPr>
            <w:tcW w:type="dxa" w:w="135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8"/>
                <w:szCs w:val="18"/>
              </w:rPr>
              <w:t xml:space="preserve">Blks/frame
4:4:4</w:t>
            </w:r>
          </w:p>
        </w:tc>
        <w:tc>
          <w:tcPr>
            <w:tcW w:type="dxa" w:w="1272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8"/>
                <w:szCs w:val="18"/>
              </w:rPr>
              <w:t xml:space="preserve">Blks/frame
4:4:4:4</w:t>
            </w:r>
          </w:p>
        </w:tc>
      </w:tr>
      <w:tr>
        <w:tc>
          <w:tcPr>
            <w:tcW w:type="dxa" w:w="1500"/>
            <w:shd w:fill="D6E4F7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Cambria" w:cs="Cambria" w:eastAsia="Cambria" w:hAnsi="Cambria"/>
                <w:b/>
                <w:bCs/>
                <w:color w:val="000000"/>
                <w:sz w:val="18"/>
                <w:szCs w:val="18"/>
              </w:rPr>
              <w:t xml:space="preserve">720p</w:t>
            </w:r>
          </w:p>
        </w:tc>
        <w:tc>
          <w:tcPr>
            <w:tcW w:type="dxa" w:w="900"/>
            <w:shd w:fill="D6E4F7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1280</w:t>
            </w:r>
          </w:p>
        </w:tc>
        <w:tc>
          <w:tcPr>
            <w:tcW w:type="dxa" w:w="850"/>
            <w:shd w:fill="D6E4F7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720</w:t>
            </w:r>
          </w:p>
        </w:tc>
        <w:tc>
          <w:tcPr>
            <w:tcW w:type="dxa" w:w="900"/>
            <w:shd w:fill="D6E4F7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80</w:t>
            </w:r>
          </w:p>
        </w:tc>
        <w:tc>
          <w:tcPr>
            <w:tcW w:type="dxa" w:w="950"/>
            <w:shd w:fill="D6E4F7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45</w:t>
            </w:r>
          </w:p>
        </w:tc>
        <w:tc>
          <w:tcPr>
            <w:tcW w:type="dxa" w:w="1350"/>
            <w:shd w:fill="E2EFDA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28,800</w:t>
            </w:r>
          </w:p>
        </w:tc>
        <w:tc>
          <w:tcPr>
            <w:tcW w:type="dxa" w:w="1350"/>
            <w:shd w:fill="D6E4F7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43,200</w:t>
            </w:r>
          </w:p>
        </w:tc>
        <w:tc>
          <w:tcPr>
            <w:tcW w:type="dxa" w:w="1272"/>
            <w:shd w:fill="D6E4F7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57,600</w:t>
            </w:r>
          </w:p>
        </w:tc>
      </w:tr>
      <w:tr>
        <w:tc>
          <w:tcPr>
            <w:tcW w:type="dxa" w:w="1500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Cambria" w:cs="Cambria" w:eastAsia="Cambria" w:hAnsi="Cambria"/>
                <w:b/>
                <w:bCs/>
                <w:color w:val="000000"/>
                <w:sz w:val="18"/>
                <w:szCs w:val="18"/>
              </w:rPr>
              <w:t xml:space="preserve">FHD 1080</w:t>
            </w:r>
          </w:p>
        </w:tc>
        <w:tc>
          <w:tcPr>
            <w:tcW w:type="dxa" w:w="900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1920</w:t>
            </w:r>
          </w:p>
        </w:tc>
        <w:tc>
          <w:tcPr>
            <w:tcW w:type="dxa" w:w="850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1080</w:t>
            </w:r>
          </w:p>
        </w:tc>
        <w:tc>
          <w:tcPr>
            <w:tcW w:type="dxa" w:w="900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120</w:t>
            </w:r>
          </w:p>
        </w:tc>
        <w:tc>
          <w:tcPr>
            <w:tcW w:type="dxa" w:w="950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68</w:t>
            </w:r>
          </w:p>
        </w:tc>
        <w:tc>
          <w:tcPr>
            <w:tcW w:type="dxa" w:w="1350"/>
            <w:shd w:fill="C6EFCE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65,280</w:t>
            </w:r>
          </w:p>
        </w:tc>
        <w:tc>
          <w:tcPr>
            <w:tcW w:type="dxa" w:w="1350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97,920</w:t>
            </w:r>
          </w:p>
        </w:tc>
        <w:tc>
          <w:tcPr>
            <w:tcW w:type="dxa" w:w="1272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130,560</w:t>
            </w:r>
          </w:p>
        </w:tc>
      </w:tr>
      <w:tr>
        <w:tc>
          <w:tcPr>
            <w:tcW w:type="dxa" w:w="1500"/>
            <w:shd w:fill="D6E4F7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Cambria" w:cs="Cambria" w:eastAsia="Cambria" w:hAnsi="Cambria"/>
                <w:b/>
                <w:bCs/>
                <w:color w:val="000000"/>
                <w:sz w:val="18"/>
                <w:szCs w:val="18"/>
              </w:rPr>
              <w:t xml:space="preserve">FHD 2K</w:t>
            </w:r>
          </w:p>
        </w:tc>
        <w:tc>
          <w:tcPr>
            <w:tcW w:type="dxa" w:w="900"/>
            <w:shd w:fill="D6E4F7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2048</w:t>
            </w:r>
          </w:p>
        </w:tc>
        <w:tc>
          <w:tcPr>
            <w:tcW w:type="dxa" w:w="850"/>
            <w:shd w:fill="D6E4F7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1080</w:t>
            </w:r>
          </w:p>
        </w:tc>
        <w:tc>
          <w:tcPr>
            <w:tcW w:type="dxa" w:w="900"/>
            <w:shd w:fill="D6E4F7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128</w:t>
            </w:r>
          </w:p>
        </w:tc>
        <w:tc>
          <w:tcPr>
            <w:tcW w:type="dxa" w:w="950"/>
            <w:shd w:fill="D6E4F7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68</w:t>
            </w:r>
          </w:p>
        </w:tc>
        <w:tc>
          <w:tcPr>
            <w:tcW w:type="dxa" w:w="1350"/>
            <w:shd w:fill="E2EFDA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69,632</w:t>
            </w:r>
          </w:p>
        </w:tc>
        <w:tc>
          <w:tcPr>
            <w:tcW w:type="dxa" w:w="1350"/>
            <w:shd w:fill="D6E4F7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104,448</w:t>
            </w:r>
          </w:p>
        </w:tc>
        <w:tc>
          <w:tcPr>
            <w:tcW w:type="dxa" w:w="1272"/>
            <w:shd w:fill="D6E4F7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139,264</w:t>
            </w:r>
          </w:p>
        </w:tc>
      </w:tr>
      <w:tr>
        <w:tc>
          <w:tcPr>
            <w:tcW w:type="dxa" w:w="1500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Cambria" w:cs="Cambria" w:eastAsia="Cambria" w:hAnsi="Cambria"/>
                <w:b/>
                <w:bCs/>
                <w:color w:val="000000"/>
                <w:sz w:val="18"/>
                <w:szCs w:val="18"/>
              </w:rPr>
              <w:t xml:space="preserve">UHD 4K</w:t>
            </w:r>
          </w:p>
        </w:tc>
        <w:tc>
          <w:tcPr>
            <w:tcW w:type="dxa" w:w="900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3840</w:t>
            </w:r>
          </w:p>
        </w:tc>
        <w:tc>
          <w:tcPr>
            <w:tcW w:type="dxa" w:w="850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2160</w:t>
            </w:r>
          </w:p>
        </w:tc>
        <w:tc>
          <w:tcPr>
            <w:tcW w:type="dxa" w:w="900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240</w:t>
            </w:r>
          </w:p>
        </w:tc>
        <w:tc>
          <w:tcPr>
            <w:tcW w:type="dxa" w:w="950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135</w:t>
            </w:r>
          </w:p>
        </w:tc>
        <w:tc>
          <w:tcPr>
            <w:tcW w:type="dxa" w:w="1350"/>
            <w:shd w:fill="C6EFCE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000000"/>
                <w:sz w:val="18"/>
                <w:szCs w:val="18"/>
              </w:rPr>
              <w:t xml:space="preserve">259,200</w:t>
            </w:r>
          </w:p>
        </w:tc>
        <w:tc>
          <w:tcPr>
            <w:tcW w:type="dxa" w:w="1350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388,800</w:t>
            </w:r>
          </w:p>
        </w:tc>
        <w:tc>
          <w:tcPr>
            <w:tcW w:type="dxa" w:w="1272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518,400</w:t>
            </w:r>
          </w:p>
        </w:tc>
      </w:tr>
      <w:tr>
        <w:tc>
          <w:tcPr>
            <w:tcW w:type="dxa" w:w="1500"/>
            <w:shd w:fill="D6E4F7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Cambria" w:cs="Cambria" w:eastAsia="Cambria" w:hAnsi="Cambria"/>
                <w:b/>
                <w:bCs/>
                <w:color w:val="000000"/>
                <w:sz w:val="18"/>
                <w:szCs w:val="18"/>
              </w:rPr>
              <w:t xml:space="preserve">DCI 4K</w:t>
            </w:r>
          </w:p>
        </w:tc>
        <w:tc>
          <w:tcPr>
            <w:tcW w:type="dxa" w:w="900"/>
            <w:shd w:fill="D6E4F7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4096</w:t>
            </w:r>
          </w:p>
        </w:tc>
        <w:tc>
          <w:tcPr>
            <w:tcW w:type="dxa" w:w="850"/>
            <w:shd w:fill="D6E4F7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2160</w:t>
            </w:r>
          </w:p>
        </w:tc>
        <w:tc>
          <w:tcPr>
            <w:tcW w:type="dxa" w:w="900"/>
            <w:shd w:fill="D6E4F7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256</w:t>
            </w:r>
          </w:p>
        </w:tc>
        <w:tc>
          <w:tcPr>
            <w:tcW w:type="dxa" w:w="950"/>
            <w:shd w:fill="D6E4F7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135</w:t>
            </w:r>
          </w:p>
        </w:tc>
        <w:tc>
          <w:tcPr>
            <w:tcW w:type="dxa" w:w="1350"/>
            <w:shd w:fill="E2EFDA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276,480</w:t>
            </w:r>
          </w:p>
        </w:tc>
        <w:tc>
          <w:tcPr>
            <w:tcW w:type="dxa" w:w="1350"/>
            <w:shd w:fill="D6E4F7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414,720</w:t>
            </w:r>
          </w:p>
        </w:tc>
        <w:tc>
          <w:tcPr>
            <w:tcW w:type="dxa" w:w="1272"/>
            <w:shd w:fill="D6E4F7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552,960</w:t>
            </w:r>
          </w:p>
        </w:tc>
      </w:tr>
      <w:tr>
        <w:tc>
          <w:tcPr>
            <w:tcW w:type="dxa" w:w="1500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Cambria" w:cs="Cambria" w:eastAsia="Cambria" w:hAnsi="Cambria"/>
                <w:b/>
                <w:bCs/>
                <w:color w:val="000000"/>
                <w:sz w:val="18"/>
                <w:szCs w:val="18"/>
              </w:rPr>
              <w:t xml:space="preserve">UHD 8K</w:t>
            </w:r>
          </w:p>
        </w:tc>
        <w:tc>
          <w:tcPr>
            <w:tcW w:type="dxa" w:w="900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7680</w:t>
            </w:r>
          </w:p>
        </w:tc>
        <w:tc>
          <w:tcPr>
            <w:tcW w:type="dxa" w:w="850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4320</w:t>
            </w:r>
          </w:p>
        </w:tc>
        <w:tc>
          <w:tcPr>
            <w:tcW w:type="dxa" w:w="900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480</w:t>
            </w:r>
          </w:p>
        </w:tc>
        <w:tc>
          <w:tcPr>
            <w:tcW w:type="dxa" w:w="950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270</w:t>
            </w:r>
          </w:p>
        </w:tc>
        <w:tc>
          <w:tcPr>
            <w:tcW w:type="dxa" w:w="1350"/>
            <w:shd w:fill="C6EFCE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1,036,800</w:t>
            </w:r>
          </w:p>
        </w:tc>
        <w:tc>
          <w:tcPr>
            <w:tcW w:type="dxa" w:w="1350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1,555,200</w:t>
            </w:r>
          </w:p>
        </w:tc>
        <w:tc>
          <w:tcPr>
            <w:tcW w:type="dxa" w:w="1272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2,073,600</w:t>
            </w:r>
          </w:p>
        </w:tc>
      </w:tr>
      <w:tr>
        <w:tc>
          <w:tcPr>
            <w:tcW w:type="dxa" w:w="1500"/>
            <w:shd w:fill="D6E4F7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Cambria" w:cs="Cambria" w:eastAsia="Cambria" w:hAnsi="Cambria"/>
                <w:b/>
                <w:bCs/>
                <w:color w:val="000000"/>
                <w:sz w:val="18"/>
                <w:szCs w:val="18"/>
              </w:rPr>
              <w:t xml:space="preserve">8K Full</w:t>
            </w:r>
          </w:p>
        </w:tc>
        <w:tc>
          <w:tcPr>
            <w:tcW w:type="dxa" w:w="900"/>
            <w:shd w:fill="D6E4F7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8192</w:t>
            </w:r>
          </w:p>
        </w:tc>
        <w:tc>
          <w:tcPr>
            <w:tcW w:type="dxa" w:w="850"/>
            <w:shd w:fill="D6E4F7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4320</w:t>
            </w:r>
          </w:p>
        </w:tc>
        <w:tc>
          <w:tcPr>
            <w:tcW w:type="dxa" w:w="900"/>
            <w:shd w:fill="D6E4F7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512</w:t>
            </w:r>
          </w:p>
        </w:tc>
        <w:tc>
          <w:tcPr>
            <w:tcW w:type="dxa" w:w="950"/>
            <w:shd w:fill="D6E4F7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270</w:t>
            </w:r>
          </w:p>
        </w:tc>
        <w:tc>
          <w:tcPr>
            <w:tcW w:type="dxa" w:w="1350"/>
            <w:shd w:fill="E2EFDA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1,105,920</w:t>
            </w:r>
          </w:p>
        </w:tc>
        <w:tc>
          <w:tcPr>
            <w:tcW w:type="dxa" w:w="1350"/>
            <w:shd w:fill="D6E4F7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1,658,880</w:t>
            </w:r>
          </w:p>
        </w:tc>
        <w:tc>
          <w:tcPr>
            <w:tcW w:type="dxa" w:w="1272"/>
            <w:shd w:fill="D6E4F7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2,211,840</w:t>
            </w:r>
          </w:p>
        </w:tc>
      </w:tr>
    </w:tbl>
    <w:p>
      <w:pPr>
        <w:spacing w:after="40" w:before="40"/>
        <w:jc w:val="left"/>
      </w:pPr>
      <w:r>
        <w:rPr>
          <w:rFonts w:ascii="Cambria" w:cs="Cambria" w:eastAsia="Cambria" w:hAnsi="Cambria"/>
          <w:b w:val="false"/>
          <w:bCs w:val="false"/>
          <w:i/>
          <w:iCs/>
          <w:color w:val="7F0000"/>
          <w:sz w:val="16"/>
          <w:szCs w:val="16"/>
        </w:rPr>
        <w:t xml:space="preserve">UHD 4K 4:2:2 corrected from 211,968 (v1) to 259,200 (v2). All rows use MB-first formula.</w:t>
      </w:r>
    </w:p>
    <w:p>
      <w:pPr>
        <w:spacing w:after="60" w:before="60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shd w:fill="1F3864" w:val="clear"/>
        <w:spacing w:after="120" w:before="240"/>
      </w:pPr>
      <w:r>
        <w:rPr>
          <w:rFonts w:ascii="Cambria" w:cs="Cambria" w:eastAsia="Cambria" w:hAnsi="Cambria"/>
          <w:b/>
          <w:bCs/>
          <w:color w:val="FFFFFF"/>
          <w:sz w:val="28"/>
          <w:szCs w:val="28"/>
        </w:rPr>
        <w:t xml:space="preserve">3.  h(v) Codewords per Block (RFC 9924 Sec 5.3.15-16)</w:t>
      </w:r>
    </w:p>
    <w:p>
      <w:pPr>
        <w:spacing w:after="60" w:before="60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Each 8x8 block in macroblock_layer() contains the following h(v) coded elements: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1 x abs_dc_coeff_diff: always present, coded as h(v)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1 x sign_dc_coeff_diff: if dc != 0, fixed u(1) - NOT h(v), does not consume engine cycles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For each of 63 AC scan positions:</w:t>
      </w:r>
    </w:p>
    <w:p>
      <w:pPr>
        <w:pStyle w:val="ListParagraph"/>
        <w:numPr>
          <w:ilvl w:val="1"/>
          <w:numId w:val="1"/>
        </w:numPr>
        <w:spacing w:after="40" w:before="40"/>
        <w:ind w:left="720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1 x coeff_zero_run: always present, coded as h(v)</w:t>
      </w:r>
    </w:p>
    <w:p>
      <w:pPr>
        <w:pStyle w:val="ListParagraph"/>
        <w:numPr>
          <w:ilvl w:val="1"/>
          <w:numId w:val="1"/>
        </w:numPr>
        <w:spacing w:after="40" w:before="40"/>
        <w:ind w:left="720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1 x abs_ac_coeff_minus1: present if not EOB, coded as h(v)</w:t>
      </w:r>
    </w:p>
    <w:p>
      <w:pPr>
        <w:pStyle w:val="ListParagraph"/>
        <w:numPr>
          <w:ilvl w:val="1"/>
          <w:numId w:val="1"/>
        </w:numPr>
        <w:spacing w:after="40" w:before="40"/>
        <w:ind w:left="720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1 x sign_ac_coeff: present if not EOB, fixed u(1) - NOT h(v)</w:t>
      </w:r>
    </w:p>
    <w:p>
      <w:pPr>
        <w:spacing w:after="60" w:before="60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hd w:fill="FFF2CC" w:val="clear"/>
        <w:spacing w:after="80" w:before="80"/>
        <w:ind w:left="360" w:right="360"/>
      </w:pPr>
      <w:r>
        <w:rPr>
          <w:rFonts w:ascii="Cambria" w:cs="Cambria" w:eastAsia="Cambria" w:hAnsi="Cambria"/>
          <w:b/>
          <w:bCs/>
          <w:i w:val="false"/>
          <w:iCs w:val="false"/>
          <w:color w:val="7F6000"/>
          <w:sz w:val="18"/>
          <w:szCs w:val="18"/>
        </w:rPr>
        <w:t xml:space="preserve">NOTE: </w:t>
      </w:r>
      <w:r>
        <w:rPr>
          <w:rFonts w:ascii="Cambria" w:cs="Cambria" w:eastAsia="Cambria" w:hAnsi="Cambria"/>
          <w:b w:val="false"/>
          <w:bCs w:val="false"/>
          <w:i/>
          <w:iCs/>
          <w:color w:val="7F6000"/>
          <w:sz w:val="18"/>
          <w:szCs w:val="18"/>
        </w:rPr>
        <w:t xml:space="preserve">Only h(v) elements count toward engine cycles. Fixed-width u(1) sign bits are handled inline.</w:t>
      </w:r>
    </w:p>
    <w:p>
      <w:pPr>
        <w:spacing w:after="60" w:before="60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top w:val="single" w:color="2E75B6" w:sz="6"/>
          <w:bottom w:val="single" w:color="2E75B6" w:sz="6"/>
          <w:left w:val="thick" w:color="2E75B6" w:sz="12"/>
          <w:right w:val="thick" w:color="2E75B6" w:sz="12"/>
        </w:pBdr>
        <w:shd w:fill="D6E4F7" w:val="clear"/>
        <w:spacing w:after="120" w:before="120"/>
        <w:ind w:left="360" w:right="360"/>
        <w:jc w:val="center"/>
      </w:pPr>
      <w:r>
        <w:rPr>
          <w:rFonts w:ascii="Cambria" w:cs="Cambria" w:eastAsia="Cambria" w:hAnsi="Cambria"/>
          <w:b/>
          <w:bCs/>
          <w:i w:val="false"/>
          <w:iCs w:val="false"/>
          <w:color w:val="1F3864"/>
          <w:sz w:val="20"/>
          <w:szCs w:val="20"/>
        </w:rPr>
        <w:t xml:space="preserve">Max h(v) CW/block = 1 (DC) + 63 (zero-runs) + 63 (AC levels) = 127</w:t>
      </w:r>
    </w:p>
    <w:p>
      <w:pPr>
        <w:spacing w:after="60" w:before="60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This 127 is the hard upper bound. No conformant APV bitstream can exceed it per block. (RFC 9924 Sec 5.3.15-16)</w:t>
      </w:r>
    </w:p>
    <w:p>
      <w:pPr>
        <w:spacing w:after="60" w:before="60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shd w:fill="1F3864" w:val="clear"/>
        <w:spacing w:after="120" w:before="240"/>
      </w:pPr>
      <w:r>
        <w:rPr>
          <w:rFonts w:ascii="Cambria" w:cs="Cambria" w:eastAsia="Cambria" w:hAnsi="Cambria"/>
          <w:b/>
          <w:bCs/>
          <w:color w:val="FFFFFF"/>
          <w:sz w:val="28"/>
          <w:szCs w:val="28"/>
        </w:rPr>
        <w:t xml:space="preserve">4.  RFC 9924 Table 4 - Level and Band Limits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1100"/>
        <w:gridCol w:w="1100"/>
        <w:gridCol w:w="1100"/>
        <w:gridCol w:w="1100"/>
        <w:gridCol w:w="1072"/>
        <w:gridCol w:w="800"/>
      </w:tblGrid>
      <w:tr>
        <w:tc>
          <w:tcPr>
            <w:tcW w:type="dxa" w:w="800"/>
            <w:shd w:fill="4A235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2000"/>
            <w:shd w:fill="4A235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8"/>
                <w:szCs w:val="18"/>
              </w:rPr>
              <w:t xml:space="preserve">Max Luma Sample Rate (s/s)</w:t>
            </w:r>
          </w:p>
        </w:tc>
        <w:tc>
          <w:tcPr>
            <w:tcW w:type="dxa" w:w="1100"/>
            <w:shd w:fill="4A235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8"/>
                <w:szCs w:val="18"/>
              </w:rPr>
              <w:t xml:space="preserve">Band 0
(Mbps)</w:t>
            </w:r>
          </w:p>
        </w:tc>
        <w:tc>
          <w:tcPr>
            <w:tcW w:type="dxa" w:w="1100"/>
            <w:shd w:fill="4A235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8"/>
                <w:szCs w:val="18"/>
              </w:rPr>
              <w:t xml:space="preserve">Band 1
(Mbps)</w:t>
            </w:r>
          </w:p>
        </w:tc>
        <w:tc>
          <w:tcPr>
            <w:tcW w:type="dxa" w:w="1100"/>
            <w:shd w:fill="4A235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8"/>
                <w:szCs w:val="18"/>
              </w:rPr>
              <w:t xml:space="preserve">Band 2
(Mbps)</w:t>
            </w:r>
          </w:p>
        </w:tc>
        <w:tc>
          <w:tcPr>
            <w:tcW w:type="dxa" w:w="1100"/>
            <w:shd w:fill="4A235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8"/>
                <w:szCs w:val="18"/>
              </w:rPr>
              <w:t xml:space="preserve">Band 3
(Mbps)</w:t>
            </w:r>
          </w:p>
        </w:tc>
        <w:tc>
          <w:tcPr>
            <w:tcW w:type="dxa" w:w="1072"/>
            <w:shd w:fill="4A235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8"/>
                <w:szCs w:val="18"/>
              </w:rPr>
              <w:t xml:space="preserve">level_idc</w:t>
            </w:r>
          </w:p>
        </w:tc>
        <w:tc>
          <w:tcPr>
            <w:tcW w:type="dxa" w:w="800"/>
            <w:shd w:fill="4A235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8"/>
                <w:szCs w:val="18"/>
              </w:rPr>
              <w:t xml:space="preserve">4K60?</w:t>
            </w:r>
          </w:p>
        </w:tc>
      </w:tr>
      <w:tr>
        <w:tc>
          <w:tcPr>
            <w:tcW w:type="dxa" w:w="800"/>
            <w:shd w:fill="F3E8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shd w:fill="F3E8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right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3,041,280</w:t>
            </w:r>
          </w:p>
        </w:tc>
        <w:tc>
          <w:tcPr>
            <w:tcW w:type="dxa" w:w="1100"/>
            <w:shd w:fill="F3E8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shd w:fill="F3E8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1100"/>
            <w:shd w:fill="F3E8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1100"/>
            <w:shd w:fill="F3E8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23</w:t>
            </w:r>
          </w:p>
        </w:tc>
        <w:tc>
          <w:tcPr>
            <w:tcW w:type="dxa" w:w="1072"/>
            <w:shd w:fill="F3E8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30</w:t>
            </w:r>
          </w:p>
        </w:tc>
        <w:tc>
          <w:tcPr>
            <w:tcW w:type="dxa" w:w="800"/>
            <w:shd w:fill="F3E8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1.1</w:t>
            </w:r>
          </w:p>
        </w:tc>
        <w:tc>
          <w:tcPr>
            <w:tcW w:type="dxa" w:w="2000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right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6,082,560</w:t>
            </w:r>
          </w:p>
        </w:tc>
        <w:tc>
          <w:tcPr>
            <w:tcW w:type="dxa" w:w="1100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1100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21</w:t>
            </w:r>
          </w:p>
        </w:tc>
        <w:tc>
          <w:tcPr>
            <w:tcW w:type="dxa" w:w="1100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30</w:t>
            </w:r>
          </w:p>
        </w:tc>
        <w:tc>
          <w:tcPr>
            <w:tcW w:type="dxa" w:w="1100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45</w:t>
            </w:r>
          </w:p>
        </w:tc>
        <w:tc>
          <w:tcPr>
            <w:tcW w:type="dxa" w:w="1072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33</w:t>
            </w:r>
          </w:p>
        </w:tc>
        <w:tc>
          <w:tcPr>
            <w:tcW w:type="dxa" w:w="800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shd w:fill="F3E8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shd w:fill="F3E8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right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15,667,200</w:t>
            </w:r>
          </w:p>
        </w:tc>
        <w:tc>
          <w:tcPr>
            <w:tcW w:type="dxa" w:w="1100"/>
            <w:shd w:fill="F3E8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39</w:t>
            </w:r>
          </w:p>
        </w:tc>
        <w:tc>
          <w:tcPr>
            <w:tcW w:type="dxa" w:w="1100"/>
            <w:shd w:fill="F3E8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54</w:t>
            </w:r>
          </w:p>
        </w:tc>
        <w:tc>
          <w:tcPr>
            <w:tcW w:type="dxa" w:w="1100"/>
            <w:shd w:fill="F3E8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76</w:t>
            </w:r>
          </w:p>
        </w:tc>
        <w:tc>
          <w:tcPr>
            <w:tcW w:type="dxa" w:w="1100"/>
            <w:shd w:fill="F3E8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114</w:t>
            </w:r>
          </w:p>
        </w:tc>
        <w:tc>
          <w:tcPr>
            <w:tcW w:type="dxa" w:w="1072"/>
            <w:shd w:fill="F3E8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60</w:t>
            </w:r>
          </w:p>
        </w:tc>
        <w:tc>
          <w:tcPr>
            <w:tcW w:type="dxa" w:w="800"/>
            <w:shd w:fill="F3E8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2.1</w:t>
            </w:r>
          </w:p>
        </w:tc>
        <w:tc>
          <w:tcPr>
            <w:tcW w:type="dxa" w:w="2000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right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31,334,400</w:t>
            </w:r>
          </w:p>
        </w:tc>
        <w:tc>
          <w:tcPr>
            <w:tcW w:type="dxa" w:w="1100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78</w:t>
            </w:r>
          </w:p>
        </w:tc>
        <w:tc>
          <w:tcPr>
            <w:tcW w:type="dxa" w:w="1100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108</w:t>
            </w:r>
          </w:p>
        </w:tc>
        <w:tc>
          <w:tcPr>
            <w:tcW w:type="dxa" w:w="1100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152</w:t>
            </w:r>
          </w:p>
        </w:tc>
        <w:tc>
          <w:tcPr>
            <w:tcW w:type="dxa" w:w="1100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227</w:t>
            </w:r>
          </w:p>
        </w:tc>
        <w:tc>
          <w:tcPr>
            <w:tcW w:type="dxa" w:w="1072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63</w:t>
            </w:r>
          </w:p>
        </w:tc>
        <w:tc>
          <w:tcPr>
            <w:tcW w:type="dxa" w:w="800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shd w:fill="F3E8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shd w:fill="F3E8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right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66,846,720</w:t>
            </w:r>
          </w:p>
        </w:tc>
        <w:tc>
          <w:tcPr>
            <w:tcW w:type="dxa" w:w="1100"/>
            <w:shd w:fill="F3E8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114</w:t>
            </w:r>
          </w:p>
        </w:tc>
        <w:tc>
          <w:tcPr>
            <w:tcW w:type="dxa" w:w="1100"/>
            <w:shd w:fill="F3E8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159</w:t>
            </w:r>
          </w:p>
        </w:tc>
        <w:tc>
          <w:tcPr>
            <w:tcW w:type="dxa" w:w="1100"/>
            <w:shd w:fill="F3E8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222</w:t>
            </w:r>
          </w:p>
        </w:tc>
        <w:tc>
          <w:tcPr>
            <w:tcW w:type="dxa" w:w="1100"/>
            <w:shd w:fill="F3E8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333</w:t>
            </w:r>
          </w:p>
        </w:tc>
        <w:tc>
          <w:tcPr>
            <w:tcW w:type="dxa" w:w="1072"/>
            <w:shd w:fill="F3E8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90</w:t>
            </w:r>
          </w:p>
        </w:tc>
        <w:tc>
          <w:tcPr>
            <w:tcW w:type="dxa" w:w="800"/>
            <w:shd w:fill="F3E8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3.1</w:t>
            </w:r>
          </w:p>
        </w:tc>
        <w:tc>
          <w:tcPr>
            <w:tcW w:type="dxa" w:w="2000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right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133,693,440</w:t>
            </w:r>
          </w:p>
        </w:tc>
        <w:tc>
          <w:tcPr>
            <w:tcW w:type="dxa" w:w="1100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227</w:t>
            </w:r>
          </w:p>
        </w:tc>
        <w:tc>
          <w:tcPr>
            <w:tcW w:type="dxa" w:w="1100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317</w:t>
            </w:r>
          </w:p>
        </w:tc>
        <w:tc>
          <w:tcPr>
            <w:tcW w:type="dxa" w:w="1100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444</w:t>
            </w:r>
          </w:p>
        </w:tc>
        <w:tc>
          <w:tcPr>
            <w:tcW w:type="dxa" w:w="1100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666</w:t>
            </w:r>
          </w:p>
        </w:tc>
        <w:tc>
          <w:tcPr>
            <w:tcW w:type="dxa" w:w="1072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93</w:t>
            </w:r>
          </w:p>
        </w:tc>
        <w:tc>
          <w:tcPr>
            <w:tcW w:type="dxa" w:w="800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shd w:fill="F3E8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shd w:fill="F3E8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right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265,420,800</w:t>
            </w:r>
          </w:p>
        </w:tc>
        <w:tc>
          <w:tcPr>
            <w:tcW w:type="dxa" w:w="1100"/>
            <w:shd w:fill="F3E8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455</w:t>
            </w:r>
          </w:p>
        </w:tc>
        <w:tc>
          <w:tcPr>
            <w:tcW w:type="dxa" w:w="1100"/>
            <w:shd w:fill="F3E8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637</w:t>
            </w:r>
          </w:p>
        </w:tc>
        <w:tc>
          <w:tcPr>
            <w:tcW w:type="dxa" w:w="1100"/>
            <w:shd w:fill="F3E8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892</w:t>
            </w:r>
          </w:p>
        </w:tc>
        <w:tc>
          <w:tcPr>
            <w:tcW w:type="dxa" w:w="1100"/>
            <w:shd w:fill="F3E8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1,338</w:t>
            </w:r>
          </w:p>
        </w:tc>
        <w:tc>
          <w:tcPr>
            <w:tcW w:type="dxa" w:w="1072"/>
            <w:shd w:fill="F3E8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120</w:t>
            </w:r>
          </w:p>
        </w:tc>
        <w:tc>
          <w:tcPr>
            <w:tcW w:type="dxa" w:w="800"/>
            <w:shd w:fill="F3E8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shd w:fill="E2EFDA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000000"/>
                <w:sz w:val="18"/>
                <w:szCs w:val="18"/>
              </w:rPr>
              <w:t xml:space="preserve">4.1</w:t>
            </w:r>
          </w:p>
        </w:tc>
        <w:tc>
          <w:tcPr>
            <w:tcW w:type="dxa" w:w="2000"/>
            <w:shd w:fill="E2EFDA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right"/>
            </w:pPr>
            <w:r>
              <w:rPr>
                <w:rFonts w:ascii="Cambria" w:cs="Cambria" w:eastAsia="Cambria" w:hAnsi="Cambria"/>
                <w:b/>
                <w:bCs/>
                <w:color w:val="000000"/>
                <w:sz w:val="18"/>
                <w:szCs w:val="18"/>
              </w:rPr>
              <w:t xml:space="preserve">530,841,600</w:t>
            </w:r>
          </w:p>
        </w:tc>
        <w:tc>
          <w:tcPr>
            <w:tcW w:type="dxa" w:w="1100"/>
            <w:shd w:fill="E2EFDA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000000"/>
                <w:sz w:val="18"/>
                <w:szCs w:val="18"/>
              </w:rPr>
              <w:t xml:space="preserve">910</w:t>
            </w:r>
          </w:p>
        </w:tc>
        <w:tc>
          <w:tcPr>
            <w:tcW w:type="dxa" w:w="1100"/>
            <w:shd w:fill="E2EFDA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000000"/>
                <w:sz w:val="18"/>
                <w:szCs w:val="18"/>
              </w:rPr>
              <w:t xml:space="preserve">1,274</w:t>
            </w:r>
          </w:p>
        </w:tc>
        <w:tc>
          <w:tcPr>
            <w:tcW w:type="dxa" w:w="1100"/>
            <w:shd w:fill="E2EFDA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000000"/>
                <w:sz w:val="18"/>
                <w:szCs w:val="18"/>
              </w:rPr>
              <w:t xml:space="preserve">1,784</w:t>
            </w:r>
          </w:p>
        </w:tc>
        <w:tc>
          <w:tcPr>
            <w:tcW w:type="dxa" w:w="1100"/>
            <w:shd w:fill="E2EFDA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000000"/>
                <w:sz w:val="18"/>
                <w:szCs w:val="18"/>
              </w:rPr>
              <w:t xml:space="preserve">2,675</w:t>
            </w:r>
          </w:p>
        </w:tc>
        <w:tc>
          <w:tcPr>
            <w:tcW w:type="dxa" w:w="1072"/>
            <w:shd w:fill="E2EFDA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000000"/>
                <w:sz w:val="18"/>
                <w:szCs w:val="18"/>
              </w:rPr>
              <w:t xml:space="preserve">123</w:t>
            </w:r>
          </w:p>
        </w:tc>
        <w:tc>
          <w:tcPr>
            <w:tcW w:type="dxa" w:w="800"/>
            <w:shd w:fill="C6EFCE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00000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800"/>
            <w:shd w:fill="F3E8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shd w:fill="F3E8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right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1,061,683,200</w:t>
            </w:r>
          </w:p>
        </w:tc>
        <w:tc>
          <w:tcPr>
            <w:tcW w:type="dxa" w:w="1100"/>
            <w:shd w:fill="F3E8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1,820</w:t>
            </w:r>
          </w:p>
        </w:tc>
        <w:tc>
          <w:tcPr>
            <w:tcW w:type="dxa" w:w="1100"/>
            <w:shd w:fill="F3E8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2,548</w:t>
            </w:r>
          </w:p>
        </w:tc>
        <w:tc>
          <w:tcPr>
            <w:tcW w:type="dxa" w:w="1100"/>
            <w:shd w:fill="F3E8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3,567</w:t>
            </w:r>
          </w:p>
        </w:tc>
        <w:tc>
          <w:tcPr>
            <w:tcW w:type="dxa" w:w="1100"/>
            <w:shd w:fill="F3E8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5,350</w:t>
            </w:r>
          </w:p>
        </w:tc>
        <w:tc>
          <w:tcPr>
            <w:tcW w:type="dxa" w:w="1072"/>
            <w:shd w:fill="F3E8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150</w:t>
            </w:r>
          </w:p>
        </w:tc>
        <w:tc>
          <w:tcPr>
            <w:tcW w:type="dxa" w:w="800"/>
            <w:shd w:fill="F3E8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5.1</w:t>
            </w:r>
          </w:p>
        </w:tc>
        <w:tc>
          <w:tcPr>
            <w:tcW w:type="dxa" w:w="2000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right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2,123,366,400</w:t>
            </w:r>
          </w:p>
        </w:tc>
        <w:tc>
          <w:tcPr>
            <w:tcW w:type="dxa" w:w="1100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3,639</w:t>
            </w:r>
          </w:p>
        </w:tc>
        <w:tc>
          <w:tcPr>
            <w:tcW w:type="dxa" w:w="1100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5,095</w:t>
            </w:r>
          </w:p>
        </w:tc>
        <w:tc>
          <w:tcPr>
            <w:tcW w:type="dxa" w:w="1100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7,133</w:t>
            </w:r>
          </w:p>
        </w:tc>
        <w:tc>
          <w:tcPr>
            <w:tcW w:type="dxa" w:w="1100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10,699</w:t>
            </w:r>
          </w:p>
        </w:tc>
        <w:tc>
          <w:tcPr>
            <w:tcW w:type="dxa" w:w="1072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153</w:t>
            </w:r>
          </w:p>
        </w:tc>
        <w:tc>
          <w:tcPr>
            <w:tcW w:type="dxa" w:w="800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shd w:fill="F3E8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shd w:fill="F3E8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right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4,777,574,400</w:t>
            </w:r>
          </w:p>
        </w:tc>
        <w:tc>
          <w:tcPr>
            <w:tcW w:type="dxa" w:w="1100"/>
            <w:shd w:fill="F3E8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7,278</w:t>
            </w:r>
          </w:p>
        </w:tc>
        <w:tc>
          <w:tcPr>
            <w:tcW w:type="dxa" w:w="1100"/>
            <w:shd w:fill="F3E8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10,189</w:t>
            </w:r>
          </w:p>
        </w:tc>
        <w:tc>
          <w:tcPr>
            <w:tcW w:type="dxa" w:w="1100"/>
            <w:shd w:fill="F3E8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14,265</w:t>
            </w:r>
          </w:p>
        </w:tc>
        <w:tc>
          <w:tcPr>
            <w:tcW w:type="dxa" w:w="1100"/>
            <w:shd w:fill="F3E8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21,397</w:t>
            </w:r>
          </w:p>
        </w:tc>
        <w:tc>
          <w:tcPr>
            <w:tcW w:type="dxa" w:w="1072"/>
            <w:shd w:fill="F3E8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180</w:t>
            </w:r>
          </w:p>
        </w:tc>
        <w:tc>
          <w:tcPr>
            <w:tcW w:type="dxa" w:w="800"/>
            <w:shd w:fill="F3E8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6.1</w:t>
            </w:r>
          </w:p>
        </w:tc>
        <w:tc>
          <w:tcPr>
            <w:tcW w:type="dxa" w:w="2000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right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8,493,465,600</w:t>
            </w:r>
          </w:p>
        </w:tc>
        <w:tc>
          <w:tcPr>
            <w:tcW w:type="dxa" w:w="1100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14,556</w:t>
            </w:r>
          </w:p>
        </w:tc>
        <w:tc>
          <w:tcPr>
            <w:tcW w:type="dxa" w:w="1100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20,378</w:t>
            </w:r>
          </w:p>
        </w:tc>
        <w:tc>
          <w:tcPr>
            <w:tcW w:type="dxa" w:w="1100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28,529</w:t>
            </w:r>
          </w:p>
        </w:tc>
        <w:tc>
          <w:tcPr>
            <w:tcW w:type="dxa" w:w="1100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42,793</w:t>
            </w:r>
          </w:p>
        </w:tc>
        <w:tc>
          <w:tcPr>
            <w:tcW w:type="dxa" w:w="1072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183</w:t>
            </w:r>
          </w:p>
        </w:tc>
        <w:tc>
          <w:tcPr>
            <w:tcW w:type="dxa" w:w="800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shd w:fill="F3E8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000"/>
            <w:shd w:fill="F3E8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right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16,986,931,200</w:t>
            </w:r>
          </w:p>
        </w:tc>
        <w:tc>
          <w:tcPr>
            <w:tcW w:type="dxa" w:w="1100"/>
            <w:shd w:fill="F3E8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29,111</w:t>
            </w:r>
          </w:p>
        </w:tc>
        <w:tc>
          <w:tcPr>
            <w:tcW w:type="dxa" w:w="1100"/>
            <w:shd w:fill="F3E8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40,756</w:t>
            </w:r>
          </w:p>
        </w:tc>
        <w:tc>
          <w:tcPr>
            <w:tcW w:type="dxa" w:w="1100"/>
            <w:shd w:fill="F3E8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57,058</w:t>
            </w:r>
          </w:p>
        </w:tc>
        <w:tc>
          <w:tcPr>
            <w:tcW w:type="dxa" w:w="1100"/>
            <w:shd w:fill="F3E8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85,586</w:t>
            </w:r>
          </w:p>
        </w:tc>
        <w:tc>
          <w:tcPr>
            <w:tcW w:type="dxa" w:w="1072"/>
            <w:shd w:fill="F3E8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210</w:t>
            </w:r>
          </w:p>
        </w:tc>
        <w:tc>
          <w:tcPr>
            <w:tcW w:type="dxa" w:w="800"/>
            <w:shd w:fill="F3E8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40" w:before="40"/>
        <w:jc w:val="left"/>
      </w:pPr>
      <w:r>
        <w:rPr>
          <w:rFonts w:ascii="Cambria" w:cs="Cambria" w:eastAsia="Cambria" w:hAnsi="Cambria"/>
          <w:b w:val="false"/>
          <w:bCs w:val="false"/>
          <w:i/>
          <w:iCs/>
          <w:color w:val="555555"/>
          <w:sz w:val="16"/>
          <w:szCs w:val="16"/>
        </w:rPr>
        <w:t xml:space="preserve">Level 4.1 (green) applies to UHD 4K 60fps: 497,664,000 luma samples/s &lt; 530,841,600 limit.</w:t>
      </w:r>
    </w:p>
    <w:p>
      <w:pPr>
        <w:spacing w:after="60" w:before="60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shd w:fill="1F3864" w:val="clear"/>
        <w:spacing w:after="120" w:before="240"/>
      </w:pPr>
      <w:r>
        <w:rPr>
          <w:rFonts w:ascii="Cambria" w:cs="Cambria" w:eastAsia="Cambria" w:hAnsi="Cambria"/>
          <w:b/>
          <w:bCs/>
          <w:color w:val="FFFFFF"/>
          <w:sz w:val="28"/>
          <w:szCs w:val="28"/>
        </w:rPr>
        <w:t xml:space="preserve">5.  Bitrate-Derived Average CW/Block</w:t>
      </w:r>
    </w:p>
    <w:p>
      <w:pPr>
        <w:shd w:fill="FFF2CC" w:val="clear"/>
        <w:spacing w:after="80" w:before="80"/>
        <w:ind w:left="360" w:right="360"/>
      </w:pPr>
      <w:r>
        <w:rPr>
          <w:rFonts w:ascii="Cambria" w:cs="Cambria" w:eastAsia="Cambria" w:hAnsi="Cambria"/>
          <w:b/>
          <w:bCs/>
          <w:i w:val="false"/>
          <w:iCs w:val="false"/>
          <w:color w:val="7F6000"/>
          <w:sz w:val="18"/>
          <w:szCs w:val="18"/>
        </w:rPr>
        <w:t xml:space="preserve">NOTE: </w:t>
      </w:r>
      <w:r>
        <w:rPr>
          <w:rFonts w:ascii="Cambria" w:cs="Cambria" w:eastAsia="Cambria" w:hAnsi="Cambria"/>
          <w:b w:val="false"/>
          <w:bCs w:val="false"/>
          <w:i/>
          <w:iCs/>
          <w:color w:val="7F6000"/>
          <w:sz w:val="18"/>
          <w:szCs w:val="18"/>
        </w:rPr>
        <w:t xml:space="preserve">The following derivation uses engineering assumptions (avg bits/cw = 6, DC overhead = 6 bits). These are NOT specified by RFC 9924 and must be validated against actual RTL measurements.</w:t>
      </w:r>
    </w:p>
    <w:p>
      <w:pPr>
        <w:spacing w:after="60" w:before="60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top w:val="single" w:color="2E75B6" w:sz="6"/>
          <w:bottom w:val="single" w:color="2E75B6" w:sz="6"/>
          <w:left w:val="thick" w:color="2E75B6" w:sz="12"/>
          <w:right w:val="thick" w:color="2E75B6" w:sz="12"/>
        </w:pBdr>
        <w:shd w:fill="D6E4F7" w:val="clear"/>
        <w:spacing w:after="120" w:before="120"/>
        <w:ind w:left="360" w:right="360"/>
        <w:jc w:val="center"/>
      </w:pPr>
      <w:r>
        <w:rPr>
          <w:rFonts w:ascii="Cambria" w:cs="Cambria" w:eastAsia="Cambria" w:hAnsi="Cambria"/>
          <w:b/>
          <w:bCs/>
          <w:i w:val="false"/>
          <w:iCs w:val="false"/>
          <w:color w:val="1F3864"/>
          <w:sz w:val="20"/>
          <w:szCs w:val="20"/>
        </w:rPr>
        <w:t xml:space="preserve">Bits_per_block_avg = MaxBitrate_bps / (FPS x Total_Blocks)</w:t>
      </w:r>
    </w:p>
    <w:p>
      <w:pPr>
        <w:pBdr>
          <w:top w:val="single" w:color="2E75B6" w:sz="6"/>
          <w:bottom w:val="single" w:color="2E75B6" w:sz="6"/>
          <w:left w:val="thick" w:color="2E75B6" w:sz="12"/>
          <w:right w:val="thick" w:color="2E75B6" w:sz="12"/>
        </w:pBdr>
        <w:shd w:fill="D6E4F7" w:val="clear"/>
        <w:spacing w:after="120" w:before="120"/>
        <w:ind w:left="360" w:right="360"/>
        <w:jc w:val="center"/>
      </w:pPr>
      <w:r>
        <w:rPr>
          <w:rFonts w:ascii="Cambria" w:cs="Cambria" w:eastAsia="Cambria" w:hAnsi="Cambria"/>
          <w:b/>
          <w:bCs/>
          <w:i w:val="false"/>
          <w:iCs w:val="false"/>
          <w:color w:val="1F3864"/>
          <w:sz w:val="20"/>
          <w:szCs w:val="20"/>
        </w:rPr>
        <w:t xml:space="preserve">CW_per_block_avg   = (Bits_per_block_avg - DC_overhead_bits) / avg_bits_per_cw</w:t>
      </w:r>
    </w:p>
    <w:p>
      <w:pPr>
        <w:spacing w:after="60" w:before="60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hd w:fill="2E75B6" w:val="clear"/>
        <w:spacing w:after="100" w:before="200"/>
      </w:pPr>
      <w:r>
        <w:rPr>
          <w:rFonts w:ascii="Cambria" w:cs="Cambria" w:eastAsia="Cambria" w:hAnsi="Cambria"/>
          <w:b/>
          <w:bCs/>
          <w:color w:val="FFFFFF"/>
          <w:sz w:val="24"/>
          <w:szCs w:val="24"/>
        </w:rPr>
        <w:t xml:space="preserve">5.1  UHD 4K 4:2:2, Level 4.1, 60fps - Corrected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1800"/>
        <w:gridCol w:w="1600"/>
        <w:gridCol w:w="1400"/>
        <w:gridCol w:w="1572"/>
      </w:tblGrid>
      <w:tr>
        <w:tc>
          <w:tcPr>
            <w:tcW w:type="dxa" w:w="1200"/>
            <w:shd w:fill="4A235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8"/>
                <w:szCs w:val="18"/>
              </w:rPr>
              <w:t xml:space="preserve">Band</w:t>
            </w:r>
          </w:p>
        </w:tc>
        <w:tc>
          <w:tcPr>
            <w:tcW w:type="dxa" w:w="1500"/>
            <w:shd w:fill="4A235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8"/>
                <w:szCs w:val="18"/>
              </w:rPr>
              <w:t xml:space="preserve">Max Rate (Mbps)</w:t>
            </w:r>
          </w:p>
        </w:tc>
        <w:tc>
          <w:tcPr>
            <w:tcW w:type="dxa" w:w="1800"/>
            <w:shd w:fill="4A235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8"/>
                <w:szCs w:val="18"/>
              </w:rPr>
              <w:t xml:space="preserve">Bits/Block avg</w:t>
            </w:r>
          </w:p>
        </w:tc>
        <w:tc>
          <w:tcPr>
            <w:tcW w:type="dxa" w:w="1600"/>
            <w:shd w:fill="4A235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8"/>
                <w:szCs w:val="18"/>
              </w:rPr>
              <w:t xml:space="preserve">Bits for AC avg</w:t>
            </w:r>
          </w:p>
        </w:tc>
        <w:tc>
          <w:tcPr>
            <w:tcW w:type="dxa" w:w="1400"/>
            <w:shd w:fill="4A235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8"/>
                <w:szCs w:val="18"/>
              </w:rPr>
              <w:t xml:space="preserve">CW/Block avg</w:t>
            </w:r>
          </w:p>
        </w:tc>
        <w:tc>
          <w:tcPr>
            <w:tcW w:type="dxa" w:w="1572"/>
            <w:shd w:fill="4A235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8"/>
                <w:szCs w:val="18"/>
              </w:rPr>
              <w:t xml:space="preserve">Use case</w:t>
            </w:r>
          </w:p>
        </w:tc>
      </w:tr>
      <w:tr>
        <w:tc>
          <w:tcPr>
            <w:tcW w:type="dxa" w:w="1200"/>
            <w:shd w:fill="F3E8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shd w:fill="F3E8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910</w:t>
            </w:r>
          </w:p>
        </w:tc>
        <w:tc>
          <w:tcPr>
            <w:tcW w:type="dxa" w:w="1800"/>
            <w:shd w:fill="F3E8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58.5</w:t>
            </w:r>
          </w:p>
        </w:tc>
        <w:tc>
          <w:tcPr>
            <w:tcW w:type="dxa" w:w="1600"/>
            <w:shd w:fill="F3E8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52.5</w:t>
            </w:r>
          </w:p>
        </w:tc>
        <w:tc>
          <w:tcPr>
            <w:tcW w:type="dxa" w:w="1400"/>
            <w:shd w:fill="F3E8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000000"/>
                <w:sz w:val="18"/>
                <w:szCs w:val="18"/>
              </w:rPr>
              <w:t xml:space="preserve">~9</w:t>
            </w:r>
          </w:p>
        </w:tc>
        <w:tc>
          <w:tcPr>
            <w:tcW w:type="dxa" w:w="1572"/>
            <w:shd w:fill="F3E8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Proxy / offline</w:t>
            </w:r>
          </w:p>
        </w:tc>
      </w:tr>
      <w:tr>
        <w:tc>
          <w:tcPr>
            <w:tcW w:type="dxa" w:w="1200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1,274</w:t>
            </w:r>
          </w:p>
        </w:tc>
        <w:tc>
          <w:tcPr>
            <w:tcW w:type="dxa" w:w="1800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81.9</w:t>
            </w:r>
          </w:p>
        </w:tc>
        <w:tc>
          <w:tcPr>
            <w:tcW w:type="dxa" w:w="1600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75.9</w:t>
            </w:r>
          </w:p>
        </w:tc>
        <w:tc>
          <w:tcPr>
            <w:tcW w:type="dxa" w:w="1400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000000"/>
                <w:sz w:val="18"/>
                <w:szCs w:val="18"/>
              </w:rPr>
              <w:t xml:space="preserve">~13</w:t>
            </w:r>
          </w:p>
        </w:tc>
        <w:tc>
          <w:tcPr>
            <w:tcW w:type="dxa" w:w="1572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Standard production</w:t>
            </w:r>
          </w:p>
        </w:tc>
      </w:tr>
      <w:tr>
        <w:tc>
          <w:tcPr>
            <w:tcW w:type="dxa" w:w="1200"/>
            <w:shd w:fill="F3E8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shd w:fill="F3E8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1,784</w:t>
            </w:r>
          </w:p>
        </w:tc>
        <w:tc>
          <w:tcPr>
            <w:tcW w:type="dxa" w:w="1800"/>
            <w:shd w:fill="F3E8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114.7</w:t>
            </w:r>
          </w:p>
        </w:tc>
        <w:tc>
          <w:tcPr>
            <w:tcW w:type="dxa" w:w="1600"/>
            <w:shd w:fill="F3E8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108.7</w:t>
            </w:r>
          </w:p>
        </w:tc>
        <w:tc>
          <w:tcPr>
            <w:tcW w:type="dxa" w:w="1400"/>
            <w:shd w:fill="F3E8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000000"/>
                <w:sz w:val="18"/>
                <w:szCs w:val="18"/>
              </w:rPr>
              <w:t xml:space="preserve">~18</w:t>
            </w:r>
          </w:p>
        </w:tc>
        <w:tc>
          <w:tcPr>
            <w:tcW w:type="dxa" w:w="1572"/>
            <w:shd w:fill="F3E8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High quality master</w:t>
            </w:r>
          </w:p>
        </w:tc>
      </w:tr>
      <w:tr>
        <w:tc>
          <w:tcPr>
            <w:tcW w:type="dxa" w:w="1200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2,675</w:t>
            </w:r>
          </w:p>
        </w:tc>
        <w:tc>
          <w:tcPr>
            <w:tcW w:type="dxa" w:w="1800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172.0</w:t>
            </w:r>
          </w:p>
        </w:tc>
        <w:tc>
          <w:tcPr>
            <w:tcW w:type="dxa" w:w="1600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166.0</w:t>
            </w:r>
          </w:p>
        </w:tc>
        <w:tc>
          <w:tcPr>
            <w:tcW w:type="dxa" w:w="1400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000000"/>
                <w:sz w:val="18"/>
                <w:szCs w:val="18"/>
              </w:rPr>
              <w:t xml:space="preserve">~28</w:t>
            </w:r>
          </w:p>
        </w:tc>
        <w:tc>
          <w:tcPr>
            <w:tcW w:type="dxa" w:w="1572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Visually lossless (corrected from ~34)</w:t>
            </w:r>
          </w:p>
        </w:tc>
      </w:tr>
    </w:tbl>
    <w:p>
      <w:pPr>
        <w:spacing w:after="60" w:before="60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shd w:fill="1F3864" w:val="clear"/>
        <w:spacing w:after="120" w:before="240"/>
      </w:pPr>
      <w:r>
        <w:rPr>
          <w:rFonts w:ascii="Cambria" w:cs="Cambria" w:eastAsia="Cambria" w:hAnsi="Cambria"/>
          <w:b/>
          <w:bCs/>
          <w:color w:val="FFFFFF"/>
          <w:sz w:val="28"/>
          <w:szCs w:val="28"/>
        </w:rPr>
        <w:t xml:space="preserve">6.  Engineering Margin Factor</w:t>
      </w:r>
    </w:p>
    <w:p>
      <w:pPr>
        <w:shd w:fill="FFE0E0" w:val="clear"/>
        <w:spacing w:after="80" w:before="80"/>
        <w:ind w:left="360" w:right="360"/>
      </w:pPr>
      <w:r>
        <w:rPr>
          <w:rFonts w:ascii="Cambria" w:cs="Cambria" w:eastAsia="Cambria" w:hAnsi="Cambria"/>
          <w:b/>
          <w:bCs/>
          <w:i w:val="false"/>
          <w:iCs w:val="false"/>
          <w:color w:val="7F0000"/>
          <w:sz w:val="18"/>
          <w:szCs w:val="18"/>
        </w:rPr>
        <w:t xml:space="preserve">CORRECTION: </w:t>
      </w:r>
      <w:r>
        <w:rPr>
          <w:rFonts w:ascii="Cambria" w:cs="Cambria" w:eastAsia="Cambria" w:hAnsi="Cambria"/>
          <w:b w:val="false"/>
          <w:bCs w:val="false"/>
          <w:i/>
          <w:iCs/>
          <w:color w:val="7F0000"/>
          <w:sz w:val="18"/>
          <w:szCs w:val="18"/>
        </w:rPr>
        <w:t xml:space="preserve">The 2.0x margin used in v1 was claimed to be RFC-grounded. This is incorrect. RFC 9924 constrains the coded data rate but does NOT define a maximum ratio between local codeword density and frame-average density. The 2.0x factor is an engineering assumption.</w:t>
      </w:r>
    </w:p>
    <w:p>
      <w:pPr>
        <w:spacing w:after="60" w:before="60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60" w:before="60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margin is retained as a practical engineering target but must be labelled accordingly:</w:t>
      </w:r>
    </w:p>
    <w:p>
      <w:pPr>
        <w:pBdr>
          <w:top w:val="single" w:color="2E75B6" w:sz="6"/>
          <w:bottom w:val="single" w:color="2E75B6" w:sz="6"/>
          <w:left w:val="thick" w:color="2E75B6" w:sz="12"/>
          <w:right w:val="thick" w:color="2E75B6" w:sz="12"/>
        </w:pBdr>
        <w:shd w:fill="D6E4F7" w:val="clear"/>
        <w:spacing w:after="120" w:before="120"/>
        <w:ind w:left="360" w:right="360"/>
        <w:jc w:val="center"/>
      </w:pPr>
      <w:r>
        <w:rPr>
          <w:rFonts w:ascii="Cambria" w:cs="Cambria" w:eastAsia="Cambria" w:hAnsi="Cambria"/>
          <w:b/>
          <w:bCs/>
          <w:i w:val="false"/>
          <w:iCs w:val="false"/>
          <w:color w:val="1F3864"/>
          <w:sz w:val="20"/>
          <w:szCs w:val="20"/>
        </w:rPr>
        <w:t xml:space="preserve">CW_per_block_margined = CW_per_block_avg x Engineering_Margin_Factor</w:t>
      </w:r>
    </w:p>
    <w:p>
      <w:pPr>
        <w:spacing w:after="60" w:before="60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factor of 2.0 means: the design handles bursts up to 2x the frame average codeword density. This must be validated with measured and adversarial content - it is not guaranteed by the spec.</w:t>
      </w:r>
    </w:p>
    <w:p>
      <w:pPr>
        <w:spacing w:after="60" w:before="60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400"/>
        <w:gridCol w:w="3272"/>
      </w:tblGrid>
      <w:tr>
        <w:tc>
          <w:tcPr>
            <w:tcW w:type="dxa" w:w="200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8"/>
                <w:szCs w:val="18"/>
              </w:rPr>
              <w:t xml:space="preserve">Margin Factor</w:t>
            </w:r>
          </w:p>
        </w:tc>
        <w:tc>
          <w:tcPr>
            <w:tcW w:type="dxa" w:w="140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240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8"/>
                <w:szCs w:val="18"/>
              </w:rPr>
              <w:t xml:space="preserve">Basis</w:t>
            </w:r>
          </w:p>
        </w:tc>
        <w:tc>
          <w:tcPr>
            <w:tcW w:type="dxa" w:w="3272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000"/>
            <w:shd w:fill="D6E4F7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Arbitrary</w:t>
            </w:r>
          </w:p>
        </w:tc>
        <w:tc>
          <w:tcPr>
            <w:tcW w:type="dxa" w:w="1400"/>
            <w:shd w:fill="D6E4F7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1.25x</w:t>
            </w:r>
          </w:p>
        </w:tc>
        <w:tc>
          <w:tcPr>
            <w:tcW w:type="dxa" w:w="2400"/>
            <w:shd w:fill="D6E4F7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No basis at all</w:t>
            </w:r>
          </w:p>
        </w:tc>
        <w:tc>
          <w:tcPr>
            <w:tcW w:type="dxa" w:w="3272"/>
            <w:shd w:fill="D6E4F7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Do not use</w:t>
            </w:r>
          </w:p>
        </w:tc>
      </w:tr>
      <w:tr>
        <w:tc>
          <w:tcPr>
            <w:tcW w:type="dxa" w:w="2000"/>
            <w:shd w:fill="E2EFDA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Cambria" w:cs="Cambria" w:eastAsia="Cambria" w:hAnsi="Cambria"/>
                <w:b/>
                <w:bCs/>
                <w:color w:val="000000"/>
                <w:sz w:val="18"/>
                <w:szCs w:val="18"/>
              </w:rPr>
              <w:t xml:space="preserve">Engineering target</w:t>
            </w:r>
          </w:p>
        </w:tc>
        <w:tc>
          <w:tcPr>
            <w:tcW w:type="dxa" w:w="1400"/>
            <w:shd w:fill="E2EFDA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000000"/>
                <w:sz w:val="18"/>
                <w:szCs w:val="18"/>
              </w:rPr>
              <w:t xml:space="preserve">2.0x</w:t>
            </w:r>
          </w:p>
        </w:tc>
        <w:tc>
          <w:tcPr>
            <w:tcW w:type="dxa" w:w="2400"/>
            <w:shd w:fill="E2EFDA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Cambria" w:cs="Cambria" w:eastAsia="Cambria" w:hAnsi="Cambria"/>
                <w:b/>
                <w:bCs/>
                <w:color w:val="000000"/>
                <w:sz w:val="18"/>
                <w:szCs w:val="18"/>
              </w:rPr>
              <w:t xml:space="preserve">Practical design choice</w:t>
            </w:r>
          </w:p>
        </w:tc>
        <w:tc>
          <w:tcPr>
            <w:tcW w:type="dxa" w:w="3272"/>
            <w:shd w:fill="E2EFDA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Cambria" w:cs="Cambria" w:eastAsia="Cambria" w:hAnsi="Cambria"/>
                <w:b/>
                <w:bCs/>
                <w:color w:val="000000"/>
                <w:sz w:val="18"/>
                <w:szCs w:val="18"/>
              </w:rPr>
              <w:t xml:space="preserve">USE - but label as engineering assumption</w:t>
            </w:r>
          </w:p>
        </w:tc>
      </w:tr>
      <w:tr>
        <w:tc>
          <w:tcPr>
            <w:tcW w:type="dxa" w:w="2000"/>
            <w:shd w:fill="D6E4F7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Instantaneous peak</w:t>
            </w:r>
          </w:p>
        </w:tc>
        <w:tc>
          <w:tcPr>
            <w:tcW w:type="dxa" w:w="1400"/>
            <w:shd w:fill="D6E4F7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4.8x</w:t>
            </w:r>
          </w:p>
        </w:tc>
        <w:tc>
          <w:tcPr>
            <w:tcW w:type="dxa" w:w="2400"/>
            <w:shd w:fill="D6E4F7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Single worst-case block</w:t>
            </w:r>
          </w:p>
        </w:tc>
        <w:tc>
          <w:tcPr>
            <w:tcW w:type="dxa" w:w="3272"/>
            <w:shd w:fill="D6E4F7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Over-conservative</w:t>
            </w:r>
          </w:p>
        </w:tc>
      </w:tr>
      <w:tr>
        <w:tc>
          <w:tcPr>
            <w:tcW w:type="dxa" w:w="2000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Spec worst case</w:t>
            </w:r>
          </w:p>
        </w:tc>
        <w:tc>
          <w:tcPr>
            <w:tcW w:type="dxa" w:w="1400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127/28 = 4.5x</w:t>
            </w:r>
          </w:p>
        </w:tc>
        <w:tc>
          <w:tcPr>
            <w:tcW w:type="dxa" w:w="2400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127 cw / Band3 avg cw</w:t>
            </w:r>
          </w:p>
        </w:tc>
        <w:tc>
          <w:tcPr>
            <w:tcW w:type="dxa" w:w="3272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RFC-grounded but hardware impractical</w:t>
            </w:r>
          </w:p>
        </w:tc>
      </w:tr>
    </w:tbl>
    <w:p>
      <w:pPr>
        <w:spacing w:after="60" w:before="60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shd w:fill="1F3864" w:val="clear"/>
        <w:spacing w:after="120" w:before="240"/>
      </w:pPr>
      <w:r>
        <w:rPr>
          <w:rFonts w:ascii="Cambria" w:cs="Cambria" w:eastAsia="Cambria" w:hAnsi="Cambria"/>
          <w:b/>
          <w:bCs/>
          <w:color w:val="FFFFFF"/>
          <w:sz w:val="28"/>
          <w:szCs w:val="28"/>
        </w:rPr>
        <w:t xml:space="preserve">7.  Engine Throughput</w:t>
      </w:r>
    </w:p>
    <w:p>
      <w:pPr>
        <w:pBdr>
          <w:top w:val="single" w:color="2E75B6" w:sz="6"/>
          <w:bottom w:val="single" w:color="2E75B6" w:sz="6"/>
          <w:left w:val="thick" w:color="2E75B6" w:sz="12"/>
          <w:right w:val="thick" w:color="2E75B6" w:sz="12"/>
        </w:pBdr>
        <w:shd w:fill="D6E4F7" w:val="clear"/>
        <w:spacing w:after="120" w:before="120"/>
        <w:ind w:left="360" w:right="360"/>
        <w:jc w:val="center"/>
      </w:pPr>
      <w:r>
        <w:rPr>
          <w:rFonts w:ascii="Cambria" w:cs="Cambria" w:eastAsia="Cambria" w:hAnsi="Cambria"/>
          <w:b/>
          <w:bCs/>
          <w:i w:val="false"/>
          <w:iCs w:val="false"/>
          <w:color w:val="1F3864"/>
          <w:sz w:val="20"/>
          <w:szCs w:val="20"/>
        </w:rPr>
        <w:t xml:space="preserve">Engine_Throughput = Final_Freq_MHz x 1,000,000  codewords/second</w:t>
      </w:r>
    </w:p>
    <w:p>
      <w:pPr>
        <w:pBdr>
          <w:top w:val="single" w:color="2E75B6" w:sz="6"/>
          <w:bottom w:val="single" w:color="2E75B6" w:sz="6"/>
          <w:left w:val="thick" w:color="2E75B6" w:sz="12"/>
          <w:right w:val="thick" w:color="2E75B6" w:sz="12"/>
        </w:pBdr>
        <w:shd w:fill="D6E4F7" w:val="clear"/>
        <w:spacing w:after="120" w:before="120"/>
        <w:ind w:left="360" w:right="360"/>
        <w:jc w:val="center"/>
      </w:pPr>
      <w:r>
        <w:rPr>
          <w:rFonts w:ascii="Cambria" w:cs="Cambria" w:eastAsia="Cambria" w:hAnsi="Cambria"/>
          <w:b/>
          <w:bCs/>
          <w:i w:val="false"/>
          <w:iCs w:val="false"/>
          <w:color w:val="1F3864"/>
          <w:sz w:val="20"/>
          <w:szCs w:val="20"/>
        </w:rPr>
        <w:t xml:space="preserve">At 150 MHz: Engine_Throughput = 150,000,000 cw/s = 150 Mcw/s</w:t>
      </w:r>
    </w:p>
    <w:p>
      <w:pPr>
        <w:shd w:fill="FFF2CC" w:val="clear"/>
        <w:spacing w:after="80" w:before="80"/>
        <w:ind w:left="360" w:right="360"/>
      </w:pPr>
      <w:r>
        <w:rPr>
          <w:rFonts w:ascii="Cambria" w:cs="Cambria" w:eastAsia="Cambria" w:hAnsi="Cambria"/>
          <w:b/>
          <w:bCs/>
          <w:i w:val="false"/>
          <w:iCs w:val="false"/>
          <w:color w:val="7F6000"/>
          <w:sz w:val="18"/>
          <w:szCs w:val="18"/>
        </w:rPr>
        <w:t xml:space="preserve">NOTE: </w:t>
      </w:r>
      <w:r>
        <w:rPr>
          <w:rFonts w:ascii="Cambria" w:cs="Cambria" w:eastAsia="Cambria" w:hAnsi="Cambria"/>
          <w:b w:val="false"/>
          <w:bCs w:val="false"/>
          <w:i/>
          <w:iCs/>
          <w:color w:val="7F6000"/>
          <w:sz w:val="18"/>
          <w:szCs w:val="18"/>
        </w:rPr>
        <w:t xml:space="preserve">Implementation assumption: the RTL pipeline sustains 1 h(v) codeword per clock including bit extraction, state update, and sign-bit handling. Verify for long VLCs, word-boundary crossings, and backpressure.</w:t>
      </w:r>
    </w:p>
    <w:p>
      <w:pPr>
        <w:spacing w:after="60" w:before="60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shd w:fill="1F3864" w:val="clear"/>
        <w:spacing w:after="120" w:before="240"/>
      </w:pPr>
      <w:r>
        <w:rPr>
          <w:rFonts w:ascii="Cambria" w:cs="Cambria" w:eastAsia="Cambria" w:hAnsi="Cambria"/>
          <w:b/>
          <w:bCs/>
          <w:color w:val="FFFFFF"/>
          <w:sz w:val="28"/>
          <w:szCs w:val="28"/>
        </w:rPr>
        <w:t xml:space="preserve">8.  Engine Count Formula and Results</w:t>
      </w:r>
    </w:p>
    <w:p>
      <w:pPr>
        <w:pStyle w:val="Heading2"/>
        <w:shd w:fill="2E75B6" w:val="clear"/>
        <w:spacing w:after="100" w:before="200"/>
      </w:pPr>
      <w:r>
        <w:rPr>
          <w:rFonts w:ascii="Cambria" w:cs="Cambria" w:eastAsia="Cambria" w:hAnsi="Cambria"/>
          <w:b/>
          <w:bCs/>
          <w:color w:val="FFFFFF"/>
          <w:sz w:val="24"/>
          <w:szCs w:val="24"/>
        </w:rPr>
        <w:t xml:space="preserve">8.1  Formula</w:t>
      </w:r>
    </w:p>
    <w:p>
      <w:pPr>
        <w:pBdr>
          <w:top w:val="single" w:color="2E75B6" w:sz="6"/>
          <w:bottom w:val="single" w:color="2E75B6" w:sz="6"/>
          <w:left w:val="thick" w:color="2E75B6" w:sz="12"/>
          <w:right w:val="thick" w:color="2E75B6" w:sz="12"/>
        </w:pBdr>
        <w:shd w:fill="D6E4F7" w:val="clear"/>
        <w:spacing w:after="120" w:before="120"/>
        <w:ind w:left="360" w:right="360"/>
        <w:jc w:val="center"/>
      </w:pPr>
      <w:r>
        <w:rPr>
          <w:rFonts w:ascii="Cambria" w:cs="Cambria" w:eastAsia="Cambria" w:hAnsi="Cambria"/>
          <w:b/>
          <w:bCs/>
          <w:i w:val="false"/>
          <w:iCs w:val="false"/>
          <w:color w:val="1F3864"/>
          <w:sz w:val="20"/>
          <w:szCs w:val="20"/>
        </w:rPr>
        <w:t xml:space="preserve">N_Engines = CEILING( CW_per_block x Total_Blocks_per_Frame x FPS / Engine_Throughput )</w:t>
      </w:r>
    </w:p>
    <w:p>
      <w:pPr>
        <w:spacing w:after="60" w:before="60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hd w:fill="2E75B6" w:val="clear"/>
        <w:spacing w:after="100" w:before="200"/>
      </w:pPr>
      <w:r>
        <w:rPr>
          <w:rFonts w:ascii="Cambria" w:cs="Cambria" w:eastAsia="Cambria" w:hAnsi="Cambria"/>
          <w:b/>
          <w:bCs/>
          <w:color w:val="FFFFFF"/>
          <w:sz w:val="24"/>
          <w:szCs w:val="24"/>
        </w:rPr>
        <w:t xml:space="preserve">8.2  Full Results - UHD 4K 4:2:2, Level 4.1, Band 3, 60fps, 150MHz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000"/>
        <w:gridCol w:w="1800"/>
        <w:gridCol w:w="1272"/>
      </w:tblGrid>
      <w:tr>
        <w:tc>
          <w:tcPr>
            <w:tcW w:type="dxa" w:w="240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160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8"/>
                <w:szCs w:val="18"/>
              </w:rPr>
              <w:t xml:space="preserve">CW/block</w:t>
            </w:r>
          </w:p>
        </w:tc>
        <w:tc>
          <w:tcPr>
            <w:tcW w:type="dxa" w:w="200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8"/>
                <w:szCs w:val="18"/>
              </w:rPr>
              <w:t xml:space="preserve">CW/sec needed</w:t>
            </w:r>
          </w:p>
        </w:tc>
        <w:tc>
          <w:tcPr>
            <w:tcW w:type="dxa" w:w="180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8"/>
                <w:szCs w:val="18"/>
              </w:rPr>
              <w:t xml:space="preserve">Engines</w:t>
            </w:r>
          </w:p>
        </w:tc>
        <w:tc>
          <w:tcPr>
            <w:tcW w:type="dxa" w:w="1272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8"/>
                <w:szCs w:val="18"/>
              </w:rPr>
              <w:t xml:space="preserve">Basis</w:t>
            </w:r>
          </w:p>
        </w:tc>
      </w:tr>
      <w:tr>
        <w:tc>
          <w:tcPr>
            <w:tcW w:type="dxa" w:w="2400"/>
            <w:shd w:fill="D6E4F7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Nominal average (Band 3)</w:t>
            </w:r>
          </w:p>
        </w:tc>
        <w:tc>
          <w:tcPr>
            <w:tcW w:type="dxa" w:w="1600"/>
            <w:shd w:fill="D6E4F7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000000"/>
                <w:sz w:val="18"/>
                <w:szCs w:val="18"/>
              </w:rPr>
              <w:t xml:space="preserve">~28</w:t>
            </w:r>
          </w:p>
        </w:tc>
        <w:tc>
          <w:tcPr>
            <w:tcW w:type="dxa" w:w="2000"/>
            <w:shd w:fill="D6E4F7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000000"/>
                <w:sz w:val="18"/>
                <w:szCs w:val="18"/>
              </w:rPr>
              <w:t xml:space="preserve">~436M</w:t>
            </w:r>
          </w:p>
        </w:tc>
        <w:tc>
          <w:tcPr>
            <w:tcW w:type="dxa" w:w="1800"/>
            <w:shd w:fill="D6E4F7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272"/>
            <w:shd w:fill="D6E4F7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Engineering estimate</w:t>
            </w:r>
          </w:p>
        </w:tc>
      </w:tr>
      <w:tr>
        <w:tc>
          <w:tcPr>
            <w:tcW w:type="dxa" w:w="2400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Engineering margined (2x)</w:t>
            </w:r>
          </w:p>
        </w:tc>
        <w:tc>
          <w:tcPr>
            <w:tcW w:type="dxa" w:w="1600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000000"/>
                <w:sz w:val="18"/>
                <w:szCs w:val="18"/>
              </w:rPr>
              <w:t xml:space="preserve">~56</w:t>
            </w:r>
          </w:p>
        </w:tc>
        <w:tc>
          <w:tcPr>
            <w:tcW w:type="dxa" w:w="2000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000000"/>
                <w:sz w:val="18"/>
                <w:szCs w:val="18"/>
              </w:rPr>
              <w:t xml:space="preserve">~872M</w:t>
            </w:r>
          </w:p>
        </w:tc>
        <w:tc>
          <w:tcPr>
            <w:tcW w:type="dxa" w:w="1800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272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Engineering target - needs validation</w:t>
            </w:r>
          </w:p>
        </w:tc>
      </w:tr>
      <w:tr>
        <w:tc>
          <w:tcPr>
            <w:tcW w:type="dxa" w:w="2400"/>
            <w:shd w:fill="E2EFDA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Absolute worst case</w:t>
            </w:r>
          </w:p>
        </w:tc>
        <w:tc>
          <w:tcPr>
            <w:tcW w:type="dxa" w:w="1600"/>
            <w:shd w:fill="E2EFDA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000000"/>
                <w:sz w:val="18"/>
                <w:szCs w:val="18"/>
              </w:rPr>
              <w:t xml:space="preserve">127</w:t>
            </w:r>
          </w:p>
        </w:tc>
        <w:tc>
          <w:tcPr>
            <w:tcW w:type="dxa" w:w="2000"/>
            <w:shd w:fill="E2EFDA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000000"/>
                <w:sz w:val="18"/>
                <w:szCs w:val="18"/>
              </w:rPr>
              <w:t xml:space="preserve">1,975M</w:t>
            </w:r>
          </w:p>
        </w:tc>
        <w:tc>
          <w:tcPr>
            <w:tcW w:type="dxa" w:w="1800"/>
            <w:shd w:fill="E2EFDA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1272"/>
            <w:shd w:fill="E2EFDA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RFC 9924 hard upper bound</w:t>
            </w:r>
          </w:p>
        </w:tc>
      </w:tr>
    </w:tbl>
    <w:p>
      <w:pPr>
        <w:spacing w:after="60" w:before="60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hd w:fill="FFF2CC" w:val="clear"/>
        <w:spacing w:after="80" w:before="80"/>
        <w:ind w:left="200" w:right="200"/>
      </w:pPr>
      <w:r>
        <w:rPr>
          <w:rFonts w:ascii="Cambria" w:cs="Cambria" w:eastAsia="Cambria" w:hAnsi="Cambria"/>
          <w:b/>
          <w:bCs/>
          <w:i w:val="false"/>
          <w:iCs w:val="false"/>
          <w:color w:val="1F3864"/>
          <w:sz w:val="20"/>
          <w:szCs w:val="20"/>
        </w:rPr>
        <w:t xml:space="preserve">Design decision: 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6 engines is a valid engineering production target if supported by burst buffering and adversarial bitstream testing. 14 engines is the RFC-guaranteed worst case. </w:t>
      </w:r>
      <w:r>
        <w:rPr>
          <w:rFonts w:ascii="Cambria" w:cs="Cambria" w:eastAsia="Cambria" w:hAnsi="Cambria"/>
          <w:b/>
          <w:bCs/>
          <w:i w:val="false"/>
          <w:iCs w:val="false"/>
          <w:color w:val="7F0000"/>
          <w:sz w:val="20"/>
          <w:szCs w:val="20"/>
        </w:rPr>
        <w:t xml:space="preserve">6 is NOT an RFC-proven upper bound.</w:t>
      </w:r>
    </w:p>
    <w:p>
      <w:pPr>
        <w:spacing w:after="60" w:before="60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shd w:fill="1F3864" w:val="clear"/>
        <w:spacing w:after="120" w:before="240"/>
      </w:pPr>
      <w:r>
        <w:rPr>
          <w:rFonts w:ascii="Cambria" w:cs="Cambria" w:eastAsia="Cambria" w:hAnsi="Cambria"/>
          <w:b/>
          <w:bCs/>
          <w:color w:val="FFFFFF"/>
          <w:sz w:val="28"/>
          <w:szCs w:val="28"/>
        </w:rPr>
        <w:t xml:space="preserve">9.  Engine Counts - All Resolutions (Corrected)</w:t>
      </w:r>
    </w:p>
    <w:p>
      <w:pPr>
        <w:pStyle w:val="Heading2"/>
        <w:shd w:fill="2E75B6" w:val="clear"/>
        <w:spacing w:after="100" w:before="200"/>
      </w:pPr>
      <w:r>
        <w:rPr>
          <w:rFonts w:ascii="Cambria" w:cs="Cambria" w:eastAsia="Cambria" w:hAnsi="Cambria"/>
          <w:b/>
          <w:bCs/>
          <w:color w:val="FFFFFF"/>
          <w:sz w:val="24"/>
          <w:szCs w:val="24"/>
        </w:rPr>
        <w:t xml:space="preserve">9.1  4:2:2 (8 blocks/MB)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100"/>
        <w:gridCol w:w="1200"/>
        <w:gridCol w:w="1500"/>
        <w:gridCol w:w="1372"/>
        <w:gridCol w:w="1200"/>
        <w:gridCol w:w="1300"/>
      </w:tblGrid>
      <w:tr>
        <w:tc>
          <w:tcPr>
            <w:tcW w:type="dxa" w:w="140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8"/>
                <w:szCs w:val="18"/>
              </w:rPr>
              <w:t xml:space="preserve">Resolution</w:t>
            </w:r>
          </w:p>
        </w:tc>
        <w:tc>
          <w:tcPr>
            <w:tcW w:type="dxa" w:w="110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8"/>
                <w:szCs w:val="18"/>
              </w:rPr>
              <w:t xml:space="preserve">Blks/frame</w:t>
            </w:r>
          </w:p>
        </w:tc>
        <w:tc>
          <w:tcPr>
            <w:tcW w:type="dxa" w:w="120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8"/>
                <w:szCs w:val="18"/>
              </w:rPr>
              <w:t xml:space="preserve">CW/blk avg
Band 3</w:t>
            </w:r>
          </w:p>
        </w:tc>
        <w:tc>
          <w:tcPr>
            <w:tcW w:type="dxa" w:w="150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8"/>
                <w:szCs w:val="18"/>
              </w:rPr>
              <w:t xml:space="preserve">CW/sec avg</w:t>
            </w:r>
          </w:p>
        </w:tc>
        <w:tc>
          <w:tcPr>
            <w:tcW w:type="dxa" w:w="1372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8"/>
                <w:szCs w:val="18"/>
              </w:rPr>
              <w:t xml:space="preserve">Engines
avg</w:t>
            </w:r>
          </w:p>
        </w:tc>
        <w:tc>
          <w:tcPr>
            <w:tcW w:type="dxa" w:w="120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8"/>
                <w:szCs w:val="18"/>
              </w:rPr>
              <w:t xml:space="preserve">Engines
marg (x2)</w:t>
            </w:r>
          </w:p>
        </w:tc>
        <w:tc>
          <w:tcPr>
            <w:tcW w:type="dxa" w:w="130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8"/>
                <w:szCs w:val="18"/>
              </w:rPr>
              <w:t xml:space="preserve">Engines
worst(127)</w:t>
            </w:r>
          </w:p>
        </w:tc>
      </w:tr>
      <w:tr>
        <w:tc>
          <w:tcPr>
            <w:tcW w:type="dxa" w:w="1400"/>
            <w:shd w:fill="D6E4F7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720p</w:t>
            </w:r>
          </w:p>
        </w:tc>
        <w:tc>
          <w:tcPr>
            <w:tcW w:type="dxa" w:w="1100"/>
            <w:shd w:fill="D6E4F7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28,800</w:t>
            </w:r>
          </w:p>
        </w:tc>
        <w:tc>
          <w:tcPr>
            <w:tcW w:type="dxa" w:w="1200"/>
            <w:shd w:fill="D6E4F7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~9</w:t>
            </w:r>
          </w:p>
        </w:tc>
        <w:tc>
          <w:tcPr>
            <w:tcW w:type="dxa" w:w="1500"/>
            <w:shd w:fill="D6E4F7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15.6M</w:t>
            </w:r>
          </w:p>
        </w:tc>
        <w:tc>
          <w:tcPr>
            <w:tcW w:type="dxa" w:w="1372"/>
            <w:shd w:fill="D6E4F7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shd w:fill="D6E4F7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  <w:shd w:fill="D6E4F7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400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FHD 1080</w:t>
            </w:r>
          </w:p>
        </w:tc>
        <w:tc>
          <w:tcPr>
            <w:tcW w:type="dxa" w:w="1100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65,280</w:t>
            </w:r>
          </w:p>
        </w:tc>
        <w:tc>
          <w:tcPr>
            <w:tcW w:type="dxa" w:w="1200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~14</w:t>
            </w:r>
          </w:p>
        </w:tc>
        <w:tc>
          <w:tcPr>
            <w:tcW w:type="dxa" w:w="1500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54.7M</w:t>
            </w:r>
          </w:p>
        </w:tc>
        <w:tc>
          <w:tcPr>
            <w:tcW w:type="dxa" w:w="1372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000000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1400"/>
            <w:shd w:fill="D6E4F7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FHD 2K</w:t>
            </w:r>
          </w:p>
        </w:tc>
        <w:tc>
          <w:tcPr>
            <w:tcW w:type="dxa" w:w="1100"/>
            <w:shd w:fill="D6E4F7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69,632</w:t>
            </w:r>
          </w:p>
        </w:tc>
        <w:tc>
          <w:tcPr>
            <w:tcW w:type="dxa" w:w="1200"/>
            <w:shd w:fill="D6E4F7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~14</w:t>
            </w:r>
          </w:p>
        </w:tc>
        <w:tc>
          <w:tcPr>
            <w:tcW w:type="dxa" w:w="1500"/>
            <w:shd w:fill="D6E4F7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58.3M</w:t>
            </w:r>
          </w:p>
        </w:tc>
        <w:tc>
          <w:tcPr>
            <w:tcW w:type="dxa" w:w="1372"/>
            <w:shd w:fill="D6E4F7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shd w:fill="D6E4F7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  <w:shd w:fill="D6E4F7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000000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1400"/>
            <w:shd w:fill="E2EFDA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Cambria" w:cs="Cambria" w:eastAsia="Cambria" w:hAnsi="Cambria"/>
                <w:b/>
                <w:bCs/>
                <w:color w:val="000000"/>
                <w:sz w:val="18"/>
                <w:szCs w:val="18"/>
              </w:rPr>
              <w:t xml:space="preserve">UHD 4K</w:t>
            </w:r>
          </w:p>
        </w:tc>
        <w:tc>
          <w:tcPr>
            <w:tcW w:type="dxa" w:w="1100"/>
            <w:shd w:fill="E2EFDA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000000"/>
                <w:sz w:val="18"/>
                <w:szCs w:val="18"/>
              </w:rPr>
              <w:t xml:space="preserve">259,200</w:t>
            </w:r>
          </w:p>
        </w:tc>
        <w:tc>
          <w:tcPr>
            <w:tcW w:type="dxa" w:w="1200"/>
            <w:shd w:fill="E2EFDA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000000"/>
                <w:sz w:val="18"/>
                <w:szCs w:val="18"/>
              </w:rPr>
              <w:t xml:space="preserve">~28</w:t>
            </w:r>
          </w:p>
        </w:tc>
        <w:tc>
          <w:tcPr>
            <w:tcW w:type="dxa" w:w="1500"/>
            <w:shd w:fill="E2EFDA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000000"/>
                <w:sz w:val="18"/>
                <w:szCs w:val="18"/>
              </w:rPr>
              <w:t xml:space="preserve">435.7M</w:t>
            </w:r>
          </w:p>
        </w:tc>
        <w:tc>
          <w:tcPr>
            <w:tcW w:type="dxa" w:w="1372"/>
            <w:shd w:fill="E2EFDA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shd w:fill="E2EFDA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300"/>
            <w:shd w:fill="E2EFDA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000000"/>
                <w:sz w:val="18"/>
                <w:szCs w:val="18"/>
              </w:rPr>
              <w:t xml:space="preserve">14</w:t>
            </w:r>
          </w:p>
        </w:tc>
      </w:tr>
      <w:tr>
        <w:tc>
          <w:tcPr>
            <w:tcW w:type="dxa" w:w="1400"/>
            <w:shd w:fill="D6E4F7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DCI 4K</w:t>
            </w:r>
          </w:p>
        </w:tc>
        <w:tc>
          <w:tcPr>
            <w:tcW w:type="dxa" w:w="1100"/>
            <w:shd w:fill="D6E4F7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276,480</w:t>
            </w:r>
          </w:p>
        </w:tc>
        <w:tc>
          <w:tcPr>
            <w:tcW w:type="dxa" w:w="1200"/>
            <w:shd w:fill="D6E4F7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~26</w:t>
            </w:r>
          </w:p>
        </w:tc>
        <w:tc>
          <w:tcPr>
            <w:tcW w:type="dxa" w:w="1500"/>
            <w:shd w:fill="D6E4F7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430.2M</w:t>
            </w:r>
          </w:p>
        </w:tc>
        <w:tc>
          <w:tcPr>
            <w:tcW w:type="dxa" w:w="1372"/>
            <w:shd w:fill="D6E4F7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shd w:fill="D6E4F7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300"/>
            <w:shd w:fill="D6E4F7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000000"/>
                <w:sz w:val="18"/>
                <w:szCs w:val="18"/>
              </w:rPr>
              <w:t xml:space="preserve">15</w:t>
            </w:r>
          </w:p>
        </w:tc>
      </w:tr>
      <w:tr>
        <w:tc>
          <w:tcPr>
            <w:tcW w:type="dxa" w:w="1400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UHD 8K</w:t>
            </w:r>
          </w:p>
        </w:tc>
        <w:tc>
          <w:tcPr>
            <w:tcW w:type="dxa" w:w="1100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1,036,800</w:t>
            </w:r>
          </w:p>
        </w:tc>
        <w:tc>
          <w:tcPr>
            <w:tcW w:type="dxa" w:w="1200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~28</w:t>
            </w:r>
          </w:p>
        </w:tc>
        <w:tc>
          <w:tcPr>
            <w:tcW w:type="dxa" w:w="1500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1,742.9M</w:t>
            </w:r>
          </w:p>
        </w:tc>
        <w:tc>
          <w:tcPr>
            <w:tcW w:type="dxa" w:w="1372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1200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000000"/>
                <w:sz w:val="18"/>
                <w:szCs w:val="18"/>
              </w:rPr>
              <w:t xml:space="preserve">23</w:t>
            </w:r>
          </w:p>
        </w:tc>
        <w:tc>
          <w:tcPr>
            <w:tcW w:type="dxa" w:w="1300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000000"/>
                <w:sz w:val="18"/>
                <w:szCs w:val="18"/>
              </w:rPr>
              <w:t xml:space="preserve">53</w:t>
            </w:r>
          </w:p>
        </w:tc>
      </w:tr>
      <w:tr>
        <w:tc>
          <w:tcPr>
            <w:tcW w:type="dxa" w:w="1400"/>
            <w:shd w:fill="D6E4F7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8K Full</w:t>
            </w:r>
          </w:p>
        </w:tc>
        <w:tc>
          <w:tcPr>
            <w:tcW w:type="dxa" w:w="1100"/>
            <w:shd w:fill="D6E4F7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1,105,920</w:t>
            </w:r>
          </w:p>
        </w:tc>
        <w:tc>
          <w:tcPr>
            <w:tcW w:type="dxa" w:w="1200"/>
            <w:shd w:fill="D6E4F7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~26</w:t>
            </w:r>
          </w:p>
        </w:tc>
        <w:tc>
          <w:tcPr>
            <w:tcW w:type="dxa" w:w="1500"/>
            <w:shd w:fill="D6E4F7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1,720.7M</w:t>
            </w:r>
          </w:p>
        </w:tc>
        <w:tc>
          <w:tcPr>
            <w:tcW w:type="dxa" w:w="1372"/>
            <w:shd w:fill="D6E4F7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1200"/>
            <w:shd w:fill="D6E4F7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000000"/>
                <w:sz w:val="18"/>
                <w:szCs w:val="18"/>
              </w:rPr>
              <w:t xml:space="preserve">23</w:t>
            </w:r>
          </w:p>
        </w:tc>
        <w:tc>
          <w:tcPr>
            <w:tcW w:type="dxa" w:w="1300"/>
            <w:shd w:fill="D6E4F7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000000"/>
                <w:sz w:val="18"/>
                <w:szCs w:val="18"/>
              </w:rPr>
              <w:t xml:space="preserve">57</w:t>
            </w:r>
          </w:p>
        </w:tc>
      </w:tr>
    </w:tbl>
    <w:p>
      <w:pPr>
        <w:spacing w:after="60" w:before="60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shd w:fill="1F3864" w:val="clear"/>
        <w:spacing w:after="120" w:before="240"/>
      </w:pPr>
      <w:r>
        <w:rPr>
          <w:rFonts w:ascii="Cambria" w:cs="Cambria" w:eastAsia="Cambria" w:hAnsi="Cambria"/>
          <w:b/>
          <w:bCs/>
          <w:color w:val="FFFFFF"/>
          <w:sz w:val="28"/>
          <w:szCs w:val="28"/>
        </w:rPr>
        <w:t xml:space="preserve">10.  Complete Corrected Formula Chain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3200"/>
        <w:gridCol w:w="2872"/>
      </w:tblGrid>
      <w:tr>
        <w:tc>
          <w:tcPr>
            <w:tcW w:type="dxa" w:w="40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320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8"/>
                <w:szCs w:val="18"/>
              </w:rPr>
              <w:t xml:space="preserve">Formula</w:t>
            </w:r>
          </w:p>
        </w:tc>
        <w:tc>
          <w:tcPr>
            <w:tcW w:type="dxa" w:w="2872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400"/>
            <w:shd w:fill="D6E4F7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shd w:fill="D6E4F7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MB cols</w:t>
            </w:r>
          </w:p>
        </w:tc>
        <w:tc>
          <w:tcPr>
            <w:tcW w:type="dxa" w:w="3200"/>
            <w:shd w:fill="D6E4F7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CEILING(Frame_Width / 16)</w:t>
            </w:r>
          </w:p>
        </w:tc>
        <w:tc>
          <w:tcPr>
            <w:tcW w:type="dxa" w:w="2872"/>
            <w:shd w:fill="D6E4F7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RFC 9924 Sec 4.2</w:t>
            </w:r>
          </w:p>
        </w:tc>
      </w:tr>
      <w:tr>
        <w:tc>
          <w:tcPr>
            <w:tcW w:type="dxa" w:w="400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MB rows</w:t>
            </w:r>
          </w:p>
        </w:tc>
        <w:tc>
          <w:tcPr>
            <w:tcW w:type="dxa" w:w="3200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CEILING(Frame_Height / 16)</w:t>
            </w:r>
          </w:p>
        </w:tc>
        <w:tc>
          <w:tcPr>
            <w:tcW w:type="dxa" w:w="2872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RFC 9924 Sec 4.2</w:t>
            </w:r>
          </w:p>
        </w:tc>
      </w:tr>
      <w:tr>
        <w:tc>
          <w:tcPr>
            <w:tcW w:type="dxa" w:w="400"/>
            <w:shd w:fill="D6E4F7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shd w:fill="D6E4F7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MBs/frame</w:t>
            </w:r>
          </w:p>
        </w:tc>
        <w:tc>
          <w:tcPr>
            <w:tcW w:type="dxa" w:w="3200"/>
            <w:shd w:fill="D6E4F7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MB_cols x MB_rows</w:t>
            </w:r>
          </w:p>
        </w:tc>
        <w:tc>
          <w:tcPr>
            <w:tcW w:type="dxa" w:w="2872"/>
            <w:shd w:fill="D6E4F7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RFC 9924 Sec 4.2</w:t>
            </w:r>
          </w:p>
        </w:tc>
      </w:tr>
      <w:tr>
        <w:tc>
          <w:tcPr>
            <w:tcW w:type="dxa" w:w="400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Blks/MB</w:t>
            </w:r>
          </w:p>
        </w:tc>
        <w:tc>
          <w:tcPr>
            <w:tcW w:type="dxa" w:w="3200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4(Y) + 2x(16/SubW/8)x(16/SubH/8) + (nc-3)x4</w:t>
            </w:r>
          </w:p>
        </w:tc>
        <w:tc>
          <w:tcPr>
            <w:tcW w:type="dxa" w:w="2872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RFC 9924 Sec 4.2 Table 2</w:t>
            </w:r>
          </w:p>
        </w:tc>
      </w:tr>
      <w:tr>
        <w:tc>
          <w:tcPr>
            <w:tcW w:type="dxa" w:w="400"/>
            <w:shd w:fill="D6E4F7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shd w:fill="D6E4F7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Total blks</w:t>
            </w:r>
          </w:p>
        </w:tc>
        <w:tc>
          <w:tcPr>
            <w:tcW w:type="dxa" w:w="3200"/>
            <w:shd w:fill="D6E4F7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MBs/frame x Blks/MB</w:t>
            </w:r>
          </w:p>
        </w:tc>
        <w:tc>
          <w:tcPr>
            <w:tcW w:type="dxa" w:w="2872"/>
            <w:shd w:fill="D6E4F7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Steps 3-4</w:t>
            </w:r>
          </w:p>
        </w:tc>
      </w:tr>
      <w:tr>
        <w:tc>
          <w:tcPr>
            <w:tcW w:type="dxa" w:w="400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Luma s/s</w:t>
            </w:r>
          </w:p>
        </w:tc>
        <w:tc>
          <w:tcPr>
            <w:tcW w:type="dxa" w:w="3200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Frame_W x Frame_H x FPS</w:t>
            </w:r>
          </w:p>
        </w:tc>
        <w:tc>
          <w:tcPr>
            <w:tcW w:type="dxa" w:w="2872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Level detection</w:t>
            </w:r>
          </w:p>
        </w:tc>
      </w:tr>
      <w:tr>
        <w:tc>
          <w:tcPr>
            <w:tcW w:type="dxa" w:w="400"/>
            <w:shd w:fill="D6E4F7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600"/>
            <w:shd w:fill="D6E4F7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Level</w:t>
            </w:r>
          </w:p>
        </w:tc>
        <w:tc>
          <w:tcPr>
            <w:tcW w:type="dxa" w:w="3200"/>
            <w:shd w:fill="D6E4F7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First Table 4 row where Max_Luma_SR &gt;= step 6</w:t>
            </w:r>
          </w:p>
        </w:tc>
        <w:tc>
          <w:tcPr>
            <w:tcW w:type="dxa" w:w="2872"/>
            <w:shd w:fill="D6E4F7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RFC 9924 Table 4</w:t>
            </w:r>
          </w:p>
        </w:tc>
      </w:tr>
      <w:tr>
        <w:tc>
          <w:tcPr>
            <w:tcW w:type="dxa" w:w="400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600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Max bitrate</w:t>
            </w:r>
          </w:p>
        </w:tc>
        <w:tc>
          <w:tcPr>
            <w:tcW w:type="dxa" w:w="3200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Table 4 [Level, band_idc]</w:t>
            </w:r>
          </w:p>
        </w:tc>
        <w:tc>
          <w:tcPr>
            <w:tcW w:type="dxa" w:w="2872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RFC 9924 Table 4</w:t>
            </w:r>
          </w:p>
        </w:tc>
      </w:tr>
      <w:tr>
        <w:tc>
          <w:tcPr>
            <w:tcW w:type="dxa" w:w="400"/>
            <w:shd w:fill="D6E4F7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2600"/>
            <w:shd w:fill="D6E4F7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Bits/blk</w:t>
            </w:r>
          </w:p>
        </w:tc>
        <w:tc>
          <w:tcPr>
            <w:tcW w:type="dxa" w:w="3200"/>
            <w:shd w:fill="D6E4F7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MaxBitrate_bps / (FPS x Total_blks)</w:t>
            </w:r>
          </w:p>
        </w:tc>
        <w:tc>
          <w:tcPr>
            <w:tcW w:type="dxa" w:w="2872"/>
            <w:shd w:fill="D6E4F7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Step 8 (eng. assump.)</w:t>
            </w:r>
          </w:p>
        </w:tc>
      </w:tr>
      <w:tr>
        <w:tc>
          <w:tcPr>
            <w:tcW w:type="dxa" w:w="400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2600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CW/blk avg</w:t>
            </w:r>
          </w:p>
        </w:tc>
        <w:tc>
          <w:tcPr>
            <w:tcW w:type="dxa" w:w="3200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(Bits/blk - 6) / 6</w:t>
            </w:r>
          </w:p>
        </w:tc>
        <w:tc>
          <w:tcPr>
            <w:tcW w:type="dxa" w:w="2872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Engineering assumption</w:t>
            </w:r>
          </w:p>
        </w:tc>
      </w:tr>
      <w:tr>
        <w:tc>
          <w:tcPr>
            <w:tcW w:type="dxa" w:w="400"/>
            <w:shd w:fill="D6E4F7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2600"/>
            <w:shd w:fill="D6E4F7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CW/blk max</w:t>
            </w:r>
          </w:p>
        </w:tc>
        <w:tc>
          <w:tcPr>
            <w:tcW w:type="dxa" w:w="3200"/>
            <w:shd w:fill="D6E4F7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127</w:t>
            </w:r>
          </w:p>
        </w:tc>
        <w:tc>
          <w:tcPr>
            <w:tcW w:type="dxa" w:w="2872"/>
            <w:shd w:fill="D6E4F7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RFC 9924 Sec 5.3.15-16</w:t>
            </w:r>
          </w:p>
        </w:tc>
      </w:tr>
      <w:tr>
        <w:tc>
          <w:tcPr>
            <w:tcW w:type="dxa" w:w="400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2600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CW/blk marg</w:t>
            </w:r>
          </w:p>
        </w:tc>
        <w:tc>
          <w:tcPr>
            <w:tcW w:type="dxa" w:w="3200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CW/blk_avg x 2.0</w:t>
            </w:r>
          </w:p>
        </w:tc>
        <w:tc>
          <w:tcPr>
            <w:tcW w:type="dxa" w:w="2872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Engineering assumption</w:t>
            </w:r>
          </w:p>
        </w:tc>
      </w:tr>
      <w:tr>
        <w:tc>
          <w:tcPr>
            <w:tcW w:type="dxa" w:w="400"/>
            <w:shd w:fill="D6E4F7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2600"/>
            <w:shd w:fill="D6E4F7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Throughput</w:t>
            </w:r>
          </w:p>
        </w:tc>
        <w:tc>
          <w:tcPr>
            <w:tcW w:type="dxa" w:w="3200"/>
            <w:shd w:fill="D6E4F7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Freq_MHz x 1,000,000 cw/s</w:t>
            </w:r>
          </w:p>
        </w:tc>
        <w:tc>
          <w:tcPr>
            <w:tcW w:type="dxa" w:w="2872"/>
            <w:shd w:fill="D6E4F7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1 cw/clk at final freq</w:t>
            </w:r>
          </w:p>
        </w:tc>
      </w:tr>
      <w:tr>
        <w:tc>
          <w:tcPr>
            <w:tcW w:type="dxa" w:w="400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2600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N_Engines</w:t>
            </w:r>
          </w:p>
        </w:tc>
        <w:tc>
          <w:tcPr>
            <w:tcW w:type="dxa" w:w="3200"/>
            <w:shd w:fill="E2EFDA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Cambria" w:cs="Cambria" w:eastAsia="Cambria" w:hAnsi="Cambria"/>
                <w:b/>
                <w:bCs/>
                <w:color w:val="000000"/>
                <w:sz w:val="18"/>
                <w:szCs w:val="18"/>
              </w:rPr>
              <w:t xml:space="preserve">CEILING(CW/blk x Total_blks x FPS / Throughput)</w:t>
            </w:r>
          </w:p>
        </w:tc>
        <w:tc>
          <w:tcPr>
            <w:tcW w:type="dxa" w:w="2872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Steps 10-13</w:t>
            </w:r>
          </w:p>
        </w:tc>
      </w:tr>
    </w:tbl>
    <w:p>
      <w:pPr>
        <w:spacing w:after="60" w:before="60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hd w:fill="FFF2CC" w:val="clear"/>
        <w:spacing w:after="80" w:before="80"/>
        <w:ind w:left="360" w:right="360"/>
      </w:pPr>
      <w:r>
        <w:rPr>
          <w:rFonts w:ascii="Cambria" w:cs="Cambria" w:eastAsia="Cambria" w:hAnsi="Cambria"/>
          <w:b/>
          <w:bCs/>
          <w:i w:val="false"/>
          <w:iCs w:val="false"/>
          <w:color w:val="7F6000"/>
          <w:sz w:val="18"/>
          <w:szCs w:val="18"/>
        </w:rPr>
        <w:t xml:space="preserve">NOTE: </w:t>
      </w:r>
      <w:r>
        <w:rPr>
          <w:rFonts w:ascii="Cambria" w:cs="Cambria" w:eastAsia="Cambria" w:hAnsi="Cambria"/>
          <w:b w:val="false"/>
          <w:bCs w:val="false"/>
          <w:i/>
          <w:iCs/>
          <w:color w:val="7F6000"/>
          <w:sz w:val="18"/>
          <w:szCs w:val="18"/>
        </w:rPr>
        <w:t xml:space="preserve">Steps 9-10 and 12 are engineering assumptions. Steps 1-8, 11, 13 are directly traceable to RFC 9924.</w:t>
      </w:r>
    </w:p>
    <w:sectPr>
      <w:headerReference w:type="default" r:id="rId7"/>
      <w:footerReference w:type="default" r:id="rId8"/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/>
      </w:pBdr>
      <w:jc w:val="right"/>
    </w:pPr>
    <w:r>
      <w:rPr>
        <w:rFonts w:ascii="Cambria" w:cs="Cambria" w:eastAsia="Cambria" w:hAnsi="Cambria"/>
        <w:b w:val="false"/>
        <w:bCs w:val="false"/>
        <w:i w:val="false"/>
        <w:iCs w:val="false"/>
        <w:color w:val="888888"/>
        <w:sz w:val="16"/>
        <w:szCs w:val="16"/>
      </w:rPr>
      <w:t xml:space="preserve">Confidential  |  Page </w:t>
    </w:r>
    <w:r>
      <w:rPr>
        <w:rFonts w:ascii="Cambria" w:cs="Cambria" w:eastAsia="Cambria" w:hAnsi="Cambria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mbria" w:cs="Cambria" w:eastAsia="Cambria" w:hAnsi="Cambria"/>
        <w:b w:val="false"/>
        <w:bCs w:val="false"/>
        <w:i w:val="false"/>
        <w:iCs w:val="false"/>
        <w:color w:val="888888"/>
        <w:sz w:val="16"/>
        <w:szCs w:val="16"/>
      </w:rPr>
      <w:t xml:space="preserve"> of </w:t>
    </w:r>
    <w:r>
      <w:rPr>
        <w:rFonts w:ascii="Cambria" w:cs="Cambria" w:eastAsia="Cambria" w:hAnsi="Cambria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/>
      </w:pBdr>
      <w:spacing w:after="40"/>
    </w:pPr>
    <w:r>
      <w:rPr>
        <w:rFonts w:ascii="Cambria" w:cs="Cambria" w:eastAsia="Cambria" w:hAnsi="Cambria"/>
        <w:b/>
        <w:bCs/>
        <w:i w:val="false"/>
        <w:iCs w:val="false"/>
        <w:color w:val="1F3864"/>
        <w:sz w:val="16"/>
        <w:szCs w:val="16"/>
      </w:rPr>
      <w:t xml:space="preserve">APV Decoder Engine Count Methodology v2 (Corrected)</w:t>
    </w:r>
    <w:r>
      <w:rPr>
        <w:rFonts w:ascii="Cambria" w:cs="Cambria" w:eastAsia="Cambria" w:hAnsi="Cambria"/>
        <w:b w:val="false"/>
        <w:bCs w:val="false"/>
        <w:i w:val="false"/>
        <w:iCs w:val="false"/>
        <w:color w:val="888888"/>
        <w:sz w:val="16"/>
        <w:szCs w:val="16"/>
      </w:rPr>
      <w:t xml:space="preserve">    |    RFC 9924 / ISO 23094-10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2026-07-20T11:14:17.071Z</dcterms:created>
  <dcterms:modified xsi:type="dcterms:W3CDTF">2026-07-20T11:14:17.098Z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