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rFonts w:ascii="Arial" w:cs="Arial" w:eastAsia="Arial" w:hAnsi="Arial"/>
          <w:sz w:val="46"/>
          <w:szCs w:val="46"/>
        </w:rPr>
      </w:pPr>
      <w:bookmarkStart w:colFirst="0" w:colLast="0" w:name="_p6n1hjaj8jit" w:id="0"/>
      <w:bookmarkEnd w:id="0"/>
      <w:r w:rsidDel="00000000" w:rsidR="00000000" w:rsidRPr="00000000">
        <w:rPr>
          <w:rFonts w:ascii="Arial" w:cs="Arial" w:eastAsia="Arial" w:hAnsi="Arial"/>
          <w:sz w:val="46"/>
          <w:szCs w:val="46"/>
          <w:rtl w:val="0"/>
        </w:rPr>
        <w:t xml:space="preserve">Maxi-Race d'Annecy 2026 : Modélisation Stratégique, Biomécanique et Nutritionnelle (Objectif 16h30)</w:t>
      </w:r>
    </w:p>
    <w:p w:rsidR="00000000" w:rsidDel="00000000" w:rsidP="00000000" w:rsidRDefault="00000000" w:rsidRPr="00000000" w14:paraId="00000002">
      <w:pPr>
        <w:spacing w:after="240" w:line="276" w:lineRule="auto"/>
        <w:rPr>
          <w:rFonts w:ascii="Arial" w:cs="Arial" w:eastAsia="Arial" w:hAnsi="Arial"/>
        </w:rPr>
      </w:pPr>
      <w:r w:rsidDel="00000000" w:rsidR="00000000" w:rsidRPr="00000000">
        <w:rPr>
          <w:rFonts w:ascii="Arial" w:cs="Arial" w:eastAsia="Arial" w:hAnsi="Arial"/>
          <w:rtl w:val="0"/>
        </w:rPr>
        <w:t xml:space="preserve">S'engager sur un ultra-trail de 100 km et 5782 m de dénivelé positif (D+) requiert bien plus qu'une simple accumulation kilométrique à l'entraînement. C'est une épreuve de gestion systémique : il faut préserver l'intégrité de ses fibres musculaires, optimiser l'oxydation des substrats énergétiques et retarder la fatigue neuromusculaire.</w:t>
      </w:r>
    </w:p>
    <w:p w:rsidR="00000000" w:rsidDel="00000000" w:rsidP="00000000" w:rsidRDefault="00000000" w:rsidRPr="00000000" w14:paraId="00000003">
      <w:pPr>
        <w:spacing w:after="240" w:line="276" w:lineRule="auto"/>
        <w:rPr>
          <w:rFonts w:ascii="Arial" w:cs="Arial" w:eastAsia="Arial" w:hAnsi="Arial"/>
        </w:rPr>
      </w:pPr>
      <w:r w:rsidDel="00000000" w:rsidR="00000000" w:rsidRPr="00000000">
        <w:rPr>
          <w:rFonts w:ascii="Arial" w:cs="Arial" w:eastAsia="Arial" w:hAnsi="Arial"/>
          <w:rtl w:val="0"/>
        </w:rPr>
        <w:t xml:space="preserve">Pour un athlète ciblant 16h30 (correspondant environ à une cote UTMB de 600), l'approche doit être à la fois scientifiquement structurée dans ses grandes lignes et hautement flexible dans son exécution.</w:t>
      </w:r>
    </w:p>
    <w:p w:rsidR="00000000" w:rsidDel="00000000" w:rsidP="00000000" w:rsidRDefault="00000000" w:rsidRPr="00000000" w14:paraId="0000000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before="0" w:line="276" w:lineRule="auto"/>
        <w:rPr>
          <w:rFonts w:ascii="Arial" w:cs="Arial" w:eastAsia="Arial" w:hAnsi="Arial"/>
          <w:sz w:val="34"/>
          <w:szCs w:val="34"/>
        </w:rPr>
      </w:pPr>
      <w:bookmarkStart w:colFirst="0" w:colLast="0" w:name="_sl3wwsyxelya" w:id="1"/>
      <w:bookmarkEnd w:id="1"/>
      <w:r w:rsidDel="00000000" w:rsidR="00000000" w:rsidRPr="00000000">
        <w:rPr>
          <w:rFonts w:ascii="Arial" w:cs="Arial" w:eastAsia="Arial" w:hAnsi="Arial"/>
          <w:sz w:val="34"/>
          <w:szCs w:val="34"/>
          <w:rtl w:val="0"/>
        </w:rPr>
        <w:t xml:space="preserve">1. Analyse Topographique et Biomécanique</w:t>
      </w:r>
    </w:p>
    <w:p w:rsidR="00000000" w:rsidDel="00000000" w:rsidP="00000000" w:rsidRDefault="00000000" w:rsidRPr="00000000" w14:paraId="00000006">
      <w:pPr>
        <w:spacing w:after="240" w:line="276" w:lineRule="auto"/>
        <w:rPr>
          <w:rFonts w:ascii="Arial" w:cs="Arial" w:eastAsia="Arial" w:hAnsi="Arial"/>
        </w:rPr>
      </w:pPr>
      <w:r w:rsidDel="00000000" w:rsidR="00000000" w:rsidRPr="00000000">
        <w:rPr>
          <w:rFonts w:ascii="Arial" w:cs="Arial" w:eastAsia="Arial" w:hAnsi="Arial"/>
          <w:rtl w:val="0"/>
        </w:rPr>
        <w:t xml:space="preserve">La Maxi-Race se distingue par un profil haché (ratio &gt; 57 m D+/km) qui impose de constantes variations cinétiques.</w:t>
      </w:r>
    </w:p>
    <w:p w:rsidR="00000000" w:rsidDel="00000000" w:rsidP="00000000" w:rsidRDefault="00000000" w:rsidRPr="00000000" w14:paraId="00000007">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Le coût de la pente et le sens 2026 :</w:t>
      </w:r>
      <w:r w:rsidDel="00000000" w:rsidR="00000000" w:rsidRPr="00000000">
        <w:rPr>
          <w:rFonts w:ascii="Arial" w:cs="Arial" w:eastAsia="Arial" w:hAnsi="Arial"/>
          <w:rtl w:val="0"/>
        </w:rPr>
        <w:t xml:space="preserve"> Le parcours inversé modifie radicalement la charge neuromusculaire. L'ascension du Semnoz interviendra après 85 km d'effort, moment où l'épuisement glycogénique et la fatigue centrale (cerveau/système nerveux) seront à leur paroxysme.</w:t>
      </w:r>
    </w:p>
    <w:p w:rsidR="00000000" w:rsidDel="00000000" w:rsidP="00000000" w:rsidRDefault="00000000" w:rsidRPr="00000000" w14:paraId="00000008">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La destruction excentrique :</w:t>
      </w:r>
      <w:r w:rsidDel="00000000" w:rsidR="00000000" w:rsidRPr="00000000">
        <w:rPr>
          <w:rFonts w:ascii="Arial" w:cs="Arial" w:eastAsia="Arial" w:hAnsi="Arial"/>
          <w:rtl w:val="0"/>
        </w:rPr>
        <w:t xml:space="preserve"> Le véritable facteur limitant ne sera pas cardiovasculaire, mais mécanique. La descente plongeante du kilomètre 42 (près de 3 km à -25,1 %) et la vertigineuse descente finale vers les Marquisats (6 km à -13,5 %) vont imposer un stress excentrique majeur aux quadriceps. Ces contractions (où le muscle s'allonge tout en freinant la charge) génèrent des micro-lésions (dommages musculaires induits par l'exercice), entraînant raideurs et perte de force.</w:t>
      </w:r>
    </w:p>
    <w:p w:rsidR="00000000" w:rsidDel="00000000" w:rsidP="00000000" w:rsidRDefault="00000000" w:rsidRPr="00000000" w14:paraId="00000009">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L'économie de course via les bâtons :</w:t>
      </w:r>
      <w:r w:rsidDel="00000000" w:rsidR="00000000" w:rsidRPr="00000000">
        <w:rPr>
          <w:rFonts w:ascii="Arial" w:cs="Arial" w:eastAsia="Arial" w:hAnsi="Arial"/>
          <w:rtl w:val="0"/>
        </w:rPr>
        <w:t xml:space="preserve"> L'utilisation des bâtons permet de délester les membres inférieurs d'environ 15 à 20 % de la charge mécanique. Toutefois, la réglementation impose une grande agilité cognitive et motrice : interdiction totale entre le km 3,5 et le km 13, ainsi que sur deux segments de 500 m au col du km 60,9. Il faudra savoir "switcher" de biomécanique instantanément.</w:t>
      </w:r>
    </w:p>
    <w:p w:rsidR="00000000" w:rsidDel="00000000" w:rsidP="00000000" w:rsidRDefault="00000000" w:rsidRPr="00000000" w14:paraId="0000000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before="0" w:line="276" w:lineRule="auto"/>
        <w:rPr>
          <w:rFonts w:ascii="Arial" w:cs="Arial" w:eastAsia="Arial" w:hAnsi="Arial"/>
          <w:sz w:val="34"/>
          <w:szCs w:val="34"/>
        </w:rPr>
      </w:pPr>
      <w:bookmarkStart w:colFirst="0" w:colLast="0" w:name="_i9juhhdets0h" w:id="2"/>
      <w:bookmarkEnd w:id="2"/>
      <w:r w:rsidDel="00000000" w:rsidR="00000000" w:rsidRPr="00000000">
        <w:rPr>
          <w:rFonts w:ascii="Arial" w:cs="Arial" w:eastAsia="Arial" w:hAnsi="Arial"/>
          <w:sz w:val="34"/>
          <w:szCs w:val="34"/>
          <w:rtl w:val="0"/>
        </w:rPr>
        <w:t xml:space="preserve">2. Modélisation de l'Allure et Dérive de la Fatigue</w:t>
      </w:r>
    </w:p>
    <w:p w:rsidR="00000000" w:rsidDel="00000000" w:rsidP="00000000" w:rsidRDefault="00000000" w:rsidRPr="00000000" w14:paraId="0000000C">
      <w:pPr>
        <w:spacing w:after="240" w:line="276" w:lineRule="auto"/>
        <w:rPr>
          <w:rFonts w:ascii="Arial" w:cs="Arial" w:eastAsia="Arial" w:hAnsi="Arial"/>
        </w:rPr>
      </w:pPr>
      <w:r w:rsidDel="00000000" w:rsidR="00000000" w:rsidRPr="00000000">
        <w:rPr>
          <w:rFonts w:ascii="Arial" w:cs="Arial" w:eastAsia="Arial" w:hAnsi="Arial"/>
          <w:rtl w:val="0"/>
        </w:rPr>
        <w:t xml:space="preserve">En physiologie de l'ultra-endurance, le </w:t>
      </w:r>
      <w:r w:rsidDel="00000000" w:rsidR="00000000" w:rsidRPr="00000000">
        <w:rPr>
          <w:rFonts w:ascii="Arial" w:cs="Arial" w:eastAsia="Arial" w:hAnsi="Arial"/>
          <w:i w:val="1"/>
          <w:iCs w:val="1"/>
          <w:rtl w:val="0"/>
        </w:rPr>
        <w:t xml:space="preserve">negative split</w:t>
      </w:r>
      <w:r w:rsidDel="00000000" w:rsidR="00000000" w:rsidRPr="00000000">
        <w:rPr>
          <w:rFonts w:ascii="Arial" w:cs="Arial" w:eastAsia="Arial" w:hAnsi="Arial"/>
          <w:rtl w:val="0"/>
        </w:rPr>
        <w:t xml:space="preserve"> (accélérer en seconde moitié d'épreuve) est une anomalie statistique. La dérive cardiaque, l'inflammation systémique et la fatigue périphérique imposeront naturellement une dégradation de l'allure. Le plan de marche doit donc intégrer cette dégradation de manière contrôlée, en se basant sur l'échelle de perception de l'effort (RPE de 1 à 10).</w:t>
      </w:r>
    </w:p>
    <w:p w:rsidR="00000000" w:rsidDel="00000000" w:rsidP="00000000" w:rsidRDefault="00000000" w:rsidRPr="00000000" w14:paraId="0000000D">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Modèle de distribution de l'effort (Cible 16h30) :</w:t>
      </w:r>
    </w:p>
    <w:tbl>
      <w:tblPr>
        <w:tblStyle w:val="Table1"/>
        <w:tblW w:w="6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285"/>
        <w:gridCol w:w="1520"/>
        <w:gridCol w:w="1235"/>
        <w:tblGridChange w:id="0">
          <w:tblGrid>
            <w:gridCol w:w="1640"/>
            <w:gridCol w:w="2285"/>
            <w:gridCol w:w="1520"/>
            <w:gridCol w:w="123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Kilométrage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Point de passage / Ravitaillement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Temps estimé du tronçon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Temps cumulé</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Km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Départ : Annecy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276"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0h00</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Km 17,3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Ravito Light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276" w:lineRule="auto"/>
              <w:rPr>
                <w:rFonts w:ascii="Arial" w:cs="Arial" w:eastAsia="Arial" w:hAnsi="Arial"/>
              </w:rPr>
            </w:pPr>
            <w:r w:rsidDel="00000000" w:rsidR="00000000" w:rsidRPr="00000000">
              <w:rPr>
                <w:rFonts w:ascii="Arial" w:cs="Arial" w:eastAsia="Arial" w:hAnsi="Arial"/>
                <w:rtl w:val="0"/>
              </w:rPr>
              <w:t xml:space="preserve">2h15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2h15</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Km 28,1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Ravito Light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276" w:lineRule="auto"/>
              <w:rPr>
                <w:rFonts w:ascii="Arial" w:cs="Arial" w:eastAsia="Arial" w:hAnsi="Arial"/>
              </w:rPr>
            </w:pPr>
            <w:r w:rsidDel="00000000" w:rsidR="00000000" w:rsidRPr="00000000">
              <w:rPr>
                <w:rFonts w:ascii="Arial" w:cs="Arial" w:eastAsia="Arial" w:hAnsi="Arial"/>
                <w:rtl w:val="0"/>
              </w:rPr>
              <w:t xml:space="preserve">2h00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4h15</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Km 36,9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Point d'eau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276" w:lineRule="auto"/>
              <w:rPr>
                <w:rFonts w:ascii="Arial" w:cs="Arial" w:eastAsia="Arial" w:hAnsi="Arial"/>
              </w:rPr>
            </w:pPr>
            <w:r w:rsidDel="00000000" w:rsidR="00000000" w:rsidRPr="00000000">
              <w:rPr>
                <w:rFonts w:ascii="Arial" w:cs="Arial" w:eastAsia="Arial" w:hAnsi="Arial"/>
                <w:rtl w:val="0"/>
              </w:rPr>
              <w:t xml:space="preserve">1h40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5h55</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Km 46,6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Base Vie Doussard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276" w:lineRule="auto"/>
              <w:rPr>
                <w:rFonts w:ascii="Arial" w:cs="Arial" w:eastAsia="Arial" w:hAnsi="Arial"/>
              </w:rPr>
            </w:pPr>
            <w:r w:rsidDel="00000000" w:rsidR="00000000" w:rsidRPr="00000000">
              <w:rPr>
                <w:rFonts w:ascii="Arial" w:cs="Arial" w:eastAsia="Arial" w:hAnsi="Arial"/>
                <w:rtl w:val="0"/>
              </w:rPr>
              <w:t xml:space="preserve">1h15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7h10</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Km 66,9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Ravito Light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276" w:lineRule="auto"/>
              <w:rPr>
                <w:rFonts w:ascii="Arial" w:cs="Arial" w:eastAsia="Arial" w:hAnsi="Arial"/>
              </w:rPr>
            </w:pPr>
            <w:r w:rsidDel="00000000" w:rsidR="00000000" w:rsidRPr="00000000">
              <w:rPr>
                <w:rFonts w:ascii="Arial" w:cs="Arial" w:eastAsia="Arial" w:hAnsi="Arial"/>
                <w:rtl w:val="0"/>
              </w:rPr>
              <w:t xml:space="preserve">3h45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10h55</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Km 85,5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Base Vie Semnoz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276" w:lineRule="auto"/>
              <w:rPr>
                <w:rFonts w:ascii="Arial" w:cs="Arial" w:eastAsia="Arial" w:hAnsi="Arial"/>
              </w:rPr>
            </w:pPr>
            <w:r w:rsidDel="00000000" w:rsidR="00000000" w:rsidRPr="00000000">
              <w:rPr>
                <w:rFonts w:ascii="Arial" w:cs="Arial" w:eastAsia="Arial" w:hAnsi="Arial"/>
                <w:rtl w:val="0"/>
              </w:rPr>
              <w:t xml:space="preserve">3h30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14h25</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Km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Arrivée : Annecy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276" w:lineRule="auto"/>
              <w:rPr>
                <w:rFonts w:ascii="Arial" w:cs="Arial" w:eastAsia="Arial" w:hAnsi="Arial"/>
              </w:rPr>
            </w:pPr>
            <w:r w:rsidDel="00000000" w:rsidR="00000000" w:rsidRPr="00000000">
              <w:rPr>
                <w:rFonts w:ascii="Arial" w:cs="Arial" w:eastAsia="Arial" w:hAnsi="Arial"/>
                <w:rtl w:val="0"/>
              </w:rPr>
              <w:t xml:space="preserve">2h05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16h30</w:t>
            </w:r>
            <w:r w:rsidDel="00000000" w:rsidR="00000000" w:rsidRPr="00000000">
              <w:rPr>
                <w:rtl w:val="0"/>
              </w:rPr>
            </w:r>
          </w:p>
        </w:tc>
      </w:tr>
    </w:tbl>
    <w:p w:rsidR="00000000" w:rsidDel="00000000" w:rsidP="00000000" w:rsidRDefault="00000000" w:rsidRPr="00000000" w14:paraId="00000032">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before="0" w:line="276" w:lineRule="auto"/>
        <w:rPr>
          <w:rFonts w:ascii="Arial" w:cs="Arial" w:eastAsia="Arial" w:hAnsi="Arial"/>
          <w:sz w:val="34"/>
          <w:szCs w:val="34"/>
        </w:rPr>
      </w:pPr>
      <w:bookmarkStart w:colFirst="0" w:colLast="0" w:name="_56lmxlakz3xd" w:id="3"/>
      <w:bookmarkEnd w:id="3"/>
      <w:r w:rsidDel="00000000" w:rsidR="00000000" w:rsidRPr="00000000">
        <w:rPr>
          <w:rFonts w:ascii="Arial" w:cs="Arial" w:eastAsia="Arial" w:hAnsi="Arial"/>
          <w:sz w:val="34"/>
          <w:szCs w:val="34"/>
          <w:rtl w:val="0"/>
        </w:rPr>
        <w:t xml:space="preserve">3. Stratégie Nutritionnelle Modulaire (Focus Tā Energy)</w:t>
      </w:r>
    </w:p>
    <w:p w:rsidR="00000000" w:rsidDel="00000000" w:rsidP="00000000" w:rsidRDefault="00000000" w:rsidRPr="00000000" w14:paraId="00000034">
      <w:pPr>
        <w:spacing w:after="240" w:line="276" w:lineRule="auto"/>
        <w:rPr>
          <w:rFonts w:ascii="Arial" w:cs="Arial" w:eastAsia="Arial" w:hAnsi="Arial"/>
        </w:rPr>
      </w:pPr>
      <w:r w:rsidDel="00000000" w:rsidR="00000000" w:rsidRPr="00000000">
        <w:rPr>
          <w:rFonts w:ascii="Arial" w:cs="Arial" w:eastAsia="Arial" w:hAnsi="Arial"/>
          <w:rtl w:val="0"/>
        </w:rPr>
        <w:t xml:space="preserve">La littérature scientifique recommande un apport de </w:t>
      </w:r>
      <w:r w:rsidDel="00000000" w:rsidR="00000000" w:rsidRPr="00000000">
        <w:rPr>
          <w:rFonts w:ascii="Arial" w:cs="Arial" w:eastAsia="Arial" w:hAnsi="Arial"/>
          <w:b w:val="1"/>
          <w:bCs w:val="1"/>
          <w:rtl w:val="0"/>
        </w:rPr>
        <w:t xml:space="preserve">60 à 90 grammes de glucides exogènes par heure</w:t>
      </w:r>
      <w:r w:rsidDel="00000000" w:rsidR="00000000" w:rsidRPr="00000000">
        <w:rPr>
          <w:rFonts w:ascii="Arial" w:cs="Arial" w:eastAsia="Arial" w:hAnsi="Arial"/>
          <w:rtl w:val="0"/>
        </w:rPr>
        <w:t xml:space="preserve"> pour épargner le glycogène hépatique et musculaire, couplé à une hydratation de </w:t>
      </w:r>
      <w:r w:rsidDel="00000000" w:rsidR="00000000" w:rsidRPr="00000000">
        <w:rPr>
          <w:rFonts w:ascii="Arial" w:cs="Arial" w:eastAsia="Arial" w:hAnsi="Arial"/>
          <w:b w:val="1"/>
          <w:bCs w:val="1"/>
          <w:rtl w:val="0"/>
        </w:rPr>
        <w:t xml:space="preserve">400 à 600 ml/h</w:t>
      </w:r>
      <w:r w:rsidDel="00000000" w:rsidR="00000000" w:rsidRPr="00000000">
        <w:rPr>
          <w:rFonts w:ascii="Arial" w:cs="Arial" w:eastAsia="Arial" w:hAnsi="Arial"/>
          <w:rtl w:val="0"/>
        </w:rPr>
        <w:t xml:space="preserve"> selon le taux de sudation.</w:t>
      </w:r>
    </w:p>
    <w:p w:rsidR="00000000" w:rsidDel="00000000" w:rsidP="00000000" w:rsidRDefault="00000000" w:rsidRPr="00000000" w14:paraId="00000035">
      <w:pPr>
        <w:spacing w:after="240" w:line="276" w:lineRule="auto"/>
        <w:rPr>
          <w:rFonts w:ascii="Arial" w:cs="Arial" w:eastAsia="Arial" w:hAnsi="Arial"/>
        </w:rPr>
      </w:pPr>
      <w:r w:rsidDel="00000000" w:rsidR="00000000" w:rsidRPr="00000000">
        <w:rPr>
          <w:rFonts w:ascii="Arial" w:cs="Arial" w:eastAsia="Arial" w:hAnsi="Arial"/>
          <w:rtl w:val="0"/>
        </w:rPr>
        <w:t xml:space="preserve">Cependant, la vidange gastrique est fortement altérée par l'effort prolongé et les chocs. Un plan rigide est voué à l'échec. Voici donc une approche </w:t>
      </w:r>
      <w:r w:rsidDel="00000000" w:rsidR="00000000" w:rsidRPr="00000000">
        <w:rPr>
          <w:rFonts w:ascii="Arial" w:cs="Arial" w:eastAsia="Arial" w:hAnsi="Arial"/>
          <w:b w:val="1"/>
          <w:bCs w:val="1"/>
          <w:rtl w:val="0"/>
        </w:rPr>
        <w:t xml:space="preserve">modulaire</w:t>
      </w:r>
      <w:r w:rsidDel="00000000" w:rsidR="00000000" w:rsidRPr="00000000">
        <w:rPr>
          <w:rFonts w:ascii="Arial" w:cs="Arial" w:eastAsia="Arial" w:hAnsi="Arial"/>
          <w:rtl w:val="0"/>
        </w:rPr>
        <w:t xml:space="preserve">, basée sur les produits Tā Energy (partenaire de la course présent sur les ravitaillements), te permettant de jongler selon la tolérance de ton estomac et les conditions thermiques.</w:t>
      </w:r>
    </w:p>
    <w:p w:rsidR="00000000" w:rsidDel="00000000" w:rsidP="00000000" w:rsidRDefault="00000000" w:rsidRPr="00000000" w14:paraId="00000036">
      <w:pPr>
        <w:pStyle w:val="Heading3"/>
        <w:keepNext w:val="0"/>
        <w:keepLines w:val="0"/>
        <w:spacing w:before="0" w:line="276" w:lineRule="auto"/>
        <w:rPr>
          <w:rFonts w:ascii="Arial" w:cs="Arial" w:eastAsia="Arial" w:hAnsi="Arial"/>
          <w:sz w:val="26"/>
          <w:szCs w:val="26"/>
        </w:rPr>
      </w:pPr>
      <w:bookmarkStart w:colFirst="0" w:colLast="0" w:name="_jnz23o26z63v" w:id="4"/>
      <w:bookmarkEnd w:id="4"/>
      <w:r w:rsidDel="00000000" w:rsidR="00000000" w:rsidRPr="00000000">
        <w:rPr>
          <w:rFonts w:ascii="Arial" w:cs="Arial" w:eastAsia="Arial" w:hAnsi="Arial"/>
          <w:sz w:val="26"/>
          <w:szCs w:val="26"/>
          <w:rtl w:val="0"/>
        </w:rPr>
        <w:t xml:space="preserve">Les 3 modules d'apports (Cible : ~65-70 g glucides/heure)</w:t>
      </w:r>
    </w:p>
    <w:p w:rsidR="00000000" w:rsidDel="00000000" w:rsidP="00000000" w:rsidRDefault="00000000" w:rsidRPr="00000000" w14:paraId="00000037">
      <w:pPr>
        <w:spacing w:after="240" w:line="276" w:lineRule="auto"/>
        <w:rPr>
          <w:rFonts w:ascii="Arial" w:cs="Arial" w:eastAsia="Arial" w:hAnsi="Arial"/>
        </w:rPr>
      </w:pPr>
      <w:r w:rsidDel="00000000" w:rsidR="00000000" w:rsidRPr="00000000">
        <w:rPr>
          <w:rFonts w:ascii="Arial" w:cs="Arial" w:eastAsia="Arial" w:hAnsi="Arial"/>
          <w:rtl w:val="0"/>
        </w:rPr>
        <w:t xml:space="preserve">Au lieu de t'imposer le combo "1 gel + 1 flasque d'iso", tu pourras naviguer entre ces trois options en écoutant les signaux de ton corps :</w:t>
      </w:r>
    </w:p>
    <w:p w:rsidR="00000000" w:rsidDel="00000000" w:rsidP="00000000" w:rsidRDefault="00000000" w:rsidRPr="00000000" w14:paraId="00000038">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Option A : Équilibre Standard (Le plus polyvalent)</w:t>
      </w:r>
    </w:p>
    <w:p w:rsidR="00000000" w:rsidDel="00000000" w:rsidP="00000000" w:rsidRDefault="00000000" w:rsidRPr="00000000" w14:paraId="00000039">
      <w:pPr>
        <w:numPr>
          <w:ilvl w:val="1"/>
          <w:numId w:val="3"/>
        </w:numPr>
        <w:spacing w:after="0" w:afterAutospacing="0" w:line="276" w:lineRule="auto"/>
        <w:ind w:left="1440" w:hanging="360"/>
      </w:pPr>
      <w:r w:rsidDel="00000000" w:rsidR="00000000" w:rsidRPr="00000000">
        <w:rPr>
          <w:rFonts w:ascii="Arial" w:cs="Arial" w:eastAsia="Arial" w:hAnsi="Arial"/>
          <w:rtl w:val="0"/>
        </w:rPr>
        <w:t xml:space="preserve">1 Gel Tā (33 g) + 1 Flasque de 500 ml d'isotonique Tā (35 g).</w:t>
      </w:r>
    </w:p>
    <w:p w:rsidR="00000000" w:rsidDel="00000000" w:rsidP="00000000" w:rsidRDefault="00000000" w:rsidRPr="00000000" w14:paraId="0000003A">
      <w:pPr>
        <w:numPr>
          <w:ilvl w:val="1"/>
          <w:numId w:val="3"/>
        </w:numPr>
        <w:spacing w:after="0" w:afterAutospacing="0" w:line="276" w:lineRule="auto"/>
        <w:ind w:left="1440" w:hanging="360"/>
      </w:pPr>
      <w:r w:rsidDel="00000000" w:rsidR="00000000" w:rsidRPr="00000000">
        <w:rPr>
          <w:rFonts w:ascii="Arial" w:cs="Arial" w:eastAsia="Arial" w:hAnsi="Arial"/>
          <w:i w:val="1"/>
          <w:iCs w:val="1"/>
          <w:rtl w:val="0"/>
        </w:rPr>
        <w:t xml:space="preserve">Idéal en début de course, quand le système digestif est frais.</w:t>
      </w:r>
    </w:p>
    <w:p w:rsidR="00000000" w:rsidDel="00000000" w:rsidP="00000000" w:rsidRDefault="00000000" w:rsidRPr="00000000" w14:paraId="0000003B">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Option B : Dominance Solide/Gels (Si tu satures du liquide sucré ou s'il fait froid)</w:t>
      </w:r>
    </w:p>
    <w:p w:rsidR="00000000" w:rsidDel="00000000" w:rsidP="00000000" w:rsidRDefault="00000000" w:rsidRPr="00000000" w14:paraId="0000003C">
      <w:pPr>
        <w:numPr>
          <w:ilvl w:val="1"/>
          <w:numId w:val="3"/>
        </w:numPr>
        <w:spacing w:after="0" w:afterAutospacing="0" w:line="276" w:lineRule="auto"/>
        <w:ind w:left="1440" w:hanging="360"/>
      </w:pPr>
      <w:r w:rsidDel="00000000" w:rsidR="00000000" w:rsidRPr="00000000">
        <w:rPr>
          <w:rFonts w:ascii="Arial" w:cs="Arial" w:eastAsia="Arial" w:hAnsi="Arial"/>
          <w:b w:val="1"/>
          <w:bCs w:val="1"/>
          <w:rtl w:val="0"/>
        </w:rPr>
        <w:t xml:space="preserve">2 Gels Tā (66 g) par heure.</w:t>
      </w:r>
    </w:p>
    <w:p w:rsidR="00000000" w:rsidDel="00000000" w:rsidP="00000000" w:rsidRDefault="00000000" w:rsidRPr="00000000" w14:paraId="0000003D">
      <w:pPr>
        <w:numPr>
          <w:ilvl w:val="1"/>
          <w:numId w:val="3"/>
        </w:numPr>
        <w:spacing w:after="0" w:afterAutospacing="0" w:line="276" w:lineRule="auto"/>
        <w:ind w:left="1440" w:hanging="360"/>
      </w:pPr>
      <w:r w:rsidDel="00000000" w:rsidR="00000000" w:rsidRPr="00000000">
        <w:rPr>
          <w:rFonts w:ascii="Arial" w:cs="Arial" w:eastAsia="Arial" w:hAnsi="Arial"/>
          <w:rtl w:val="0"/>
        </w:rPr>
        <w:t xml:space="preserve">1 Flasque de 500 ml d'</w:t>
      </w:r>
      <w:r w:rsidDel="00000000" w:rsidR="00000000" w:rsidRPr="00000000">
        <w:rPr>
          <w:rFonts w:ascii="Arial" w:cs="Arial" w:eastAsia="Arial" w:hAnsi="Arial"/>
          <w:b w:val="1"/>
          <w:bCs w:val="1"/>
          <w:rtl w:val="0"/>
        </w:rPr>
        <w:t xml:space="preserve">eau pure</w:t>
      </w:r>
      <w:r w:rsidDel="00000000" w:rsidR="00000000" w:rsidRPr="00000000">
        <w:rPr>
          <w:rFonts w:ascii="Arial" w:cs="Arial" w:eastAsia="Arial" w:hAnsi="Arial"/>
          <w:rtl w:val="0"/>
        </w:rPr>
        <w:t xml:space="preserve"> (ou très légèrement dosée en poudre pour les électrolytes).</w:t>
      </w:r>
    </w:p>
    <w:p w:rsidR="00000000" w:rsidDel="00000000" w:rsidP="00000000" w:rsidRDefault="00000000" w:rsidRPr="00000000" w14:paraId="0000003E">
      <w:pPr>
        <w:numPr>
          <w:ilvl w:val="1"/>
          <w:numId w:val="3"/>
        </w:numPr>
        <w:spacing w:after="0" w:afterAutospacing="0" w:line="276" w:lineRule="auto"/>
        <w:ind w:left="1440" w:hanging="360"/>
      </w:pPr>
      <w:r w:rsidDel="00000000" w:rsidR="00000000" w:rsidRPr="00000000">
        <w:rPr>
          <w:rFonts w:ascii="Arial" w:cs="Arial" w:eastAsia="Arial" w:hAnsi="Arial"/>
          <w:i w:val="1"/>
          <w:iCs w:val="1"/>
          <w:rtl w:val="0"/>
        </w:rPr>
        <w:t xml:space="preserve">Avantage : Permet de dissocier totalement l'apport énergétique de l'hydratation. Très utile si tes besoins en eau baissent à cause du froid nocturne.</w:t>
      </w:r>
    </w:p>
    <w:p w:rsidR="00000000" w:rsidDel="00000000" w:rsidP="00000000" w:rsidRDefault="00000000" w:rsidRPr="00000000" w14:paraId="0000003F">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Option C : Dominance Liquide (Si la mastication ou la déglutition de gels devient impossible)</w:t>
      </w:r>
    </w:p>
    <w:p w:rsidR="00000000" w:rsidDel="00000000" w:rsidP="00000000" w:rsidRDefault="00000000" w:rsidRPr="00000000" w14:paraId="00000040">
      <w:pPr>
        <w:numPr>
          <w:ilvl w:val="1"/>
          <w:numId w:val="3"/>
        </w:numPr>
        <w:spacing w:after="0" w:afterAutospacing="0" w:line="276" w:lineRule="auto"/>
        <w:ind w:left="1440" w:hanging="360"/>
      </w:pPr>
      <w:r w:rsidDel="00000000" w:rsidR="00000000" w:rsidRPr="00000000">
        <w:rPr>
          <w:rFonts w:ascii="Arial" w:cs="Arial" w:eastAsia="Arial" w:hAnsi="Arial"/>
          <w:rtl w:val="0"/>
        </w:rPr>
        <w:t xml:space="preserve">1,5 à 2 Flasques d'isotonique Tā (50 à 70 g de glucides).</w:t>
      </w:r>
    </w:p>
    <w:p w:rsidR="00000000" w:rsidDel="00000000" w:rsidP="00000000" w:rsidRDefault="00000000" w:rsidRPr="00000000" w14:paraId="00000041">
      <w:pPr>
        <w:numPr>
          <w:ilvl w:val="1"/>
          <w:numId w:val="3"/>
        </w:numPr>
        <w:spacing w:after="240" w:line="276" w:lineRule="auto"/>
        <w:ind w:left="1440" w:hanging="360"/>
      </w:pPr>
      <w:r w:rsidDel="00000000" w:rsidR="00000000" w:rsidRPr="00000000">
        <w:rPr>
          <w:rFonts w:ascii="Arial" w:cs="Arial" w:eastAsia="Arial" w:hAnsi="Arial"/>
          <w:i w:val="1"/>
          <w:iCs w:val="1"/>
          <w:rtl w:val="0"/>
        </w:rPr>
        <w:t xml:space="preserve">Avantage : Sauve ta course en cas de nausées face au solide.</w:t>
      </w:r>
    </w:p>
    <w:p w:rsidR="00000000" w:rsidDel="00000000" w:rsidP="00000000" w:rsidRDefault="00000000" w:rsidRPr="00000000" w14:paraId="00000042">
      <w:pPr>
        <w:spacing w:after="240" w:line="276" w:lineRule="auto"/>
        <w:rPr>
          <w:rFonts w:ascii="Arial" w:cs="Arial" w:eastAsia="Arial" w:hAnsi="Arial"/>
        </w:rPr>
      </w:pPr>
      <w:r w:rsidDel="00000000" w:rsidR="00000000" w:rsidRPr="00000000">
        <w:rPr>
          <w:rFonts w:ascii="Arial" w:cs="Arial" w:eastAsia="Arial" w:hAnsi="Arial"/>
          <w:i w:val="1"/>
          <w:iCs w:val="1"/>
          <w:rtl w:val="0"/>
        </w:rPr>
        <w:t xml:space="preserve">Règle physiologique absolue (Osmolarité) :</w:t>
      </w:r>
      <w:r w:rsidDel="00000000" w:rsidR="00000000" w:rsidRPr="00000000">
        <w:rPr>
          <w:rFonts w:ascii="Arial" w:cs="Arial" w:eastAsia="Arial" w:hAnsi="Arial"/>
          <w:rtl w:val="0"/>
        </w:rPr>
        <w:t xml:space="preserve"> Si tu choisis l'Option B (forte charge en gels), tu dois </w:t>
      </w:r>
      <w:r w:rsidDel="00000000" w:rsidR="00000000" w:rsidRPr="00000000">
        <w:rPr>
          <w:rFonts w:ascii="Arial" w:cs="Arial" w:eastAsia="Arial" w:hAnsi="Arial"/>
          <w:b w:val="1"/>
          <w:bCs w:val="1"/>
          <w:rtl w:val="0"/>
        </w:rPr>
        <w:t xml:space="preserve">impérativement</w:t>
      </w:r>
      <w:r w:rsidDel="00000000" w:rsidR="00000000" w:rsidRPr="00000000">
        <w:rPr>
          <w:rFonts w:ascii="Arial" w:cs="Arial" w:eastAsia="Arial" w:hAnsi="Arial"/>
          <w:rtl w:val="0"/>
        </w:rPr>
        <w:t xml:space="preserve"> boire de l'eau claire avec chaque prise. Une trop forte concentration de sucre dans l'estomac sans apport hydrique va bloquer la vidange gastrique et déclencher des troubles digestifs sévères.</w:t>
      </w:r>
    </w:p>
    <w:p w:rsidR="00000000" w:rsidDel="00000000" w:rsidP="00000000" w:rsidRDefault="00000000" w:rsidRPr="00000000" w14:paraId="00000043">
      <w:pPr>
        <w:pStyle w:val="Heading3"/>
        <w:keepNext w:val="0"/>
        <w:keepLines w:val="0"/>
        <w:spacing w:before="0" w:line="276" w:lineRule="auto"/>
        <w:rPr>
          <w:rFonts w:ascii="Arial" w:cs="Arial" w:eastAsia="Arial" w:hAnsi="Arial"/>
          <w:sz w:val="26"/>
          <w:szCs w:val="26"/>
        </w:rPr>
      </w:pPr>
      <w:bookmarkStart w:colFirst="0" w:colLast="0" w:name="_tgmst3wf2x75" w:id="5"/>
      <w:bookmarkEnd w:id="5"/>
      <w:r w:rsidDel="00000000" w:rsidR="00000000" w:rsidRPr="00000000">
        <w:rPr>
          <w:rFonts w:ascii="Arial" w:cs="Arial" w:eastAsia="Arial" w:hAnsi="Arial"/>
          <w:sz w:val="26"/>
          <w:szCs w:val="26"/>
          <w:rtl w:val="0"/>
        </w:rPr>
        <w:t xml:space="preserve">Modélisation du Ravitaillement (Basé sur une flexibilité Gels/Liquides)</w:t>
      </w:r>
    </w:p>
    <w:p w:rsidR="00000000" w:rsidDel="00000000" w:rsidP="00000000" w:rsidRDefault="00000000" w:rsidRPr="00000000" w14:paraId="00000044">
      <w:pPr>
        <w:spacing w:after="240" w:line="276" w:lineRule="auto"/>
        <w:rPr>
          <w:rFonts w:ascii="Arial" w:cs="Arial" w:eastAsia="Arial" w:hAnsi="Arial"/>
        </w:rPr>
      </w:pPr>
      <w:r w:rsidDel="00000000" w:rsidR="00000000" w:rsidRPr="00000000">
        <w:rPr>
          <w:rFonts w:ascii="Arial" w:cs="Arial" w:eastAsia="Arial" w:hAnsi="Arial"/>
          <w:rtl w:val="0"/>
        </w:rPr>
        <w:t xml:space="preserve">En anticipant une stratégie plus axée sur les gels (pour limiter le portage de poudre et s'appuyer sur l'eau des ravitos), voici tes besoins prévisionnels par tronçon :</w:t>
      </w:r>
    </w:p>
    <w:tbl>
      <w:tblPr>
        <w:tblStyle w:val="Table2"/>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520"/>
        <w:gridCol w:w="2705"/>
        <w:gridCol w:w="3155"/>
        <w:tblGridChange w:id="0">
          <w:tblGrid>
            <w:gridCol w:w="2180"/>
            <w:gridCol w:w="1520"/>
            <w:gridCol w:w="2705"/>
            <w:gridCol w:w="315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Tronçon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Durée estimée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Gels Tā (Base Option B : 1,5 à 2/h)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Hydratation totale cible (Eau pure + Iso)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Départ ➔ Ravito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rFonts w:ascii="Arial" w:cs="Arial" w:eastAsia="Arial" w:hAnsi="Arial"/>
              </w:rPr>
            </w:pPr>
            <w:r w:rsidDel="00000000" w:rsidR="00000000" w:rsidRPr="00000000">
              <w:rPr>
                <w:rFonts w:ascii="Arial" w:cs="Arial" w:eastAsia="Arial" w:hAnsi="Arial"/>
                <w:rtl w:val="0"/>
              </w:rPr>
              <w:t xml:space="preserve">2h15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rFonts w:ascii="Arial" w:cs="Arial" w:eastAsia="Arial" w:hAnsi="Arial"/>
              </w:rPr>
            </w:pPr>
            <w:r w:rsidDel="00000000" w:rsidR="00000000" w:rsidRPr="00000000">
              <w:rPr>
                <w:rFonts w:ascii="Arial" w:cs="Arial" w:eastAsia="Arial" w:hAnsi="Arial"/>
                <w:rtl w:val="0"/>
              </w:rPr>
              <w:t xml:space="preserve">3 à 4 gels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rFonts w:ascii="Arial" w:cs="Arial" w:eastAsia="Arial" w:hAnsi="Arial"/>
              </w:rPr>
            </w:pPr>
            <w:r w:rsidDel="00000000" w:rsidR="00000000" w:rsidRPr="00000000">
              <w:rPr>
                <w:rFonts w:ascii="Arial" w:cs="Arial" w:eastAsia="Arial" w:hAnsi="Arial"/>
                <w:rtl w:val="0"/>
              </w:rPr>
              <w:t xml:space="preserve">~1,2 Litre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Ravito 1 ➔ Ravito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rFonts w:ascii="Arial" w:cs="Arial" w:eastAsia="Arial" w:hAnsi="Arial"/>
              </w:rPr>
            </w:pPr>
            <w:r w:rsidDel="00000000" w:rsidR="00000000" w:rsidRPr="00000000">
              <w:rPr>
                <w:rFonts w:ascii="Arial" w:cs="Arial" w:eastAsia="Arial" w:hAnsi="Arial"/>
                <w:rtl w:val="0"/>
              </w:rPr>
              <w:t xml:space="preserve">2h00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rFonts w:ascii="Arial" w:cs="Arial" w:eastAsia="Arial" w:hAnsi="Arial"/>
              </w:rPr>
            </w:pPr>
            <w:r w:rsidDel="00000000" w:rsidR="00000000" w:rsidRPr="00000000">
              <w:rPr>
                <w:rFonts w:ascii="Arial" w:cs="Arial" w:eastAsia="Arial" w:hAnsi="Arial"/>
                <w:rtl w:val="0"/>
              </w:rPr>
              <w:t xml:space="preserve">3 à 4 gels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rFonts w:ascii="Arial" w:cs="Arial" w:eastAsia="Arial" w:hAnsi="Arial"/>
              </w:rPr>
            </w:pPr>
            <w:r w:rsidDel="00000000" w:rsidR="00000000" w:rsidRPr="00000000">
              <w:rPr>
                <w:rFonts w:ascii="Arial" w:cs="Arial" w:eastAsia="Arial" w:hAnsi="Arial"/>
                <w:rtl w:val="0"/>
              </w:rPr>
              <w:t xml:space="preserve">~1,0 Litre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Ravito 2 ➔ Point d'eau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rFonts w:ascii="Arial" w:cs="Arial" w:eastAsia="Arial" w:hAnsi="Arial"/>
              </w:rPr>
            </w:pPr>
            <w:r w:rsidDel="00000000" w:rsidR="00000000" w:rsidRPr="00000000">
              <w:rPr>
                <w:rFonts w:ascii="Arial" w:cs="Arial" w:eastAsia="Arial" w:hAnsi="Arial"/>
                <w:rtl w:val="0"/>
              </w:rPr>
              <w:t xml:space="preserve">1h40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rFonts w:ascii="Arial" w:cs="Arial" w:eastAsia="Arial" w:hAnsi="Arial"/>
              </w:rPr>
            </w:pPr>
            <w:r w:rsidDel="00000000" w:rsidR="00000000" w:rsidRPr="00000000">
              <w:rPr>
                <w:rFonts w:ascii="Arial" w:cs="Arial" w:eastAsia="Arial" w:hAnsi="Arial"/>
                <w:rtl w:val="0"/>
              </w:rPr>
              <w:t xml:space="preserve">2 à 3 gels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rFonts w:ascii="Arial" w:cs="Arial" w:eastAsia="Arial" w:hAnsi="Arial"/>
              </w:rPr>
            </w:pPr>
            <w:r w:rsidDel="00000000" w:rsidR="00000000" w:rsidRPr="00000000">
              <w:rPr>
                <w:rFonts w:ascii="Arial" w:cs="Arial" w:eastAsia="Arial" w:hAnsi="Arial"/>
                <w:rtl w:val="0"/>
              </w:rPr>
              <w:t xml:space="preserve">~0,8 Litre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Point d'eau ➔ Doussard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rFonts w:ascii="Arial" w:cs="Arial" w:eastAsia="Arial" w:hAnsi="Arial"/>
              </w:rPr>
            </w:pPr>
            <w:r w:rsidDel="00000000" w:rsidR="00000000" w:rsidRPr="00000000">
              <w:rPr>
                <w:rFonts w:ascii="Arial" w:cs="Arial" w:eastAsia="Arial" w:hAnsi="Arial"/>
                <w:rtl w:val="0"/>
              </w:rPr>
              <w:t xml:space="preserve">1h15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rFonts w:ascii="Arial" w:cs="Arial" w:eastAsia="Arial" w:hAnsi="Arial"/>
              </w:rPr>
            </w:pPr>
            <w:r w:rsidDel="00000000" w:rsidR="00000000" w:rsidRPr="00000000">
              <w:rPr>
                <w:rFonts w:ascii="Arial" w:cs="Arial" w:eastAsia="Arial" w:hAnsi="Arial"/>
                <w:rtl w:val="0"/>
              </w:rPr>
              <w:t xml:space="preserve">2 gels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rFonts w:ascii="Arial" w:cs="Arial" w:eastAsia="Arial" w:hAnsi="Arial"/>
              </w:rPr>
            </w:pPr>
            <w:r w:rsidDel="00000000" w:rsidR="00000000" w:rsidRPr="00000000">
              <w:rPr>
                <w:rFonts w:ascii="Arial" w:cs="Arial" w:eastAsia="Arial" w:hAnsi="Arial"/>
                <w:rtl w:val="0"/>
              </w:rPr>
              <w:t xml:space="preserve">~0,6 Litre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BASCULE MI-COURSE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Drop Bag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Recharge du stock de gels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Repas chaud / Salé</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Doussard ➔ Ravito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rFonts w:ascii="Arial" w:cs="Arial" w:eastAsia="Arial" w:hAnsi="Arial"/>
              </w:rPr>
            </w:pPr>
            <w:r w:rsidDel="00000000" w:rsidR="00000000" w:rsidRPr="00000000">
              <w:rPr>
                <w:rFonts w:ascii="Arial" w:cs="Arial" w:eastAsia="Arial" w:hAnsi="Arial"/>
                <w:rtl w:val="0"/>
              </w:rPr>
              <w:t xml:space="preserve">3h45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6 à 7 gels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~2,0 Litres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(Point critique)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Ravito 3 ➔ Semnoz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rFonts w:ascii="Arial" w:cs="Arial" w:eastAsia="Arial" w:hAnsi="Arial"/>
              </w:rPr>
            </w:pPr>
            <w:r w:rsidDel="00000000" w:rsidR="00000000" w:rsidRPr="00000000">
              <w:rPr>
                <w:rFonts w:ascii="Arial" w:cs="Arial" w:eastAsia="Arial" w:hAnsi="Arial"/>
                <w:rtl w:val="0"/>
              </w:rPr>
              <w:t xml:space="preserve">3h30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rFonts w:ascii="Arial" w:cs="Arial" w:eastAsia="Arial" w:hAnsi="Arial"/>
              </w:rPr>
            </w:pPr>
            <w:r w:rsidDel="00000000" w:rsidR="00000000" w:rsidRPr="00000000">
              <w:rPr>
                <w:rFonts w:ascii="Arial" w:cs="Arial" w:eastAsia="Arial" w:hAnsi="Arial"/>
                <w:rtl w:val="0"/>
              </w:rPr>
              <w:t xml:space="preserve">5 à 6 gels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rPr>
                <w:rFonts w:ascii="Arial" w:cs="Arial" w:eastAsia="Arial" w:hAnsi="Arial"/>
              </w:rPr>
            </w:pPr>
            <w:r w:rsidDel="00000000" w:rsidR="00000000" w:rsidRPr="00000000">
              <w:rPr>
                <w:rFonts w:ascii="Arial" w:cs="Arial" w:eastAsia="Arial" w:hAnsi="Arial"/>
                <w:rtl w:val="0"/>
              </w:rPr>
              <w:t xml:space="preserve">~1,8 Litre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Semnoz ➔ Arrivée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276" w:lineRule="auto"/>
              <w:rPr>
                <w:rFonts w:ascii="Arial" w:cs="Arial" w:eastAsia="Arial" w:hAnsi="Arial"/>
              </w:rPr>
            </w:pPr>
            <w:r w:rsidDel="00000000" w:rsidR="00000000" w:rsidRPr="00000000">
              <w:rPr>
                <w:rFonts w:ascii="Arial" w:cs="Arial" w:eastAsia="Arial" w:hAnsi="Arial"/>
                <w:rtl w:val="0"/>
              </w:rPr>
              <w:t xml:space="preserve">2h05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276" w:lineRule="auto"/>
              <w:rPr>
                <w:rFonts w:ascii="Arial" w:cs="Arial" w:eastAsia="Arial" w:hAnsi="Arial"/>
              </w:rPr>
            </w:pPr>
            <w:r w:rsidDel="00000000" w:rsidR="00000000" w:rsidRPr="00000000">
              <w:rPr>
                <w:rFonts w:ascii="Arial" w:cs="Arial" w:eastAsia="Arial" w:hAnsi="Arial"/>
                <w:rtl w:val="0"/>
              </w:rPr>
              <w:t xml:space="preserve">3 à 4 gels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276" w:lineRule="auto"/>
              <w:rPr>
                <w:rFonts w:ascii="Arial" w:cs="Arial" w:eastAsia="Arial" w:hAnsi="Arial"/>
              </w:rPr>
            </w:pPr>
            <w:r w:rsidDel="00000000" w:rsidR="00000000" w:rsidRPr="00000000">
              <w:rPr>
                <w:rFonts w:ascii="Arial" w:cs="Arial" w:eastAsia="Arial" w:hAnsi="Arial"/>
                <w:rtl w:val="0"/>
              </w:rPr>
              <w:t xml:space="preserve">~1,0 Litre</w:t>
            </w:r>
          </w:p>
        </w:tc>
      </w:tr>
    </w:tbl>
    <w:p w:rsidR="00000000" w:rsidDel="00000000" w:rsidP="00000000" w:rsidRDefault="00000000" w:rsidRPr="00000000" w14:paraId="0000006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before="0" w:line="276" w:lineRule="auto"/>
        <w:rPr>
          <w:rFonts w:ascii="Arial" w:cs="Arial" w:eastAsia="Arial" w:hAnsi="Arial"/>
          <w:sz w:val="34"/>
          <w:szCs w:val="34"/>
        </w:rPr>
      </w:pPr>
      <w:bookmarkStart w:colFirst="0" w:colLast="0" w:name="_re6h7yjmrdfa" w:id="6"/>
      <w:bookmarkEnd w:id="6"/>
      <w:r w:rsidDel="00000000" w:rsidR="00000000" w:rsidRPr="00000000">
        <w:rPr>
          <w:rFonts w:ascii="Arial" w:cs="Arial" w:eastAsia="Arial" w:hAnsi="Arial"/>
          <w:sz w:val="34"/>
          <w:szCs w:val="34"/>
          <w:rtl w:val="0"/>
        </w:rPr>
        <w:t xml:space="preserve">4. Logistique et Gestion des Risques</w:t>
      </w:r>
    </w:p>
    <w:p w:rsidR="00000000" w:rsidDel="00000000" w:rsidP="00000000" w:rsidRDefault="00000000" w:rsidRPr="00000000" w14:paraId="0000006B">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Le "Drop Bag" de Doussard (Km 46,6) :</w:t>
      </w:r>
      <w:r w:rsidDel="00000000" w:rsidR="00000000" w:rsidRPr="00000000">
        <w:rPr>
          <w:rFonts w:ascii="Arial" w:cs="Arial" w:eastAsia="Arial" w:hAnsi="Arial"/>
          <w:rtl w:val="0"/>
        </w:rPr>
        <w:t xml:space="preserve"> C'est le point de pivot de la course. Scinde ta nutrition en deux. Pars avec environ 12 gels pour la première partie, et récupère 15 gels supplémentaires à Doussard. Utilise ce point pour contrer la </w:t>
      </w:r>
      <w:r w:rsidDel="00000000" w:rsidR="00000000" w:rsidRPr="00000000">
        <w:rPr>
          <w:rFonts w:ascii="Arial" w:cs="Arial" w:eastAsia="Arial" w:hAnsi="Arial"/>
          <w:i w:val="1"/>
          <w:iCs w:val="1"/>
          <w:rtl w:val="0"/>
        </w:rPr>
        <w:t xml:space="preserve">satiété sensorielle spécifique</w:t>
      </w:r>
      <w:r w:rsidDel="00000000" w:rsidR="00000000" w:rsidRPr="00000000">
        <w:rPr>
          <w:rFonts w:ascii="Arial" w:cs="Arial" w:eastAsia="Arial" w:hAnsi="Arial"/>
          <w:rtl w:val="0"/>
        </w:rPr>
        <w:t xml:space="preserve"> (l'écœurement du sucré) en consommant un bol de bouillon ou du fromage. Le sodium aidera en outre à prévenir l'hyponatrémie.</w:t>
      </w:r>
    </w:p>
    <w:p w:rsidR="00000000" w:rsidDel="00000000" w:rsidP="00000000" w:rsidRDefault="00000000" w:rsidRPr="00000000" w14:paraId="0000006C">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Capacité de portage modulable :</w:t>
        <w:br w:type="textWrapping"/>
      </w:r>
      <w:r w:rsidDel="00000000" w:rsidR="00000000" w:rsidRPr="00000000">
        <w:rPr>
          <w:rFonts w:ascii="Arial" w:cs="Arial" w:eastAsia="Arial" w:hAnsi="Arial"/>
          <w:rtl w:val="0"/>
        </w:rPr>
        <w:t xml:space="preserve">Le segment entre Doussard et le Ravito 3 va exiger près de 4 heures d'effort. Ne table jamais sur des sources d'eau non officielles. Tu dois disposer d'une capacité de portage d'au moins 2 litres (ex : 2 flasques de 500 ml d'eau claire + 1 flasque d'isotonique Tā + 1 flasque de secours pliée dans le sac).</w:t>
      </w:r>
    </w:p>
    <w:p w:rsidR="00000000" w:rsidDel="00000000" w:rsidP="00000000" w:rsidRDefault="00000000" w:rsidRPr="00000000" w14:paraId="0000006D">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Réserve d'urgence :</w:t>
        <w:br w:type="textWrapping"/>
      </w:r>
      <w:r w:rsidDel="00000000" w:rsidR="00000000" w:rsidRPr="00000000">
        <w:rPr>
          <w:rFonts w:ascii="Arial" w:cs="Arial" w:eastAsia="Arial" w:hAnsi="Arial"/>
          <w:rtl w:val="0"/>
        </w:rPr>
        <w:t xml:space="preserve">Quelles que soient les options choisies en course, maintiens un stock tampon inaliénable de 2 gels et 1 dose d'électrolytes au fond du sac pour faire face à une hypoglycémie réactionnelle ou un imprévu chronométrique.</w:t>
      </w:r>
    </w:p>
    <w:p w:rsidR="00000000" w:rsidDel="00000000" w:rsidP="00000000" w:rsidRDefault="00000000" w:rsidRPr="00000000" w14:paraId="0000006E">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before="0" w:line="276" w:lineRule="auto"/>
        <w:rPr>
          <w:rFonts w:ascii="Arial" w:cs="Arial" w:eastAsia="Arial" w:hAnsi="Arial"/>
          <w:sz w:val="34"/>
          <w:szCs w:val="34"/>
        </w:rPr>
      </w:pPr>
      <w:bookmarkStart w:colFirst="0" w:colLast="0" w:name="_g2929ngqjak5" w:id="7"/>
      <w:bookmarkEnd w:id="7"/>
      <w:r w:rsidDel="00000000" w:rsidR="00000000" w:rsidRPr="00000000">
        <w:rPr>
          <w:rFonts w:ascii="Arial" w:cs="Arial" w:eastAsia="Arial" w:hAnsi="Arial"/>
          <w:sz w:val="34"/>
          <w:szCs w:val="34"/>
          <w:rtl w:val="0"/>
        </w:rPr>
        <w:t xml:space="preserve">Conclusion : La méthode prime sur le dogme</w:t>
      </w:r>
    </w:p>
    <w:p w:rsidR="00000000" w:rsidDel="00000000" w:rsidP="00000000" w:rsidRDefault="00000000" w:rsidRPr="00000000" w14:paraId="00000070">
      <w:pPr>
        <w:spacing w:after="240" w:line="276" w:lineRule="auto"/>
        <w:rPr>
          <w:rFonts w:ascii="Arial" w:cs="Arial" w:eastAsia="Arial" w:hAnsi="Arial"/>
        </w:rPr>
      </w:pPr>
      <w:r w:rsidDel="00000000" w:rsidR="00000000" w:rsidRPr="00000000">
        <w:rPr>
          <w:rFonts w:ascii="Arial" w:cs="Arial" w:eastAsia="Arial" w:hAnsi="Arial"/>
          <w:rtl w:val="0"/>
        </w:rPr>
        <w:t xml:space="preserve">Ce guide stratégique et ces modélisations chronométriques ne sont pas des vérités absolues, mais bien un </w:t>
      </w:r>
      <w:r w:rsidDel="00000000" w:rsidR="00000000" w:rsidRPr="00000000">
        <w:rPr>
          <w:rFonts w:ascii="Arial" w:cs="Arial" w:eastAsia="Arial" w:hAnsi="Arial"/>
          <w:b w:val="1"/>
          <w:bCs w:val="1"/>
          <w:rtl w:val="0"/>
        </w:rPr>
        <w:t xml:space="preserve">exemple de réflexion</w:t>
      </w:r>
      <w:r w:rsidDel="00000000" w:rsidR="00000000" w:rsidRPr="00000000">
        <w:rPr>
          <w:rFonts w:ascii="Arial" w:cs="Arial" w:eastAsia="Arial" w:hAnsi="Arial"/>
          <w:rtl w:val="0"/>
        </w:rPr>
        <w:t xml:space="preserve">. En ultra-endurance, rien n'est figé et le plan de course parfait n'existe pas. L'objectif de cette analyse est avant tout de vous pousser à adopter cette </w:t>
      </w:r>
      <w:r w:rsidDel="00000000" w:rsidR="00000000" w:rsidRPr="00000000">
        <w:rPr>
          <w:rFonts w:ascii="Arial" w:cs="Arial" w:eastAsia="Arial" w:hAnsi="Arial"/>
          <w:b w:val="1"/>
          <w:bCs w:val="1"/>
          <w:rtl w:val="0"/>
        </w:rPr>
        <w:t xml:space="preserve">démarche méthodique</w:t>
      </w:r>
      <w:r w:rsidDel="00000000" w:rsidR="00000000" w:rsidRPr="00000000">
        <w:rPr>
          <w:rFonts w:ascii="Arial" w:cs="Arial" w:eastAsia="Arial" w:hAnsi="Arial"/>
          <w:rtl w:val="0"/>
        </w:rPr>
        <w:t xml:space="preserve"> : décortiquer le profil, anticiper la biomécanique, et calculer ses besoins pour construire une stratégie qui vous est propre.</w:t>
      </w:r>
    </w:p>
    <w:p w:rsidR="00000000" w:rsidDel="00000000" w:rsidP="00000000" w:rsidRDefault="00000000" w:rsidRPr="00000000" w14:paraId="00000071">
      <w:pPr>
        <w:spacing w:after="240" w:line="276" w:lineRule="auto"/>
        <w:rPr>
          <w:rFonts w:ascii="Arial" w:cs="Arial" w:eastAsia="Arial" w:hAnsi="Arial"/>
        </w:rPr>
      </w:pPr>
      <w:r w:rsidDel="00000000" w:rsidR="00000000" w:rsidRPr="00000000">
        <w:rPr>
          <w:rFonts w:ascii="Arial" w:cs="Arial" w:eastAsia="Arial" w:hAnsi="Arial"/>
          <w:rtl w:val="0"/>
        </w:rPr>
        <w:t xml:space="preserve">Cependant, la théorie a ses limites. Une stratégie nutritionnelle, aussi scientifique soit-elle sur le papier, ne vaut rien si elle n'a pas été éprouvée sur le terrain. Vous devez impérativement </w:t>
      </w:r>
      <w:r w:rsidDel="00000000" w:rsidR="00000000" w:rsidRPr="00000000">
        <w:rPr>
          <w:rFonts w:ascii="Arial" w:cs="Arial" w:eastAsia="Arial" w:hAnsi="Arial"/>
          <w:b w:val="1"/>
          <w:bCs w:val="1"/>
          <w:rtl w:val="0"/>
        </w:rPr>
        <w:t xml:space="preserve">tester ces protocoles (dosages, tolérance aux gels et boissons Tā Energy) lors de vos sorties longues</w:t>
      </w:r>
      <w:r w:rsidDel="00000000" w:rsidR="00000000" w:rsidRPr="00000000">
        <w:rPr>
          <w:rFonts w:ascii="Arial" w:cs="Arial" w:eastAsia="Arial" w:hAnsi="Arial"/>
          <w:rtl w:val="0"/>
        </w:rPr>
        <w:t xml:space="preserve"> et de vos week-ends chocs. C'est la rigueur de votre entraînement et ces tests grandeur nature qui forgeront votre adaptation digestive et votre confiance le jour J.</w:t>
      </w:r>
    </w:p>
    <w:p w:rsidR="00000000" w:rsidDel="00000000" w:rsidP="00000000" w:rsidRDefault="00000000" w:rsidRPr="00000000" w14:paraId="00000072">
      <w:pPr>
        <w:spacing w:after="240" w:line="276" w:lineRule="auto"/>
        <w:rPr>
          <w:rFonts w:ascii="Arial" w:cs="Arial" w:eastAsia="Arial" w:hAnsi="Arial"/>
        </w:rPr>
      </w:pPr>
      <w:r w:rsidDel="00000000" w:rsidR="00000000" w:rsidRPr="00000000">
        <w:rPr>
          <w:rFonts w:ascii="Arial" w:cs="Arial" w:eastAsia="Arial" w:hAnsi="Arial"/>
          <w:rtl w:val="0"/>
        </w:rPr>
        <w:t xml:space="preserve">N'oubliez pas non plus le défi logistique que représente le </w:t>
      </w:r>
      <w:r w:rsidDel="00000000" w:rsidR="00000000" w:rsidRPr="00000000">
        <w:rPr>
          <w:rFonts w:ascii="Arial" w:cs="Arial" w:eastAsia="Arial" w:hAnsi="Arial"/>
          <w:b w:val="1"/>
          <w:bCs w:val="1"/>
          <w:rtl w:val="0"/>
        </w:rPr>
        <w:t xml:space="preserve">matériel obligatoire</w:t>
      </w:r>
      <w:r w:rsidDel="00000000" w:rsidR="00000000" w:rsidRPr="00000000">
        <w:rPr>
          <w:rFonts w:ascii="Arial" w:cs="Arial" w:eastAsia="Arial" w:hAnsi="Arial"/>
          <w:rtl w:val="0"/>
        </w:rPr>
        <w:t xml:space="preserve">. Votre sac d'hydratation sera votre maison pendant plus de 16 heures. Il est crucial de vous entraîner à y faire rentrer tout l'équipement imposé par l'organisation, en optimisant minutieusement sa répartition, son poids et son accessibilité pour ne subir aucune gêne ou perte de temps en course.</w:t>
      </w:r>
    </w:p>
    <w:p w:rsidR="00000000" w:rsidDel="00000000" w:rsidP="00000000" w:rsidRDefault="00000000" w:rsidRPr="00000000" w14:paraId="00000073">
      <w:pPr>
        <w:spacing w:after="240" w:line="276" w:lineRule="auto"/>
        <w:rPr>
          <w:rFonts w:ascii="Arial" w:cs="Arial" w:eastAsia="Arial" w:hAnsi="Arial"/>
        </w:rPr>
      </w:pPr>
      <w:r w:rsidDel="00000000" w:rsidR="00000000" w:rsidRPr="00000000">
        <w:rPr>
          <w:rFonts w:ascii="Arial" w:cs="Arial" w:eastAsia="Arial" w:hAnsi="Arial"/>
          <w:rtl w:val="0"/>
        </w:rPr>
        <w:t xml:space="preserve">Enfin, abordez l'épreuve avec humilité et une totale honnêteté envers votre état de forme. Un objectif de 16h30 est un excellent point d'ancrage, mais il est vital de choisir un objectif de temps sous forme de </w:t>
      </w:r>
      <w:r w:rsidDel="00000000" w:rsidR="00000000" w:rsidRPr="00000000">
        <w:rPr>
          <w:rFonts w:ascii="Arial" w:cs="Arial" w:eastAsia="Arial" w:hAnsi="Arial"/>
          <w:b w:val="1"/>
          <w:bCs w:val="1"/>
          <w:rtl w:val="0"/>
        </w:rPr>
        <w:t xml:space="preserve">fourchette</w:t>
      </w:r>
      <w:r w:rsidDel="00000000" w:rsidR="00000000" w:rsidRPr="00000000">
        <w:rPr>
          <w:rFonts w:ascii="Arial" w:cs="Arial" w:eastAsia="Arial" w:hAnsi="Arial"/>
          <w:rtl w:val="0"/>
        </w:rPr>
        <w:t xml:space="preserve"> plutôt qu'un chrono rigide. Définissez votre </w:t>
      </w:r>
      <w:r w:rsidDel="00000000" w:rsidR="00000000" w:rsidRPr="00000000">
        <w:rPr>
          <w:rFonts w:ascii="Arial" w:cs="Arial" w:eastAsia="Arial" w:hAnsi="Arial"/>
          <w:b w:val="1"/>
          <w:bCs w:val="1"/>
          <w:rtl w:val="0"/>
        </w:rPr>
        <w:t xml:space="preserve">Plan A</w:t>
      </w:r>
      <w:r w:rsidDel="00000000" w:rsidR="00000000" w:rsidRPr="00000000">
        <w:rPr>
          <w:rFonts w:ascii="Arial" w:cs="Arial" w:eastAsia="Arial" w:hAnsi="Arial"/>
          <w:rtl w:val="0"/>
        </w:rPr>
        <w:t xml:space="preserve"> (le "jour de grâce", ex : 15h45) et votre </w:t>
      </w:r>
      <w:r w:rsidDel="00000000" w:rsidR="00000000" w:rsidRPr="00000000">
        <w:rPr>
          <w:rFonts w:ascii="Arial" w:cs="Arial" w:eastAsia="Arial" w:hAnsi="Arial"/>
          <w:b w:val="1"/>
          <w:bCs w:val="1"/>
          <w:rtl w:val="0"/>
        </w:rPr>
        <w:t xml:space="preserve">Plan B</w:t>
      </w:r>
      <w:r w:rsidDel="00000000" w:rsidR="00000000" w:rsidRPr="00000000">
        <w:rPr>
          <w:rFonts w:ascii="Arial" w:cs="Arial" w:eastAsia="Arial" w:hAnsi="Arial"/>
          <w:rtl w:val="0"/>
        </w:rPr>
        <w:t xml:space="preserve"> (la "gestion de crise", ex : 17h30 à 18h00).</w:t>
      </w:r>
    </w:p>
    <w:p w:rsidR="00000000" w:rsidDel="00000000" w:rsidP="00000000" w:rsidRDefault="00000000" w:rsidRPr="00000000" w14:paraId="00000074">
      <w:pPr>
        <w:spacing w:after="240" w:line="276" w:lineRule="auto"/>
        <w:rPr>
          <w:rFonts w:ascii="Arial" w:cs="Arial" w:eastAsia="Arial" w:hAnsi="Arial"/>
        </w:rPr>
      </w:pPr>
      <w:r w:rsidDel="00000000" w:rsidR="00000000" w:rsidRPr="00000000">
        <w:rPr>
          <w:rFonts w:ascii="Arial" w:cs="Arial" w:eastAsia="Arial" w:hAnsi="Arial"/>
          <w:rtl w:val="0"/>
        </w:rPr>
        <w:t xml:space="preserve">L'imprévu frappera inévitablement sur un effort de 100 kilomètres. Mais c'est précisément parce que vous aurez tout planifié, testé et envisagé en amont que vous aurez la lucidité nécessaire pour vous adapter et franchir la ligne d'arrivée aux Marquisats.</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Lobs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6"/>
        <w:szCs w:val="26"/>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0" w:lineRule="auto"/>
    </w:pPr>
    <w:rPr>
      <w:rFonts w:ascii="Lobster" w:cs="Lobster" w:eastAsia="Lobster" w:hAnsi="Lobster"/>
      <w:color w:val="c11733"/>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