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x1j1k8rpv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Market Constraints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Region:</w:t>
      </w:r>
      <w:r w:rsidDel="00000000" w:rsidR="00000000" w:rsidRPr="00000000">
        <w:rPr>
          <w:rtl w:val="0"/>
        </w:rPr>
        <w:t xml:space="preserve"> Primarily Europe, UK, and North America.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Exclusions:</w:t>
      </w:r>
      <w:r w:rsidDel="00000000" w:rsidR="00000000" w:rsidRPr="00000000">
        <w:rPr>
          <w:rtl w:val="0"/>
        </w:rPr>
        <w:t xml:space="preserve"> Never target enterprise companies (over 1,000 employees), early-stage startups (&lt;€500K revenue), or solopreneurs.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fl7h543ym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 1: The Growth-Stage Founder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Roles:</w:t>
      </w:r>
      <w:r w:rsidDel="00000000" w:rsidR="00000000" w:rsidRPr="00000000">
        <w:rPr>
          <w:rtl w:val="0"/>
        </w:rPr>
        <w:t xml:space="preserve"> CEO, Founder.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Professional services, consulting, technology, education, B2B services.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Size:</w:t>
      </w:r>
      <w:r w:rsidDel="00000000" w:rsidR="00000000" w:rsidRPr="00000000">
        <w:rPr>
          <w:rtl w:val="0"/>
        </w:rPr>
        <w:t xml:space="preserve"> 10–200 employees (€1M–€20M revenue).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Pain Points:</w:t>
      </w:r>
      <w:r w:rsidDel="00000000" w:rsidR="00000000" w:rsidRPr="00000000">
        <w:rPr>
          <w:rtl w:val="0"/>
        </w:rPr>
        <w:t xml:space="preserve"> Strategic clarity is being tested by growth; the founder is still too directly involved in every brand and organizational decision.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SDR Notes:</w:t>
      </w:r>
      <w:r w:rsidDel="00000000" w:rsidR="00000000" w:rsidRPr="00000000">
        <w:rPr>
          <w:rtl w:val="0"/>
        </w:rPr>
        <w:t xml:space="preserve"> Emphasize "structural reinforcement to enable scale" and "resolving leadership friction."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2zm36ilzp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 2: The Scaled Marketing Leader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Roles:</w:t>
      </w:r>
      <w:r w:rsidDel="00000000" w:rsidR="00000000" w:rsidRPr="00000000">
        <w:rPr>
          <w:rtl w:val="0"/>
        </w:rPr>
        <w:t xml:space="preserve"> CMO, Marketing Director, Head of Marketing.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Technology, SaaS, innovation-driven sectors.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Size:</w:t>
      </w:r>
      <w:r w:rsidDel="00000000" w:rsidR="00000000" w:rsidRPr="00000000">
        <w:rPr>
          <w:rtl w:val="0"/>
        </w:rPr>
        <w:t xml:space="preserve"> 20–500 employees.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Pain Points:</w:t>
      </w:r>
      <w:r w:rsidDel="00000000" w:rsidR="00000000" w:rsidRPr="00000000">
        <w:rPr>
          <w:rtl w:val="0"/>
        </w:rPr>
        <w:t xml:space="preserve"> Fragmentation across channels; inconsistent brand signals; scaling challenges that require alignment before further marketing investment.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SDR Notes:</w:t>
      </w:r>
      <w:r w:rsidDel="00000000" w:rsidR="00000000" w:rsidRPr="00000000">
        <w:rPr>
          <w:rtl w:val="0"/>
        </w:rPr>
        <w:t xml:space="preserve"> Focus on "translating business strategy into coherent positioning" and "structural alignment before next-level investment."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9653t2ii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 3: The Narrative Architect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Roles:</w:t>
      </w:r>
      <w:r w:rsidDel="00000000" w:rsidR="00000000" w:rsidRPr="00000000">
        <w:rPr>
          <w:rtl w:val="0"/>
        </w:rPr>
        <w:t xml:space="preserve"> Head of Brand, Head of Content, Communication Director.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Media, education, consulting, cultural/institutional organizations.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Size:</w:t>
      </w:r>
      <w:r w:rsidDel="00000000" w:rsidR="00000000" w:rsidRPr="00000000">
        <w:rPr>
          <w:rtl w:val="0"/>
        </w:rPr>
        <w:t xml:space="preserve"> 20–500 employees.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Pain Points:</w:t>
      </w:r>
      <w:r w:rsidDel="00000000" w:rsidR="00000000" w:rsidRPr="00000000">
        <w:rPr>
          <w:rtl w:val="0"/>
        </w:rPr>
        <w:t xml:space="preserve"> Messaging and brand expression have evolved without a unified architecture; high internal friction regarding brand identity.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SDR Notes:</w:t>
      </w:r>
      <w:r w:rsidDel="00000000" w:rsidR="00000000" w:rsidRPr="00000000">
        <w:rPr>
          <w:rtl w:val="0"/>
        </w:rPr>
        <w:t xml:space="preserve"> Highlight "eliminating contradiction at the source" and "unified brand governance."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z3pgw7pl3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ICP 4: The Innovation Transformer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Roles:</w:t>
      </w:r>
      <w:r w:rsidDel="00000000" w:rsidR="00000000" w:rsidRPr="00000000">
        <w:rPr>
          <w:rtl w:val="0"/>
        </w:rPr>
        <w:t xml:space="preserve"> Head of AI, Head of Innovation, Digital Transformation Leader.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Enterprise services (medium-sized), advanced consulting, SaaS.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Size:</w:t>
      </w:r>
      <w:r w:rsidDel="00000000" w:rsidR="00000000" w:rsidRPr="00000000">
        <w:rPr>
          <w:rtl w:val="0"/>
        </w:rPr>
        <w:t xml:space="preserve"> 50–1,000 employees.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Pain Points:</w:t>
      </w:r>
      <w:r w:rsidDel="00000000" w:rsidR="00000000" w:rsidRPr="00000000">
        <w:rPr>
          <w:rtl w:val="0"/>
        </w:rPr>
        <w:t xml:space="preserve"> Recognizing that AI/Automation only amplifies existing structural inconsistency; need for strategic clarity before scaling automation.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SDR Notes:</w:t>
      </w:r>
      <w:r w:rsidDel="00000000" w:rsidR="00000000" w:rsidRPr="00000000">
        <w:rPr>
          <w:rtl w:val="0"/>
        </w:rPr>
        <w:t xml:space="preserve"> Emphasize that "AI amplifies structure" and the need for "decision alignment before scaling technology."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152nhy0yz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Buying Triggers &amp; Signals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Repositioning:</w:t>
      </w:r>
      <w:r w:rsidDel="00000000" w:rsidR="00000000" w:rsidRPr="00000000">
        <w:rPr>
          <w:rtl w:val="0"/>
        </w:rPr>
        <w:t xml:space="preserve"> Company is pivoting from an execution-focused provider to a strategic partner.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Growth:</w:t>
      </w:r>
      <w:r w:rsidDel="00000000" w:rsidR="00000000" w:rsidRPr="00000000">
        <w:rPr>
          <w:rtl w:val="0"/>
        </w:rPr>
        <w:t xml:space="preserve"> Marketing activity is increasing, but performance remains unstable or unpredictable.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 Inflection Point:</w:t>
      </w:r>
      <w:r w:rsidDel="00000000" w:rsidR="00000000" w:rsidRPr="00000000">
        <w:rPr>
          <w:rtl w:val="0"/>
        </w:rPr>
        <w:t xml:space="preserve"> Reaching a stage where fragmented communication is visibly slowing down execution.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Post-Consulting Fatigue:</w:t>
      </w:r>
      <w:r w:rsidDel="00000000" w:rsidR="00000000" w:rsidRPr="00000000">
        <w:rPr>
          <w:rtl w:val="0"/>
        </w:rPr>
        <w:t xml:space="preserve"> Previous "recommendations" from other consultants were never effectively implemented.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