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F36EFF" w14:textId="77777777" w:rsidR="002F3EC4" w:rsidRDefault="002F3EC4">
      <w:pPr>
        <w:spacing w:before="1800"/>
      </w:pPr>
    </w:p>
    <w:p w14:paraId="59F5E31C" w14:textId="77777777" w:rsidR="002F3EC4" w:rsidRDefault="00000000">
      <w:pPr>
        <w:spacing w:after="80"/>
        <w:jc w:val="center"/>
      </w:pPr>
      <w:r>
        <w:rPr>
          <w:rFonts w:eastAsia="Arial"/>
          <w:b/>
          <w:bCs/>
          <w:color w:val="1F4E79"/>
          <w:sz w:val="52"/>
          <w:szCs w:val="52"/>
        </w:rPr>
        <w:t>グラフベースのError Propagation Network</w:t>
      </w:r>
    </w:p>
    <w:p w14:paraId="49168509" w14:textId="77777777" w:rsidR="002F3EC4" w:rsidRDefault="00000000">
      <w:pPr>
        <w:spacing w:after="80"/>
        <w:jc w:val="center"/>
      </w:pPr>
      <w:r>
        <w:rPr>
          <w:rFonts w:eastAsia="Arial"/>
          <w:b/>
          <w:bCs/>
          <w:color w:val="2E75B6"/>
          <w:sz w:val="44"/>
          <w:szCs w:val="44"/>
        </w:rPr>
        <w:t>の</w:t>
      </w:r>
      <w:proofErr w:type="spellStart"/>
      <w:r>
        <w:rPr>
          <w:rFonts w:eastAsia="Arial"/>
          <w:b/>
          <w:bCs/>
          <w:color w:val="2E75B6"/>
          <w:sz w:val="44"/>
          <w:szCs w:val="44"/>
        </w:rPr>
        <w:t>PyTorch</w:t>
      </w:r>
      <w:proofErr w:type="spellEnd"/>
      <w:r>
        <w:rPr>
          <w:rFonts w:eastAsia="Arial"/>
          <w:b/>
          <w:bCs/>
          <w:color w:val="2E75B6"/>
          <w:sz w:val="44"/>
          <w:szCs w:val="44"/>
        </w:rPr>
        <w:t xml:space="preserve"> Lightning</w:t>
      </w:r>
    </w:p>
    <w:p w14:paraId="7FFA7844" w14:textId="77777777" w:rsidR="002F3EC4" w:rsidRDefault="00000000">
      <w:pPr>
        <w:spacing w:after="600"/>
        <w:jc w:val="center"/>
      </w:pPr>
      <w:r>
        <w:rPr>
          <w:rFonts w:eastAsia="Arial"/>
          <w:b/>
          <w:bCs/>
          <w:color w:val="2E75B6"/>
          <w:sz w:val="44"/>
          <w:szCs w:val="44"/>
        </w:rPr>
        <w:t>生存時間分析パイプラインへの統合</w:t>
      </w:r>
    </w:p>
    <w:p w14:paraId="46E4CC47" w14:textId="77777777" w:rsidR="002F3EC4" w:rsidRDefault="002F3EC4">
      <w:pPr>
        <w:pBdr>
          <w:bottom w:val="single" w:sz="6" w:space="1" w:color="2E75B6"/>
        </w:pBdr>
        <w:spacing w:after="600"/>
      </w:pPr>
    </w:p>
    <w:p w14:paraId="527D9822" w14:textId="77777777" w:rsidR="002F3EC4" w:rsidRDefault="00000000">
      <w:pPr>
        <w:spacing w:after="240"/>
        <w:jc w:val="center"/>
      </w:pPr>
      <w:r>
        <w:rPr>
          <w:rFonts w:eastAsia="Arial"/>
          <w:i/>
          <w:iCs/>
          <w:color w:val="555555"/>
          <w:sz w:val="30"/>
          <w:szCs w:val="30"/>
        </w:rPr>
        <w:t>実験レポート</w:t>
      </w:r>
    </w:p>
    <w:p w14:paraId="3742301C" w14:textId="77777777" w:rsidR="002F3EC4" w:rsidRDefault="00000000">
      <w:pPr>
        <w:spacing w:after="1000"/>
        <w:jc w:val="center"/>
      </w:pPr>
      <w:r>
        <w:rPr>
          <w:rFonts w:eastAsia="Arial"/>
          <w:color w:val="555555"/>
          <w:sz w:val="26"/>
          <w:szCs w:val="26"/>
        </w:rPr>
        <w:t>METABRICデータセットを用いた乳がん生存時間分析プロジェクト</w:t>
      </w:r>
    </w:p>
    <w:p w14:paraId="013C8143" w14:textId="77777777" w:rsidR="002F3EC4" w:rsidRDefault="00000000">
      <w:pPr>
        <w:spacing w:after="120"/>
        <w:jc w:val="center"/>
      </w:pPr>
      <w:r>
        <w:rPr>
          <w:rFonts w:eastAsia="Arial"/>
          <w:b/>
          <w:bCs/>
          <w:color w:val="1F4E79"/>
          <w:sz w:val="28"/>
          <w:szCs w:val="28"/>
        </w:rPr>
        <w:t>木本 陽介（Yosuke Kimoto）</w:t>
      </w:r>
    </w:p>
    <w:p w14:paraId="093787B6" w14:textId="77777777" w:rsidR="002F3EC4" w:rsidRDefault="00000000">
      <w:pPr>
        <w:spacing w:after="120"/>
        <w:jc w:val="center"/>
      </w:pPr>
      <w:r>
        <w:rPr>
          <w:rFonts w:eastAsia="Arial"/>
          <w:color w:val="555555"/>
        </w:rPr>
        <w:t>ECN — Ecole Centrale de Nantes</w:t>
      </w:r>
    </w:p>
    <w:p w14:paraId="325E1694" w14:textId="77777777" w:rsidR="002F3EC4" w:rsidRDefault="00000000">
      <w:pPr>
        <w:jc w:val="center"/>
      </w:pPr>
      <w:r>
        <w:rPr>
          <w:rFonts w:eastAsia="Arial"/>
          <w:color w:val="555555"/>
        </w:rPr>
        <w:t>2026年6月</w:t>
      </w:r>
    </w:p>
    <w:p w14:paraId="5E94F95A" w14:textId="77777777" w:rsidR="002F3EC4" w:rsidRDefault="00000000">
      <w:r>
        <w:br w:type="page"/>
      </w:r>
    </w:p>
    <w:p w14:paraId="142EE221" w14:textId="77777777" w:rsidR="002F3EC4" w:rsidRDefault="00000000">
      <w:pPr>
        <w:pStyle w:val="1"/>
        <w:pBdr>
          <w:bottom w:val="single" w:sz="6" w:space="4" w:color="2E75B6"/>
        </w:pBdr>
      </w:pPr>
      <w:r>
        <w:lastRenderedPageBreak/>
        <w:t>要旨</w:t>
      </w:r>
    </w:p>
    <w:p w14:paraId="65A5C17C" w14:textId="77777777" w:rsidR="002F3EC4" w:rsidRDefault="00000000">
      <w:pPr>
        <w:shd w:val="clear" w:color="auto" w:fill="EEF4FB"/>
        <w:spacing w:after="160"/>
        <w:ind w:left="360" w:right="360"/>
      </w:pPr>
      <w:r>
        <w:rPr>
          <w:rFonts w:eastAsia="Arial"/>
        </w:rPr>
        <w:t>本レポートは、Error Propagation Network（EPN）を既存の</w:t>
      </w:r>
      <w:proofErr w:type="spellStart"/>
      <w:r>
        <w:rPr>
          <w:rFonts w:eastAsia="Arial"/>
        </w:rPr>
        <w:t>PyTorch</w:t>
      </w:r>
      <w:proofErr w:type="spellEnd"/>
      <w:r>
        <w:rPr>
          <w:rFonts w:eastAsia="Arial"/>
        </w:rPr>
        <w:t xml:space="preserve"> Lightningフレームワークに統合した二段階生存時間分析パイプラインの開発と評価について述べる。EPNはグラフベースのモデルであり、MLPの生存曲線予測を、</w:t>
      </w:r>
      <w:proofErr w:type="spellStart"/>
      <w:r>
        <w:rPr>
          <w:rFonts w:eastAsia="Arial"/>
        </w:rPr>
        <w:t>PyTorch</w:t>
      </w:r>
      <w:proofErr w:type="spellEnd"/>
      <w:r>
        <w:rPr>
          <w:rFonts w:eastAsia="Arial"/>
        </w:rPr>
        <w:t xml:space="preserve"> Geometricを用いて構築した</w:t>
      </w:r>
      <w:proofErr w:type="gramStart"/>
      <w:r>
        <w:rPr>
          <w:rFonts w:eastAsia="Arial"/>
        </w:rPr>
        <w:t>k</w:t>
      </w:r>
      <w:proofErr w:type="gramEnd"/>
      <w:r>
        <w:rPr>
          <w:rFonts w:eastAsia="Arial"/>
        </w:rPr>
        <w:t>近傍（k-NN）患者類似グラフから特定した類似患者の予測誤差を利用して修正する。統合にあたり、主に三つの課題に対処した：（1）指導者から「Bad Practice」と指摘された、元のEPN設計における</w:t>
      </w:r>
      <w:proofErr w:type="spellStart"/>
      <w:r>
        <w:rPr>
          <w:rFonts w:eastAsia="Arial"/>
        </w:rPr>
        <w:t>DataFrame</w:t>
      </w:r>
      <w:proofErr w:type="spellEnd"/>
      <w:r>
        <w:rPr>
          <w:rFonts w:eastAsia="Arial"/>
        </w:rPr>
        <w:t>依存の除去、（2）ミニバッチ学習とグラフ制約付きアテンションによるメモリ不足問題の解消、（3）</w:t>
      </w:r>
      <w:proofErr w:type="spellStart"/>
      <w:r>
        <w:rPr>
          <w:rFonts w:eastAsia="Arial"/>
        </w:rPr>
        <w:t>CoxCC</w:t>
      </w:r>
      <w:proofErr w:type="spellEnd"/>
      <w:r>
        <w:rPr>
          <w:rFonts w:eastAsia="Arial"/>
        </w:rPr>
        <w:t>ロスのケースコントロールサンプリングを含むEPNロジック全体のテンソルのみのモジュールとしての再実装。すべての実験はMETABRIC乳がんデータセットにて5分割交差検証を用いて実施した。結果として、MLPは平均C-index 0.6487、グラフ統合EPNは0.6159、既存の</w:t>
      </w:r>
      <w:proofErr w:type="spellStart"/>
      <w:r>
        <w:rPr>
          <w:rFonts w:eastAsia="Arial"/>
        </w:rPr>
        <w:t>SurvivalDGM</w:t>
      </w:r>
      <w:proofErr w:type="spellEnd"/>
      <w:r>
        <w:rPr>
          <w:rFonts w:eastAsia="Arial"/>
        </w:rPr>
        <w:t>ベースラインは0.6043を達成した。EPNは</w:t>
      </w:r>
      <w:proofErr w:type="spellStart"/>
      <w:r>
        <w:rPr>
          <w:rFonts w:eastAsia="Arial"/>
        </w:rPr>
        <w:t>SurvivalDGM</w:t>
      </w:r>
      <w:proofErr w:type="spellEnd"/>
      <w:r>
        <w:rPr>
          <w:rFonts w:eastAsia="Arial"/>
        </w:rPr>
        <w:t>を上回るものの、MLPベースラインにはまだ届かず、さらなるハイパーパラメータ調整が必要であることが示唆された。</w:t>
      </w:r>
    </w:p>
    <w:p w14:paraId="22FCA66A" w14:textId="77777777" w:rsidR="002F3EC4" w:rsidRDefault="002F3EC4">
      <w:pPr>
        <w:spacing w:after="80"/>
      </w:pPr>
    </w:p>
    <w:p w14:paraId="5188E75B" w14:textId="77777777" w:rsidR="002F3EC4" w:rsidRDefault="00000000">
      <w:r>
        <w:br w:type="page"/>
      </w:r>
    </w:p>
    <w:p w14:paraId="0C206667" w14:textId="77777777" w:rsidR="002F3EC4" w:rsidRDefault="00000000">
      <w:pPr>
        <w:pStyle w:val="1"/>
        <w:pBdr>
          <w:bottom w:val="single" w:sz="6" w:space="4" w:color="2E75B6"/>
        </w:pBdr>
      </w:pPr>
      <w:r>
        <w:lastRenderedPageBreak/>
        <w:t>1. はじめに</w:t>
      </w:r>
    </w:p>
    <w:p w14:paraId="520536D0" w14:textId="77777777" w:rsidR="002F3EC4" w:rsidRDefault="00000000">
      <w:pPr>
        <w:pStyle w:val="2"/>
      </w:pPr>
      <w:r>
        <w:t>1.1 背景</w:t>
      </w:r>
    </w:p>
    <w:p w14:paraId="2D14A8A6" w14:textId="77777777" w:rsidR="002F3EC4" w:rsidRDefault="00000000">
      <w:pPr>
        <w:spacing w:after="180"/>
      </w:pPr>
      <w:r>
        <w:rPr>
          <w:rFonts w:eastAsia="Arial"/>
        </w:rPr>
        <w:t>生存時間分析（Survival Analysis）は、臨床データサイエンスにおける基本的なタスクである。患者がどの程度生存するか、あるいは特定のイベント（がん再発など）が発生するまでの時間を予測する。通常の回帰分析と異なり、生存時間分析では「打ち切り」観測データを扱う必要がある。打ち切りとは、患者がイベント発生前に研究から脱落した場合のことを指す。打ち切りを考慮せずに標準的な機械学習モデルを直接適用することはできない。</w:t>
      </w:r>
    </w:p>
    <w:p w14:paraId="0C96AF0A" w14:textId="77777777" w:rsidR="002F3EC4" w:rsidRDefault="00000000">
      <w:pPr>
        <w:spacing w:after="180"/>
      </w:pPr>
      <w:r>
        <w:rPr>
          <w:rFonts w:eastAsia="Arial"/>
        </w:rPr>
        <w:t>METABRIC（Molecular Taxonomy of Breast Cancer International Consortium）データセットは、生存時間分析の分野で広く使用されているベンチマークデータセットである。1,904人の乳がん患者の臨床的特徴量が含まれており、各患者には生存期間（月単位）と二値のイベント指標（死亡=1、打ち切り=0）がラベル付けされている。</w:t>
      </w:r>
    </w:p>
    <w:p w14:paraId="0BC5D818" w14:textId="77777777" w:rsidR="002F3EC4" w:rsidRDefault="00000000">
      <w:pPr>
        <w:pStyle w:val="2"/>
      </w:pPr>
      <w:r>
        <w:t>1.2 プロジェクトの目的</w:t>
      </w:r>
    </w:p>
    <w:p w14:paraId="3FFFD2CE" w14:textId="77777777" w:rsidR="002F3EC4" w:rsidRDefault="00000000">
      <w:pPr>
        <w:spacing w:after="180"/>
      </w:pPr>
      <w:r>
        <w:rPr>
          <w:rFonts w:eastAsia="Arial"/>
        </w:rPr>
        <w:t>本プロジェクトの主要な目的は一つ：Oriane Blondelが開発したError Propagation Network（EPN）（</w:t>
      </w:r>
      <w:proofErr w:type="spellStart"/>
      <w:r>
        <w:rPr>
          <w:rFonts w:eastAsia="Arial"/>
        </w:rPr>
        <w:t>surv_epn</w:t>
      </w:r>
      <w:proofErr w:type="spellEnd"/>
      <w:r>
        <w:rPr>
          <w:rFonts w:eastAsia="Arial"/>
        </w:rPr>
        <w:t>）を、Valentinが開発した別の</w:t>
      </w:r>
      <w:proofErr w:type="spellStart"/>
      <w:r>
        <w:rPr>
          <w:rFonts w:eastAsia="Arial"/>
        </w:rPr>
        <w:t>PyTorch</w:t>
      </w:r>
      <w:proofErr w:type="spellEnd"/>
      <w:r>
        <w:rPr>
          <w:rFonts w:eastAsia="Arial"/>
        </w:rPr>
        <w:t xml:space="preserve"> Lightningパイプラインに、元のコードをそのままコピーすることなく統合することである。</w:t>
      </w:r>
    </w:p>
    <w:p w14:paraId="54470A9E" w14:textId="77777777" w:rsidR="002F3EC4" w:rsidRDefault="00000000">
      <w:pPr>
        <w:spacing w:after="180"/>
      </w:pPr>
      <w:r>
        <w:rPr>
          <w:rFonts w:eastAsia="Arial"/>
        </w:rPr>
        <w:t>統合は以下の段階的なステップで進めた：</w:t>
      </w:r>
    </w:p>
    <w:p w14:paraId="446F2AD0" w14:textId="77777777" w:rsidR="002F3EC4" w:rsidRDefault="00000000">
      <w:pPr>
        <w:pStyle w:val="a4"/>
        <w:numPr>
          <w:ilvl w:val="0"/>
          <w:numId w:val="2"/>
        </w:numPr>
        <w:spacing w:after="100"/>
      </w:pPr>
      <w:r>
        <w:rPr>
          <w:rFonts w:eastAsia="Arial"/>
        </w:rPr>
        <w:t>既存のValentinパイプライン（</w:t>
      </w:r>
      <w:proofErr w:type="spellStart"/>
      <w:r>
        <w:rPr>
          <w:rFonts w:eastAsia="Arial"/>
        </w:rPr>
        <w:t>SurvivalDGM</w:t>
      </w:r>
      <w:proofErr w:type="spellEnd"/>
      <w:r>
        <w:rPr>
          <w:rFonts w:eastAsia="Arial"/>
        </w:rPr>
        <w:t>）が5分割交差検証で正しく動作することを確認する。</w:t>
      </w:r>
    </w:p>
    <w:p w14:paraId="77CA381D" w14:textId="77777777" w:rsidR="002F3EC4" w:rsidRDefault="00000000">
      <w:pPr>
        <w:pStyle w:val="a4"/>
        <w:numPr>
          <w:ilvl w:val="0"/>
          <w:numId w:val="2"/>
        </w:numPr>
        <w:spacing w:after="100"/>
      </w:pPr>
      <w:r>
        <w:rPr>
          <w:rFonts w:eastAsia="Arial"/>
        </w:rPr>
        <w:t>OrineのMLPモデルを</w:t>
      </w:r>
      <w:proofErr w:type="spellStart"/>
      <w:r>
        <w:rPr>
          <w:rFonts w:eastAsia="Arial"/>
        </w:rPr>
        <w:t>PyTorch</w:t>
      </w:r>
      <w:proofErr w:type="spellEnd"/>
      <w:r>
        <w:rPr>
          <w:rFonts w:eastAsia="Arial"/>
        </w:rPr>
        <w:t xml:space="preserve"> LightningモジュールとしてラップしてStage1として学習する。</w:t>
      </w:r>
    </w:p>
    <w:p w14:paraId="23D7A679" w14:textId="77777777" w:rsidR="002F3EC4" w:rsidRDefault="00000000">
      <w:pPr>
        <w:pStyle w:val="a4"/>
        <w:numPr>
          <w:ilvl w:val="0"/>
          <w:numId w:val="2"/>
        </w:numPr>
        <w:spacing w:after="100"/>
      </w:pPr>
      <w:proofErr w:type="spellStart"/>
      <w:r>
        <w:rPr>
          <w:rFonts w:eastAsia="Arial"/>
        </w:rPr>
        <w:t>PyTorch</w:t>
      </w:r>
      <w:proofErr w:type="spellEnd"/>
      <w:r>
        <w:rPr>
          <w:rFonts w:eastAsia="Arial"/>
        </w:rPr>
        <w:t xml:space="preserve"> Geometricを用いて明示的な患者類似グラフを構築する（k-NN、コサイン類似度）。</w:t>
      </w:r>
    </w:p>
    <w:p w14:paraId="231A460D" w14:textId="77777777" w:rsidR="002F3EC4" w:rsidRDefault="00000000">
      <w:pPr>
        <w:pStyle w:val="a4"/>
        <w:numPr>
          <w:ilvl w:val="0"/>
          <w:numId w:val="2"/>
        </w:numPr>
        <w:spacing w:after="100"/>
      </w:pPr>
      <w:r>
        <w:rPr>
          <w:rFonts w:eastAsia="Arial"/>
        </w:rPr>
        <w:t>EPNの修正モデルをテンソルのみのLightningモジュールとして再実装する。</w:t>
      </w:r>
    </w:p>
    <w:p w14:paraId="41FE2F3F" w14:textId="77777777" w:rsidR="002F3EC4" w:rsidRDefault="00000000">
      <w:pPr>
        <w:pStyle w:val="a4"/>
        <w:numPr>
          <w:ilvl w:val="0"/>
          <w:numId w:val="2"/>
        </w:numPr>
        <w:spacing w:after="100"/>
      </w:pPr>
      <w:r>
        <w:rPr>
          <w:rFonts w:eastAsia="Arial"/>
        </w:rPr>
        <w:t>再現性のある実験のためにHydra設定管理を統合する。</w:t>
      </w:r>
    </w:p>
    <w:p w14:paraId="4F676B83" w14:textId="77777777" w:rsidR="002F3EC4" w:rsidRDefault="00000000">
      <w:pPr>
        <w:pStyle w:val="2"/>
      </w:pPr>
      <w:r>
        <w:t>1.3 主な課題</w:t>
      </w:r>
    </w:p>
    <w:p w14:paraId="4D946272" w14:textId="77777777" w:rsidR="002F3EC4" w:rsidRDefault="00000000">
      <w:pPr>
        <w:spacing w:after="180"/>
      </w:pPr>
      <w:r>
        <w:rPr>
          <w:rFonts w:eastAsia="Arial"/>
        </w:rPr>
        <w:t>統合の過程で、以下のような非自明な課題が生じた：</w:t>
      </w:r>
    </w:p>
    <w:p w14:paraId="509191CB" w14:textId="77777777" w:rsidR="002F3EC4" w:rsidRDefault="00000000">
      <w:pPr>
        <w:pStyle w:val="a4"/>
        <w:numPr>
          <w:ilvl w:val="0"/>
          <w:numId w:val="2"/>
        </w:numPr>
        <w:spacing w:after="100"/>
      </w:pPr>
      <w:r>
        <w:rPr>
          <w:rFonts w:eastAsia="Arial"/>
        </w:rPr>
        <w:t>元のEPNモデルはpandasの</w:t>
      </w:r>
      <w:proofErr w:type="spellStart"/>
      <w:r>
        <w:rPr>
          <w:rFonts w:eastAsia="Arial"/>
        </w:rPr>
        <w:t>DataFrame</w:t>
      </w:r>
      <w:proofErr w:type="spellEnd"/>
      <w:r>
        <w:rPr>
          <w:rFonts w:eastAsia="Arial"/>
        </w:rPr>
        <w:t>を入力として受け取り、カラム名から時間点を解析する設計になっており、LightningのテンソルベースのデータパイプラインとWAS非互換だった。</w:t>
      </w:r>
    </w:p>
    <w:p w14:paraId="7B93058A" w14:textId="77777777" w:rsidR="002F3EC4" w:rsidRDefault="00000000">
      <w:pPr>
        <w:pStyle w:val="a4"/>
        <w:numPr>
          <w:ilvl w:val="0"/>
          <w:numId w:val="2"/>
        </w:numPr>
        <w:spacing w:after="100"/>
      </w:pPr>
      <w:r>
        <w:rPr>
          <w:rFonts w:eastAsia="Arial"/>
        </w:rPr>
        <w:t>単純な全アテンション計算では約12.9 GBの中間テンソルが生成され、通常のハードウェアではメモリ不足（OOM）エラーが発生した。</w:t>
      </w:r>
    </w:p>
    <w:p w14:paraId="52487572" w14:textId="77777777" w:rsidR="002F3EC4" w:rsidRDefault="00000000">
      <w:pPr>
        <w:pStyle w:val="a4"/>
        <w:numPr>
          <w:ilvl w:val="0"/>
          <w:numId w:val="2"/>
        </w:numPr>
        <w:spacing w:after="100"/>
      </w:pPr>
      <w:r>
        <w:rPr>
          <w:rFonts w:eastAsia="Arial"/>
        </w:rPr>
        <w:t>EPNが使用する</w:t>
      </w:r>
      <w:proofErr w:type="spellStart"/>
      <w:r>
        <w:rPr>
          <w:rFonts w:eastAsia="Arial"/>
        </w:rPr>
        <w:t>CoxCC</w:t>
      </w:r>
      <w:proofErr w:type="spellEnd"/>
      <w:r>
        <w:rPr>
          <w:rFonts w:eastAsia="Arial"/>
        </w:rPr>
        <w:t>ロスは複雑なケースコントロールサンプリング手順を含んでおり、</w:t>
      </w:r>
      <w:proofErr w:type="spellStart"/>
      <w:r>
        <w:rPr>
          <w:rFonts w:eastAsia="Arial"/>
        </w:rPr>
        <w:t>surv_epn</w:t>
      </w:r>
      <w:proofErr w:type="spellEnd"/>
      <w:r>
        <w:rPr>
          <w:rFonts w:eastAsia="Arial"/>
        </w:rPr>
        <w:t>をインポートせずにゼロから再実装する必要があった。</w:t>
      </w:r>
    </w:p>
    <w:p w14:paraId="49A14BB3" w14:textId="66ADFE5B" w:rsidR="002F3EC4" w:rsidRDefault="00000000" w:rsidP="00AD7A2E">
      <w:pPr>
        <w:pStyle w:val="a4"/>
        <w:numPr>
          <w:ilvl w:val="0"/>
          <w:numId w:val="2"/>
        </w:numPr>
        <w:spacing w:after="100"/>
        <w:rPr>
          <w:rFonts w:hint="eastAsia"/>
        </w:rPr>
      </w:pPr>
      <w:r>
        <w:rPr>
          <w:rFonts w:eastAsia="Arial"/>
        </w:rPr>
        <w:t>二つのコードベースは異なるアーキテクチャパターン（素の</w:t>
      </w:r>
      <w:proofErr w:type="spellStart"/>
      <w:r>
        <w:rPr>
          <w:rFonts w:eastAsia="Arial"/>
        </w:rPr>
        <w:t>PyTorch</w:t>
      </w:r>
      <w:proofErr w:type="spellEnd"/>
      <w:r>
        <w:rPr>
          <w:rFonts w:eastAsia="Arial"/>
        </w:rPr>
        <w:t>とLightningフレームワーク）を使用しており、慎重な橋渡しが必要だった。</w:t>
      </w:r>
    </w:p>
    <w:p w14:paraId="36DD2168" w14:textId="7D3CB8D3" w:rsidR="002F3EC4" w:rsidRDefault="00000000" w:rsidP="00AD7A2E">
      <w:r>
        <w:br w:type="page"/>
      </w:r>
      <w:r>
        <w:rPr>
          <w:rFonts w:eastAsia="Arial"/>
          <w:b/>
          <w:bCs/>
          <w:color w:val="1F4E79"/>
          <w:sz w:val="36"/>
          <w:szCs w:val="36"/>
        </w:rPr>
        <w:lastRenderedPageBreak/>
        <w:t xml:space="preserve">2. </w:t>
      </w:r>
      <w:r>
        <w:rPr>
          <w:rFonts w:ascii="ＭＳ ゴシック" w:eastAsia="ＭＳ ゴシック" w:hAnsi="ＭＳ ゴシック" w:cs="ＭＳ ゴシック" w:hint="eastAsia"/>
          <w:b/>
          <w:bCs/>
          <w:color w:val="1F4E79"/>
          <w:sz w:val="36"/>
          <w:szCs w:val="36"/>
        </w:rPr>
        <w:t>関連知識</w:t>
      </w:r>
    </w:p>
    <w:p w14:paraId="5C575757" w14:textId="77777777" w:rsidR="002F3EC4" w:rsidRDefault="00000000">
      <w:pPr>
        <w:pStyle w:val="2"/>
      </w:pPr>
      <w:r>
        <w:t>2.1 生存時間分析と評価指標</w:t>
      </w:r>
    </w:p>
    <w:p w14:paraId="1DBE862A" w14:textId="77777777" w:rsidR="002F3EC4" w:rsidRDefault="00000000">
      <w:pPr>
        <w:spacing w:after="180"/>
      </w:pPr>
      <w:r>
        <w:rPr>
          <w:rFonts w:eastAsia="Arial"/>
        </w:rPr>
        <w:t>生存モデルは生存関数S(</w:t>
      </w:r>
      <w:proofErr w:type="spellStart"/>
      <w:r>
        <w:rPr>
          <w:rFonts w:eastAsia="Arial"/>
        </w:rPr>
        <w:t>t|x</w:t>
      </w:r>
      <w:proofErr w:type="spellEnd"/>
      <w:r>
        <w:rPr>
          <w:rFonts w:eastAsia="Arial"/>
        </w:rPr>
        <w:t>)を推定する。これは特徴量</w:t>
      </w:r>
      <w:proofErr w:type="gramStart"/>
      <w:r>
        <w:rPr>
          <w:rFonts w:eastAsia="Arial"/>
        </w:rPr>
        <w:t>x</w:t>
      </w:r>
      <w:proofErr w:type="gramEnd"/>
      <w:r>
        <w:rPr>
          <w:rFonts w:eastAsia="Arial"/>
        </w:rPr>
        <w:t>を持つ患者が時刻</w:t>
      </w:r>
      <w:proofErr w:type="gramStart"/>
      <w:r>
        <w:rPr>
          <w:rFonts w:eastAsia="Arial"/>
        </w:rPr>
        <w:t>t</w:t>
      </w:r>
      <w:proofErr w:type="gramEnd"/>
      <w:r>
        <w:rPr>
          <w:rFonts w:eastAsia="Arial"/>
        </w:rPr>
        <w:t>以降も生存する確率である。そのようなモデルを評価するために、以下の2つの標準的な指標が使用される：</w:t>
      </w:r>
    </w:p>
    <w:p w14:paraId="312DBFC4" w14:textId="77777777" w:rsidR="002F3EC4" w:rsidRDefault="00000000">
      <w:pPr>
        <w:spacing w:after="180"/>
      </w:pPr>
      <w:r>
        <w:rPr>
          <w:rFonts w:eastAsia="Arial"/>
          <w:b/>
          <w:bCs/>
        </w:rPr>
        <w:t xml:space="preserve">C指数（C-index / Concordance Index）: </w:t>
      </w:r>
      <w:r>
        <w:rPr>
          <w:rFonts w:eastAsia="Arial"/>
        </w:rPr>
        <w:t>早く死亡する患者がより高いリスクとして予測されているかどうかを測定する指標。C-index = 0.5 はランダム、C-index = 1.0 は完璧なリスク順位付けを意味する。リスクのランク付け精度を評価する。</w:t>
      </w:r>
    </w:p>
    <w:p w14:paraId="4322991F" w14:textId="77777777" w:rsidR="002F3EC4" w:rsidRDefault="00000000">
      <w:pPr>
        <w:spacing w:after="180"/>
      </w:pPr>
      <w:r>
        <w:rPr>
          <w:rFonts w:eastAsia="Arial"/>
          <w:b/>
          <w:bCs/>
        </w:rPr>
        <w:t xml:space="preserve">統合ブライアスコア（IBS / Integrated Brier Score）: </w:t>
      </w:r>
      <w:r>
        <w:rPr>
          <w:rFonts w:eastAsia="Arial"/>
        </w:rPr>
        <w:t>予測生存確率と実際の二値結果の平均二乗誤差を時間方向に積分した指標。低いほど良い。ランク付けだけでなくキャリブレーション（予測確率の精度）も評価する。</w:t>
      </w:r>
    </w:p>
    <w:p w14:paraId="215908B7" w14:textId="77777777" w:rsidR="002F3EC4" w:rsidRDefault="00000000">
      <w:pPr>
        <w:pStyle w:val="2"/>
      </w:pPr>
      <w:r>
        <w:t>2.2 本プロジェクトで使用したモデル</w:t>
      </w:r>
    </w:p>
    <w:p w14:paraId="6FB00EC6" w14:textId="77777777" w:rsidR="002F3EC4" w:rsidRDefault="00000000">
      <w:pPr>
        <w:pStyle w:val="3"/>
      </w:pPr>
      <w:r>
        <w:t xml:space="preserve">2.2.1 </w:t>
      </w:r>
      <w:proofErr w:type="spellStart"/>
      <w:r>
        <w:t>SurvivalDGM</w:t>
      </w:r>
      <w:proofErr w:type="spellEnd"/>
      <w:r>
        <w:t>（既存ベースライン）</w:t>
      </w:r>
    </w:p>
    <w:p w14:paraId="5033A7E8" w14:textId="77777777" w:rsidR="002F3EC4" w:rsidRDefault="00000000">
      <w:pPr>
        <w:spacing w:after="180"/>
      </w:pPr>
      <w:proofErr w:type="spellStart"/>
      <w:r>
        <w:rPr>
          <w:rFonts w:eastAsia="Arial"/>
        </w:rPr>
        <w:t>SurvivalDGM</w:t>
      </w:r>
      <w:proofErr w:type="spellEnd"/>
      <w:r>
        <w:rPr>
          <w:rFonts w:eastAsia="Arial"/>
        </w:rPr>
        <w:t>はValentinの既存モデルである。確率的な患者類似グラフを学習し、それを生存予測の構造に利用する。グラフが確率的にサンプリングされるため、安定したC-index推定値を得るためには各分割につき100回の繰り返し推論が必要となる。</w:t>
      </w:r>
    </w:p>
    <w:p w14:paraId="68BD515C" w14:textId="77777777" w:rsidR="002F3EC4" w:rsidRDefault="00000000">
      <w:pPr>
        <w:pStyle w:val="3"/>
      </w:pPr>
      <w:r>
        <w:t>2.2.2 多層パーセプトロン（MLP）</w:t>
      </w:r>
    </w:p>
    <w:p w14:paraId="41E72DB5" w14:textId="77777777" w:rsidR="002F3EC4" w:rsidRDefault="00000000">
      <w:pPr>
        <w:spacing w:after="180"/>
      </w:pPr>
      <w:r>
        <w:rPr>
          <w:rFonts w:eastAsia="Arial"/>
        </w:rPr>
        <w:t>MLPはCox比例ハザード（</w:t>
      </w:r>
      <w:proofErr w:type="spellStart"/>
      <w:r>
        <w:rPr>
          <w:rFonts w:eastAsia="Arial"/>
        </w:rPr>
        <w:t>CoxPH</w:t>
      </w:r>
      <w:proofErr w:type="spellEnd"/>
      <w:r>
        <w:rPr>
          <w:rFonts w:eastAsia="Arial"/>
        </w:rPr>
        <w:t>）偏尤度ロスで学習した2隠れ層のフィードフォワードネットワークである。各患者に対してスカラーのリスクスコアを出力する。生存曲線を得るために、学習済みMLPを</w:t>
      </w:r>
      <w:proofErr w:type="spellStart"/>
      <w:r>
        <w:rPr>
          <w:rFonts w:eastAsia="Arial"/>
        </w:rPr>
        <w:t>PyCox</w:t>
      </w:r>
      <w:proofErr w:type="spellEnd"/>
      <w:r>
        <w:rPr>
          <w:rFonts w:eastAsia="Arial"/>
        </w:rPr>
        <w:t>の</w:t>
      </w:r>
      <w:proofErr w:type="spellStart"/>
      <w:r>
        <w:rPr>
          <w:rFonts w:eastAsia="Arial"/>
        </w:rPr>
        <w:t>CoxPH</w:t>
      </w:r>
      <w:proofErr w:type="spellEnd"/>
      <w:r>
        <w:rPr>
          <w:rFonts w:eastAsia="Arial"/>
        </w:rPr>
        <w:t>推定器でラップしてベースラインハザードを計算し、完全なS(</w:t>
      </w:r>
      <w:proofErr w:type="spellStart"/>
      <w:r>
        <w:rPr>
          <w:rFonts w:eastAsia="Arial"/>
        </w:rPr>
        <w:t>t|x</w:t>
      </w:r>
      <w:proofErr w:type="spellEnd"/>
      <w:r>
        <w:rPr>
          <w:rFonts w:eastAsia="Arial"/>
        </w:rPr>
        <w:t>)曲線を予測する。</w:t>
      </w:r>
    </w:p>
    <w:p w14:paraId="5CD1592F" w14:textId="77777777" w:rsidR="002F3EC4" w:rsidRDefault="00000000">
      <w:pPr>
        <w:spacing w:after="180"/>
      </w:pPr>
      <w:r>
        <w:rPr>
          <w:rFonts w:eastAsia="Arial"/>
        </w:rPr>
        <w:t xml:space="preserve">アーキテクチャ: 入力(9次元) -&gt; Linear(64) -&gt; </w:t>
      </w:r>
      <w:proofErr w:type="spellStart"/>
      <w:r>
        <w:rPr>
          <w:rFonts w:eastAsia="Arial"/>
        </w:rPr>
        <w:t>ReLU</w:t>
      </w:r>
      <w:proofErr w:type="spellEnd"/>
      <w:r>
        <w:rPr>
          <w:rFonts w:eastAsia="Arial"/>
        </w:rPr>
        <w:t xml:space="preserve"> -&gt; Linear(64) -&gt; </w:t>
      </w:r>
      <w:proofErr w:type="spellStart"/>
      <w:r>
        <w:rPr>
          <w:rFonts w:eastAsia="Arial"/>
        </w:rPr>
        <w:t>ReLU</w:t>
      </w:r>
      <w:proofErr w:type="spellEnd"/>
      <w:r>
        <w:rPr>
          <w:rFonts w:eastAsia="Arial"/>
        </w:rPr>
        <w:t xml:space="preserve"> -&gt; Linear(1) -&gt; リスクスコア</w:t>
      </w:r>
    </w:p>
    <w:p w14:paraId="66575782" w14:textId="77777777" w:rsidR="002F3EC4" w:rsidRDefault="00000000">
      <w:pPr>
        <w:pStyle w:val="3"/>
      </w:pPr>
      <w:r>
        <w:t>2.2.3 Error Propagation Network（EPN）</w:t>
      </w:r>
    </w:p>
    <w:p w14:paraId="3FC50499" w14:textId="77777777" w:rsidR="002F3EC4" w:rsidRDefault="00000000">
      <w:pPr>
        <w:spacing w:after="180"/>
      </w:pPr>
      <w:r>
        <w:rPr>
          <w:rFonts w:eastAsia="Arial"/>
        </w:rPr>
        <w:t>EPN（もとはOriane Blondelが開発）は、類似患者の予測誤差を活用してMLPの生存曲線予測を修正するモデルである。直感的には「MLPが患者Aに類似した患者の生存を一貫して過小評価している場合、それらの誤差を使って患者Aの予測を修正できる」という考え方に基づく。</w:t>
      </w:r>
    </w:p>
    <w:p w14:paraId="044E2A6B" w14:textId="77777777" w:rsidR="002F3EC4" w:rsidRDefault="00000000">
      <w:pPr>
        <w:spacing w:after="180"/>
      </w:pPr>
      <w:r>
        <w:rPr>
          <w:rFonts w:eastAsia="Arial"/>
        </w:rPr>
        <w:t>患者Aに対する修正手順：</w:t>
      </w:r>
    </w:p>
    <w:p w14:paraId="45BDED43" w14:textId="77777777" w:rsidR="002F3EC4" w:rsidRDefault="00000000">
      <w:pPr>
        <w:shd w:val="clear" w:color="auto" w:fill="F0F4F8"/>
        <w:spacing w:before="100" w:after="100"/>
        <w:ind w:left="360"/>
      </w:pPr>
      <w:r>
        <w:rPr>
          <w:rFonts w:ascii="Courier New" w:eastAsia="Courier New" w:hAnsi="Courier New" w:cs="Courier New"/>
          <w:color w:val="1A1A2E"/>
          <w:sz w:val="18"/>
          <w:szCs w:val="18"/>
        </w:rPr>
        <w:t>1. k-NNグラフを使って類似患者（近傍）k=10人を見つける 2. 各近傍患者</w:t>
      </w:r>
      <w:proofErr w:type="gramStart"/>
      <w:r>
        <w:rPr>
          <w:rFonts w:ascii="Courier New" w:eastAsia="Courier New" w:hAnsi="Courier New" w:cs="Courier New"/>
          <w:color w:val="1A1A2E"/>
          <w:sz w:val="18"/>
          <w:szCs w:val="18"/>
        </w:rPr>
        <w:t>j</w:t>
      </w:r>
      <w:proofErr w:type="gramEnd"/>
      <w:r>
        <w:rPr>
          <w:rFonts w:ascii="Courier New" w:eastAsia="Courier New" w:hAnsi="Courier New" w:cs="Courier New"/>
          <w:color w:val="1A1A2E"/>
          <w:sz w:val="18"/>
          <w:szCs w:val="18"/>
        </w:rPr>
        <w:t xml:space="preserve">のMLPの予測誤差を計算する:        </w:t>
      </w:r>
      <w:proofErr w:type="spellStart"/>
      <w:r>
        <w:rPr>
          <w:rFonts w:ascii="Courier New" w:eastAsia="Courier New" w:hAnsi="Courier New" w:cs="Courier New"/>
          <w:color w:val="1A1A2E"/>
          <w:sz w:val="18"/>
          <w:szCs w:val="18"/>
        </w:rPr>
        <w:t>error_j</w:t>
      </w:r>
      <w:proofErr w:type="spellEnd"/>
      <w:r>
        <w:rPr>
          <w:rFonts w:ascii="Courier New" w:eastAsia="Courier New" w:hAnsi="Courier New" w:cs="Courier New"/>
          <w:color w:val="1A1A2E"/>
          <w:sz w:val="18"/>
          <w:szCs w:val="18"/>
        </w:rPr>
        <w:t>(t) = 真の生存確率j(t) - MLP予測j(t) 3. 学習済みkey/queryプロジェクションでアテンション重み</w:t>
      </w:r>
      <w:proofErr w:type="spellStart"/>
      <w:r>
        <w:rPr>
          <w:rFonts w:ascii="Courier New" w:eastAsia="Courier New" w:hAnsi="Courier New" w:cs="Courier New"/>
          <w:color w:val="1A1A2E"/>
          <w:sz w:val="18"/>
          <w:szCs w:val="18"/>
        </w:rPr>
        <w:t>a_j</w:t>
      </w:r>
      <w:proofErr w:type="spellEnd"/>
      <w:r>
        <w:rPr>
          <w:rFonts w:ascii="Courier New" w:eastAsia="Courier New" w:hAnsi="Courier New" w:cs="Courier New"/>
          <w:color w:val="1A1A2E"/>
          <w:sz w:val="18"/>
          <w:szCs w:val="18"/>
        </w:rPr>
        <w:t xml:space="preserve">を計算する:        </w:t>
      </w:r>
      <w:proofErr w:type="spellStart"/>
      <w:r>
        <w:rPr>
          <w:rFonts w:ascii="Courier New" w:eastAsia="Courier New" w:hAnsi="Courier New" w:cs="Courier New"/>
          <w:color w:val="1A1A2E"/>
          <w:sz w:val="18"/>
          <w:szCs w:val="18"/>
        </w:rPr>
        <w:t>att_j</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softmax</w:t>
      </w:r>
      <w:proofErr w:type="spell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W_q</w:t>
      </w:r>
      <w:proofErr w:type="spellEnd"/>
      <w:r>
        <w:rPr>
          <w:rFonts w:ascii="Courier New" w:eastAsia="Courier New" w:hAnsi="Courier New" w:cs="Courier New"/>
          <w:color w:val="1A1A2E"/>
          <w:sz w:val="18"/>
          <w:szCs w:val="18"/>
        </w:rPr>
        <w:t xml:space="preserve"> * 特徴量A) dot (</w:t>
      </w:r>
      <w:proofErr w:type="spellStart"/>
      <w:r>
        <w:rPr>
          <w:rFonts w:ascii="Courier New" w:eastAsia="Courier New" w:hAnsi="Courier New" w:cs="Courier New"/>
          <w:color w:val="1A1A2E"/>
          <w:sz w:val="18"/>
          <w:szCs w:val="18"/>
        </w:rPr>
        <w:t>W_k</w:t>
      </w:r>
      <w:proofErr w:type="spellEnd"/>
      <w:r>
        <w:rPr>
          <w:rFonts w:ascii="Courier New" w:eastAsia="Courier New" w:hAnsi="Courier New" w:cs="Courier New"/>
          <w:color w:val="1A1A2E"/>
          <w:sz w:val="18"/>
          <w:szCs w:val="18"/>
        </w:rPr>
        <w:t xml:space="preserve"> * 特徴量j) / sqrt(F) ) 4. 修正量を計算する:        correction(t) = </w:t>
      </w:r>
      <w:proofErr w:type="spellStart"/>
      <w:r>
        <w:rPr>
          <w:rFonts w:ascii="Courier New" w:eastAsia="Courier New" w:hAnsi="Courier New" w:cs="Courier New"/>
          <w:color w:val="1A1A2E"/>
          <w:sz w:val="18"/>
          <w:szCs w:val="18"/>
        </w:rPr>
        <w:t>sum_j</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att_j</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error_j</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t</w:t>
      </w:r>
      <w:proofErr w:type="gramEnd"/>
      <w:r>
        <w:rPr>
          <w:rFonts w:ascii="Courier New" w:eastAsia="Courier New" w:hAnsi="Courier New" w:cs="Courier New"/>
          <w:color w:val="1A1A2E"/>
          <w:sz w:val="18"/>
          <w:szCs w:val="18"/>
        </w:rPr>
        <w:t xml:space="preserve">) ) 5. 修正後の予測:        </w:t>
      </w:r>
      <w:proofErr w:type="spellStart"/>
      <w:r>
        <w:rPr>
          <w:rFonts w:ascii="Courier New" w:eastAsia="Courier New" w:hAnsi="Courier New" w:cs="Courier New"/>
          <w:color w:val="1A1A2E"/>
          <w:sz w:val="18"/>
          <w:szCs w:val="18"/>
        </w:rPr>
        <w:t>S_corrected_A</w:t>
      </w:r>
      <w:proofErr w:type="spellEnd"/>
      <w:r>
        <w:rPr>
          <w:rFonts w:ascii="Courier New" w:eastAsia="Courier New" w:hAnsi="Courier New" w:cs="Courier New"/>
          <w:color w:val="1A1A2E"/>
          <w:sz w:val="18"/>
          <w:szCs w:val="18"/>
        </w:rPr>
        <w:t>(t) = MLP予測A(t) + correction(t)</w:t>
      </w:r>
    </w:p>
    <w:p w14:paraId="22440B7E" w14:textId="77777777" w:rsidR="002F3EC4" w:rsidRDefault="00000000">
      <w:pPr>
        <w:spacing w:after="180"/>
      </w:pPr>
      <w:r>
        <w:rPr>
          <w:rFonts w:eastAsia="Arial"/>
        </w:rPr>
        <w:t>EPNは</w:t>
      </w:r>
      <w:proofErr w:type="spellStart"/>
      <w:r>
        <w:rPr>
          <w:rFonts w:eastAsia="Arial"/>
        </w:rPr>
        <w:t>CoxCC</w:t>
      </w:r>
      <w:proofErr w:type="spellEnd"/>
      <w:r>
        <w:rPr>
          <w:rFonts w:eastAsia="Arial"/>
        </w:rPr>
        <w:t>（ケースコントロールCox）ロスで学習される。これは学習中の打ち切りデータ処理にケースコントロールサンプリング戦略を使用する。</w:t>
      </w:r>
    </w:p>
    <w:p w14:paraId="2779A6AF" w14:textId="77777777" w:rsidR="002F3EC4" w:rsidRDefault="00000000">
      <w:pPr>
        <w:pStyle w:val="2"/>
      </w:pPr>
      <w:r>
        <w:t xml:space="preserve">2.3 </w:t>
      </w:r>
      <w:proofErr w:type="spellStart"/>
      <w:r>
        <w:t>PyTorch</w:t>
      </w:r>
      <w:proofErr w:type="spellEnd"/>
      <w:r>
        <w:t xml:space="preserve"> Lightningフレームワーク</w:t>
      </w:r>
    </w:p>
    <w:p w14:paraId="00FC4D1D" w14:textId="77777777" w:rsidR="002F3EC4" w:rsidRDefault="00000000">
      <w:pPr>
        <w:spacing w:after="180"/>
      </w:pPr>
      <w:proofErr w:type="spellStart"/>
      <w:r>
        <w:rPr>
          <w:rFonts w:eastAsia="Arial"/>
        </w:rPr>
        <w:lastRenderedPageBreak/>
        <w:t>PyTorch</w:t>
      </w:r>
      <w:proofErr w:type="spellEnd"/>
      <w:r>
        <w:rPr>
          <w:rFonts w:eastAsia="Arial"/>
        </w:rPr>
        <w:t xml:space="preserve"> Lightningは</w:t>
      </w:r>
      <w:proofErr w:type="spellStart"/>
      <w:r>
        <w:rPr>
          <w:rFonts w:eastAsia="Arial"/>
        </w:rPr>
        <w:t>PyTorch</w:t>
      </w:r>
      <w:proofErr w:type="spellEnd"/>
      <w:r>
        <w:rPr>
          <w:rFonts w:eastAsia="Arial"/>
        </w:rPr>
        <w:t>上に構築された高レベルフレームワークであり、学習コードを</w:t>
      </w:r>
      <w:proofErr w:type="spellStart"/>
      <w:r>
        <w:rPr>
          <w:rFonts w:eastAsia="Arial"/>
        </w:rPr>
        <w:t>LightningModule</w:t>
      </w:r>
      <w:proofErr w:type="spellEnd"/>
      <w:r>
        <w:rPr>
          <w:rFonts w:eastAsia="Arial"/>
        </w:rPr>
        <w:t>（モデル・ロス・オプティマイザ）、</w:t>
      </w:r>
      <w:proofErr w:type="spellStart"/>
      <w:r>
        <w:rPr>
          <w:rFonts w:eastAsia="Arial"/>
        </w:rPr>
        <w:t>LightningDataModule</w:t>
      </w:r>
      <w:proofErr w:type="spellEnd"/>
      <w:r>
        <w:rPr>
          <w:rFonts w:eastAsia="Arial"/>
        </w:rPr>
        <w:t>（データ読み込み）、Trainer（学習ループの自動化）という明確に定義されたコンポーネントに整理する。モデルが定義されると、学習・バリデーション・エポック管理・ロギングが自動的に処理される。</w:t>
      </w:r>
    </w:p>
    <w:p w14:paraId="6A26F43A" w14:textId="77777777" w:rsidR="002F3EC4" w:rsidRDefault="00000000">
      <w:pPr>
        <w:pStyle w:val="2"/>
      </w:pPr>
      <w:r>
        <w:t xml:space="preserve">2.4 </w:t>
      </w:r>
      <w:proofErr w:type="spellStart"/>
      <w:r>
        <w:t>PyTorch</w:t>
      </w:r>
      <w:proofErr w:type="spellEnd"/>
      <w:r>
        <w:t xml:space="preserve"> Geometricと患者類似グラフ</w:t>
      </w:r>
    </w:p>
    <w:p w14:paraId="737432BB" w14:textId="77777777" w:rsidR="002F3EC4" w:rsidRDefault="00000000">
      <w:pPr>
        <w:spacing w:after="180"/>
      </w:pPr>
      <w:proofErr w:type="spellStart"/>
      <w:r>
        <w:rPr>
          <w:rFonts w:eastAsia="Arial"/>
        </w:rPr>
        <w:t>PyTorch</w:t>
      </w:r>
      <w:proofErr w:type="spellEnd"/>
      <w:r>
        <w:rPr>
          <w:rFonts w:eastAsia="Arial"/>
        </w:rPr>
        <w:t xml:space="preserve"> Geometric（</w:t>
      </w:r>
      <w:proofErr w:type="spellStart"/>
      <w:r>
        <w:rPr>
          <w:rFonts w:eastAsia="Arial"/>
        </w:rPr>
        <w:t>PyG</w:t>
      </w:r>
      <w:proofErr w:type="spellEnd"/>
      <w:r>
        <w:rPr>
          <w:rFonts w:eastAsia="Arial"/>
        </w:rPr>
        <w:t>）は</w:t>
      </w:r>
      <w:proofErr w:type="spellStart"/>
      <w:r>
        <w:rPr>
          <w:rFonts w:eastAsia="Arial"/>
        </w:rPr>
        <w:t>PyTorch</w:t>
      </w:r>
      <w:proofErr w:type="spellEnd"/>
      <w:r>
        <w:rPr>
          <w:rFonts w:eastAsia="Arial"/>
        </w:rPr>
        <w:t>を用いたグラフベース機械学習のためのライブラリである。本プロジェクトでは、各患者をノードとし、臨床特徴量空間で類似した患者をエッジで結ぶk-NN患者類似グラフの構築に使用した。距離指標としてはコサイン類似度を使用した。これは特徴量間のスケール差の影響を受けないためである。</w:t>
      </w:r>
    </w:p>
    <w:p w14:paraId="4BCB172F" w14:textId="77777777" w:rsidR="002F3EC4" w:rsidRDefault="002F3EC4">
      <w:pPr>
        <w:spacing w:after="80"/>
      </w:pPr>
    </w:p>
    <w:p w14:paraId="49454B74" w14:textId="77777777" w:rsidR="002F3EC4" w:rsidRDefault="00000000">
      <w:r>
        <w:br w:type="page"/>
      </w:r>
    </w:p>
    <w:p w14:paraId="026C71C4" w14:textId="77777777" w:rsidR="002F3EC4" w:rsidRDefault="00000000">
      <w:pPr>
        <w:pStyle w:val="1"/>
        <w:pBdr>
          <w:bottom w:val="single" w:sz="6" w:space="4" w:color="2E75B6"/>
        </w:pBdr>
      </w:pPr>
      <w:r>
        <w:lastRenderedPageBreak/>
        <w:t>3. 手法と実装</w:t>
      </w:r>
    </w:p>
    <w:p w14:paraId="155530C4" w14:textId="77777777" w:rsidR="002F3EC4" w:rsidRDefault="00000000">
      <w:pPr>
        <w:pStyle w:val="2"/>
      </w:pPr>
      <w:r>
        <w:t>3.1 データセットと実験設定</w:t>
      </w:r>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186"/>
      </w:tblGrid>
      <w:tr w:rsidR="002F3EC4" w14:paraId="796AB08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03C8A67" w14:textId="77777777" w:rsidR="002F3EC4" w:rsidRDefault="00000000">
            <w:pPr>
              <w:jc w:val="center"/>
            </w:pPr>
            <w:r>
              <w:rPr>
                <w:rFonts w:eastAsia="Arial"/>
                <w:b/>
                <w:bCs/>
                <w:color w:val="FFFFFF"/>
                <w:sz w:val="22"/>
                <w:szCs w:val="22"/>
              </w:rPr>
              <w:t>パラメータ</w:t>
            </w:r>
          </w:p>
        </w:tc>
        <w:tc>
          <w:tcPr>
            <w:tcW w:w="518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D964891" w14:textId="77777777" w:rsidR="002F3EC4" w:rsidRDefault="00000000">
            <w:pPr>
              <w:jc w:val="center"/>
            </w:pPr>
            <w:r>
              <w:rPr>
                <w:rFonts w:eastAsia="Arial"/>
                <w:b/>
                <w:bCs/>
                <w:color w:val="FFFFFF"/>
                <w:sz w:val="22"/>
                <w:szCs w:val="22"/>
              </w:rPr>
              <w:t>値</w:t>
            </w:r>
          </w:p>
        </w:tc>
      </w:tr>
      <w:tr w:rsidR="002F3EC4" w14:paraId="4E7354B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0308B5" w14:textId="77777777" w:rsidR="002F3EC4" w:rsidRDefault="00000000">
            <w:r>
              <w:rPr>
                <w:rFonts w:eastAsia="Arial"/>
                <w:sz w:val="22"/>
                <w:szCs w:val="22"/>
              </w:rPr>
              <w:t>データセット</w:t>
            </w:r>
          </w:p>
        </w:tc>
        <w:tc>
          <w:tcPr>
            <w:tcW w:w="51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71BD2D" w14:textId="77777777" w:rsidR="002F3EC4" w:rsidRDefault="00000000">
            <w:pPr>
              <w:jc w:val="center"/>
            </w:pPr>
            <w:r>
              <w:rPr>
                <w:rFonts w:eastAsia="Arial"/>
                <w:sz w:val="22"/>
                <w:szCs w:val="22"/>
              </w:rPr>
              <w:t>METABRIC</w:t>
            </w:r>
          </w:p>
        </w:tc>
      </w:tr>
      <w:tr w:rsidR="002F3EC4" w14:paraId="40B8C67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986DE5B" w14:textId="77777777" w:rsidR="002F3EC4" w:rsidRDefault="00000000">
            <w:r>
              <w:rPr>
                <w:rFonts w:eastAsia="Arial"/>
                <w:sz w:val="22"/>
                <w:szCs w:val="22"/>
              </w:rPr>
              <w:t>総患者数</w:t>
            </w:r>
          </w:p>
        </w:tc>
        <w:tc>
          <w:tcPr>
            <w:tcW w:w="518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0D2107" w14:textId="77777777" w:rsidR="002F3EC4" w:rsidRDefault="00000000">
            <w:pPr>
              <w:jc w:val="center"/>
            </w:pPr>
            <w:r>
              <w:rPr>
                <w:rFonts w:eastAsia="Arial"/>
                <w:sz w:val="22"/>
                <w:szCs w:val="22"/>
              </w:rPr>
              <w:t>1,904名</w:t>
            </w:r>
          </w:p>
        </w:tc>
      </w:tr>
      <w:tr w:rsidR="002F3EC4" w14:paraId="14234E4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A26A32" w14:textId="77777777" w:rsidR="002F3EC4" w:rsidRDefault="00000000">
            <w:r>
              <w:rPr>
                <w:rFonts w:eastAsia="Arial"/>
                <w:sz w:val="22"/>
                <w:szCs w:val="22"/>
              </w:rPr>
              <w:t>入力特徴量</w:t>
            </w:r>
          </w:p>
        </w:tc>
        <w:tc>
          <w:tcPr>
            <w:tcW w:w="51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D0C505" w14:textId="77777777" w:rsidR="002F3EC4" w:rsidRDefault="00000000">
            <w:pPr>
              <w:jc w:val="center"/>
            </w:pPr>
            <w:r>
              <w:rPr>
                <w:rFonts w:eastAsia="Arial"/>
                <w:sz w:val="22"/>
                <w:szCs w:val="22"/>
              </w:rPr>
              <w:t>9つの臨床変数（x0〜x8）</w:t>
            </w:r>
          </w:p>
        </w:tc>
      </w:tr>
      <w:tr w:rsidR="002F3EC4" w14:paraId="5B41213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97DA346" w14:textId="77777777" w:rsidR="002F3EC4" w:rsidRDefault="00000000">
            <w:r>
              <w:rPr>
                <w:rFonts w:eastAsia="Arial"/>
                <w:sz w:val="22"/>
                <w:szCs w:val="22"/>
              </w:rPr>
              <w:t>各分割の訓練データ</w:t>
            </w:r>
          </w:p>
        </w:tc>
        <w:tc>
          <w:tcPr>
            <w:tcW w:w="518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3ED8CD8" w14:textId="77777777" w:rsidR="002F3EC4" w:rsidRDefault="00000000">
            <w:pPr>
              <w:jc w:val="center"/>
            </w:pPr>
            <w:r>
              <w:rPr>
                <w:rFonts w:eastAsia="Arial"/>
                <w:sz w:val="22"/>
                <w:szCs w:val="22"/>
              </w:rPr>
              <w:t>約1,523名</w:t>
            </w:r>
          </w:p>
        </w:tc>
      </w:tr>
      <w:tr w:rsidR="002F3EC4" w14:paraId="1EB33C1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A35620" w14:textId="77777777" w:rsidR="002F3EC4" w:rsidRDefault="00000000">
            <w:r>
              <w:rPr>
                <w:rFonts w:eastAsia="Arial"/>
                <w:sz w:val="22"/>
                <w:szCs w:val="22"/>
              </w:rPr>
              <w:t>各分割の検証データ</w:t>
            </w:r>
          </w:p>
        </w:tc>
        <w:tc>
          <w:tcPr>
            <w:tcW w:w="51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2BF718" w14:textId="77777777" w:rsidR="002F3EC4" w:rsidRDefault="00000000">
            <w:pPr>
              <w:jc w:val="center"/>
            </w:pPr>
            <w:r>
              <w:rPr>
                <w:rFonts w:eastAsia="Arial"/>
                <w:sz w:val="22"/>
                <w:szCs w:val="22"/>
              </w:rPr>
              <w:t>約381名</w:t>
            </w:r>
          </w:p>
        </w:tc>
      </w:tr>
      <w:tr w:rsidR="002F3EC4" w14:paraId="2BF69EB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D153F88" w14:textId="77777777" w:rsidR="002F3EC4" w:rsidRDefault="00000000">
            <w:r>
              <w:rPr>
                <w:rFonts w:eastAsia="Arial"/>
                <w:sz w:val="22"/>
                <w:szCs w:val="22"/>
              </w:rPr>
              <w:t>イベント率（死亡=1）</w:t>
            </w:r>
          </w:p>
        </w:tc>
        <w:tc>
          <w:tcPr>
            <w:tcW w:w="518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3323F1" w14:textId="77777777" w:rsidR="002F3EC4" w:rsidRDefault="00000000">
            <w:pPr>
              <w:jc w:val="center"/>
            </w:pPr>
            <w:r>
              <w:rPr>
                <w:rFonts w:eastAsia="Arial"/>
                <w:sz w:val="22"/>
                <w:szCs w:val="22"/>
              </w:rPr>
              <w:t>約58%（881 / 1,904）</w:t>
            </w:r>
          </w:p>
        </w:tc>
      </w:tr>
      <w:tr w:rsidR="002F3EC4" w14:paraId="255B492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343F08" w14:textId="77777777" w:rsidR="002F3EC4" w:rsidRDefault="00000000">
            <w:r>
              <w:rPr>
                <w:rFonts w:eastAsia="Arial"/>
                <w:sz w:val="22"/>
                <w:szCs w:val="22"/>
              </w:rPr>
              <w:t>評価戦略</w:t>
            </w:r>
          </w:p>
        </w:tc>
        <w:tc>
          <w:tcPr>
            <w:tcW w:w="51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62DA3F" w14:textId="77777777" w:rsidR="002F3EC4" w:rsidRDefault="00000000">
            <w:pPr>
              <w:jc w:val="center"/>
            </w:pPr>
            <w:r>
              <w:rPr>
                <w:rFonts w:eastAsia="Arial"/>
                <w:sz w:val="22"/>
                <w:szCs w:val="22"/>
              </w:rPr>
              <w:t>5分割交差検証</w:t>
            </w:r>
          </w:p>
        </w:tc>
      </w:tr>
      <w:tr w:rsidR="002F3EC4" w14:paraId="3610E80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131639" w14:textId="77777777" w:rsidR="002F3EC4" w:rsidRDefault="00000000">
            <w:r>
              <w:rPr>
                <w:rFonts w:eastAsia="Arial"/>
                <w:sz w:val="22"/>
                <w:szCs w:val="22"/>
              </w:rPr>
              <w:t>特徴量前処理</w:t>
            </w:r>
          </w:p>
        </w:tc>
        <w:tc>
          <w:tcPr>
            <w:tcW w:w="518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484F25" w14:textId="77777777" w:rsidR="002F3EC4" w:rsidRDefault="00000000">
            <w:pPr>
              <w:jc w:val="center"/>
            </w:pPr>
            <w:proofErr w:type="spellStart"/>
            <w:r>
              <w:rPr>
                <w:rFonts w:eastAsia="Arial"/>
                <w:sz w:val="22"/>
                <w:szCs w:val="22"/>
              </w:rPr>
              <w:t>StandardScaler</w:t>
            </w:r>
            <w:proofErr w:type="spellEnd"/>
            <w:r>
              <w:rPr>
                <w:rFonts w:eastAsia="Arial"/>
                <w:sz w:val="22"/>
                <w:szCs w:val="22"/>
              </w:rPr>
              <w:t>（連続値）+ そのまま通過（2値変数）</w:t>
            </w:r>
          </w:p>
        </w:tc>
      </w:tr>
    </w:tbl>
    <w:p w14:paraId="41A2271D" w14:textId="77777777" w:rsidR="002F3EC4" w:rsidRDefault="002F3EC4">
      <w:pPr>
        <w:spacing w:after="80"/>
      </w:pPr>
    </w:p>
    <w:p w14:paraId="04C363D2" w14:textId="77777777" w:rsidR="002F3EC4" w:rsidRDefault="00000000">
      <w:pPr>
        <w:pStyle w:val="2"/>
      </w:pPr>
      <w:r>
        <w:t>3.2 パイプラインアーキテクチャ</w:t>
      </w:r>
    </w:p>
    <w:p w14:paraId="56D9326C" w14:textId="77777777" w:rsidR="002F3EC4" w:rsidRDefault="00000000">
      <w:pPr>
        <w:spacing w:after="180"/>
      </w:pPr>
      <w:r>
        <w:rPr>
          <w:rFonts w:eastAsia="Arial"/>
        </w:rPr>
        <w:t>パイプライン全体は順次二段階のプロセスである。Stage1でMLPを学習し、Stage2では凍結したMLPを使ってEPNに生存曲線を提供する：</w:t>
      </w:r>
    </w:p>
    <w:p w14:paraId="65704FD8" w14:textId="77777777" w:rsidR="002F3EC4" w:rsidRDefault="00000000">
      <w:pPr>
        <w:shd w:val="clear" w:color="auto" w:fill="F0F4F8"/>
        <w:spacing w:before="100" w:after="100"/>
        <w:ind w:left="360"/>
      </w:pPr>
      <w:r>
        <w:rPr>
          <w:rFonts w:ascii="Courier New" w:eastAsia="Courier New" w:hAnsi="Courier New" w:cs="Courier New"/>
          <w:color w:val="1A1A2E"/>
          <w:sz w:val="18"/>
          <w:szCs w:val="18"/>
        </w:rPr>
        <w:t xml:space="preserve">┌─ Stage 1: MLP学習 ──────────────────────────────────────────┐ │  </w:t>
      </w:r>
      <w:proofErr w:type="spellStart"/>
      <w:r>
        <w:rPr>
          <w:rFonts w:ascii="Courier New" w:eastAsia="Courier New" w:hAnsi="Courier New" w:cs="Courier New"/>
          <w:color w:val="1A1A2E"/>
          <w:sz w:val="18"/>
          <w:szCs w:val="18"/>
        </w:rPr>
        <w:t>MetabricGraphSurvivalDataModule</w:t>
      </w:r>
      <w:proofErr w:type="spellEnd"/>
      <w:r>
        <w:rPr>
          <w:rFonts w:ascii="Courier New" w:eastAsia="Courier New" w:hAnsi="Courier New" w:cs="Courier New"/>
          <w:color w:val="1A1A2E"/>
          <w:sz w:val="18"/>
          <w:szCs w:val="18"/>
        </w:rPr>
        <w:t xml:space="preserve"> (METABRIC, 分割 </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          │ │    → </w:t>
      </w:r>
      <w:proofErr w:type="spellStart"/>
      <w:r>
        <w:rPr>
          <w:rFonts w:ascii="Courier New" w:eastAsia="Courier New" w:hAnsi="Courier New" w:cs="Courier New"/>
          <w:color w:val="1A1A2E"/>
          <w:sz w:val="18"/>
          <w:szCs w:val="18"/>
        </w:rPr>
        <w:t>MLPModule</w:t>
      </w:r>
      <w:proofErr w:type="spellEnd"/>
      <w:r>
        <w:rPr>
          <w:rFonts w:ascii="Courier New" w:eastAsia="Courier New" w:hAnsi="Courier New" w:cs="Courier New"/>
          <w:color w:val="1A1A2E"/>
          <w:sz w:val="18"/>
          <w:szCs w:val="18"/>
        </w:rPr>
        <w:t xml:space="preserve">: 110エポック, </w:t>
      </w:r>
      <w:proofErr w:type="spellStart"/>
      <w:r>
        <w:rPr>
          <w:rFonts w:ascii="Courier New" w:eastAsia="Courier New" w:hAnsi="Courier New" w:cs="Courier New"/>
          <w:color w:val="1A1A2E"/>
          <w:sz w:val="18"/>
          <w:szCs w:val="18"/>
        </w:rPr>
        <w:t>CoxPH</w:t>
      </w:r>
      <w:proofErr w:type="spellEnd"/>
      <w:r>
        <w:rPr>
          <w:rFonts w:ascii="Courier New" w:eastAsia="Courier New" w:hAnsi="Courier New" w:cs="Courier New"/>
          <w:color w:val="1A1A2E"/>
          <w:sz w:val="18"/>
          <w:szCs w:val="18"/>
        </w:rPr>
        <w:t xml:space="preserve">ロス, Adam </w:t>
      </w:r>
      <w:proofErr w:type="spellStart"/>
      <w:r>
        <w:rPr>
          <w:rFonts w:ascii="Courier New" w:eastAsia="Courier New" w:hAnsi="Courier New" w:cs="Courier New"/>
          <w:color w:val="1A1A2E"/>
          <w:sz w:val="18"/>
          <w:szCs w:val="18"/>
        </w:rPr>
        <w:t>lr</w:t>
      </w:r>
      <w:proofErr w:type="spellEnd"/>
      <w:r>
        <w:rPr>
          <w:rFonts w:ascii="Courier New" w:eastAsia="Courier New" w:hAnsi="Courier New" w:cs="Courier New"/>
          <w:color w:val="1A1A2E"/>
          <w:sz w:val="18"/>
          <w:szCs w:val="18"/>
        </w:rPr>
        <w:t xml:space="preserve">=0.001        │ │    → 評価: </w:t>
      </w:r>
      <w:proofErr w:type="spellStart"/>
      <w:r>
        <w:rPr>
          <w:rFonts w:ascii="Courier New" w:eastAsia="Courier New" w:hAnsi="Courier New" w:cs="Courier New"/>
          <w:color w:val="1A1A2E"/>
          <w:sz w:val="18"/>
          <w:szCs w:val="18"/>
        </w:rPr>
        <w:t>CoxPH</w:t>
      </w:r>
      <w:proofErr w:type="spellEnd"/>
      <w:r>
        <w:rPr>
          <w:rFonts w:ascii="Courier New" w:eastAsia="Courier New" w:hAnsi="Courier New" w:cs="Courier New"/>
          <w:color w:val="1A1A2E"/>
          <w:sz w:val="18"/>
          <w:szCs w:val="18"/>
        </w:rPr>
        <w:t xml:space="preserve">ラッパー → C-index, IBS                    │ │    → </w:t>
      </w:r>
      <w:proofErr w:type="spellStart"/>
      <w:r>
        <w:rPr>
          <w:rFonts w:ascii="Courier New" w:eastAsia="Courier New" w:hAnsi="Courier New" w:cs="Courier New"/>
          <w:color w:val="1A1A2E"/>
          <w:sz w:val="18"/>
          <w:szCs w:val="18"/>
        </w:rPr>
        <w:t>mlp.freeze</w:t>
      </w:r>
      <w:proofErr w:type="spellEnd"/>
      <w:r>
        <w:rPr>
          <w:rFonts w:ascii="Courier New" w:eastAsia="Courier New" w:hAnsi="Courier New" w:cs="Courier New"/>
          <w:color w:val="1A1A2E"/>
          <w:sz w:val="18"/>
          <w:szCs w:val="18"/>
        </w:rPr>
        <w:t xml:space="preserve">()   ← 重みを永続的にロック                  │ └──────────────────────────────────────────────────────────────┘          ↓ ┌─ Stage 2: EPN学習 ──────────────────────────────────────────┐ │  </w:t>
      </w:r>
      <w:proofErr w:type="spellStart"/>
      <w:r>
        <w:rPr>
          <w:rFonts w:ascii="Courier New" w:eastAsia="Courier New" w:hAnsi="Courier New" w:cs="Courier New"/>
          <w:color w:val="1A1A2E"/>
          <w:sz w:val="18"/>
          <w:szCs w:val="18"/>
        </w:rPr>
        <w:t>EPNDataModule.setup</w:t>
      </w:r>
      <w:proofErr w:type="spellEnd"/>
      <w:r>
        <w:rPr>
          <w:rFonts w:ascii="Courier New" w:eastAsia="Courier New" w:hAnsi="Courier New" w:cs="Courier New"/>
          <w:color w:val="1A1A2E"/>
          <w:sz w:val="18"/>
          <w:szCs w:val="18"/>
        </w:rPr>
        <w:t>():                                       │ │    ├─ 全患者のMLP生存曲線 [</w:t>
      </w:r>
      <w:proofErr w:type="spellStart"/>
      <w:r>
        <w:rPr>
          <w:rFonts w:ascii="Courier New" w:eastAsia="Courier New" w:hAnsi="Courier New" w:cs="Courier New"/>
          <w:color w:val="1A1A2E"/>
          <w:sz w:val="18"/>
          <w:szCs w:val="18"/>
        </w:rPr>
        <w:t>N_all</w:t>
      </w:r>
      <w:proofErr w:type="spellEnd"/>
      <w:r>
        <w:rPr>
          <w:rFonts w:ascii="Courier New" w:eastAsia="Courier New" w:hAnsi="Courier New" w:cs="Courier New"/>
          <w:color w:val="1A1A2E"/>
          <w:sz w:val="18"/>
          <w:szCs w:val="18"/>
        </w:rPr>
        <w:t xml:space="preserve">, T]                        │ │    ├─ 訓練用k-NNグラフ → </w:t>
      </w:r>
      <w:proofErr w:type="spellStart"/>
      <w:r>
        <w:rPr>
          <w:rFonts w:ascii="Courier New" w:eastAsia="Courier New" w:hAnsi="Courier New" w:cs="Courier New"/>
          <w:color w:val="1A1A2E"/>
          <w:sz w:val="18"/>
          <w:szCs w:val="18"/>
        </w:rPr>
        <w:t>train_nn_idx</w:t>
      </w:r>
      <w:proofErr w:type="spellEnd"/>
      <w:r>
        <w:rPr>
          <w:rFonts w:ascii="Courier New" w:eastAsia="Courier New" w:hAnsi="Courier New" w:cs="Courier New"/>
          <w:color w:val="1A1A2E"/>
          <w:sz w:val="18"/>
          <w:szCs w:val="18"/>
        </w:rPr>
        <w:t xml:space="preserve"> [1523, 10]           │ │    └─ 検証用k-NNグラフ → </w:t>
      </w:r>
      <w:proofErr w:type="spellStart"/>
      <w:r>
        <w:rPr>
          <w:rFonts w:ascii="Courier New" w:eastAsia="Courier New" w:hAnsi="Courier New" w:cs="Courier New"/>
          <w:color w:val="1A1A2E"/>
          <w:sz w:val="18"/>
          <w:szCs w:val="18"/>
        </w:rPr>
        <w:t>val_nn_idx</w:t>
      </w:r>
      <w:proofErr w:type="spellEnd"/>
      <w:r>
        <w:rPr>
          <w:rFonts w:ascii="Courier New" w:eastAsia="Courier New" w:hAnsi="Courier New" w:cs="Courier New"/>
          <w:color w:val="1A1A2E"/>
          <w:sz w:val="18"/>
          <w:szCs w:val="18"/>
        </w:rPr>
        <w:t xml:space="preserve"> [1904, 10]             │ │  </w:t>
      </w:r>
      <w:proofErr w:type="spellStart"/>
      <w:r>
        <w:rPr>
          <w:rFonts w:ascii="Courier New" w:eastAsia="Courier New" w:hAnsi="Courier New" w:cs="Courier New"/>
          <w:color w:val="1A1A2E"/>
          <w:sz w:val="18"/>
          <w:szCs w:val="18"/>
        </w:rPr>
        <w:t>EPNModule</w:t>
      </w:r>
      <w:proofErr w:type="spellEnd"/>
      <w:r>
        <w:rPr>
          <w:rFonts w:ascii="Courier New" w:eastAsia="Courier New" w:hAnsi="Courier New" w:cs="Courier New"/>
          <w:color w:val="1A1A2E"/>
          <w:sz w:val="18"/>
          <w:szCs w:val="18"/>
        </w:rPr>
        <w:t xml:space="preserve">: 50エポック, </w:t>
      </w:r>
      <w:proofErr w:type="spellStart"/>
      <w:r>
        <w:rPr>
          <w:rFonts w:ascii="Courier New" w:eastAsia="Courier New" w:hAnsi="Courier New" w:cs="Courier New"/>
          <w:color w:val="1A1A2E"/>
          <w:sz w:val="18"/>
          <w:szCs w:val="18"/>
        </w:rPr>
        <w:t>CoxCC</w:t>
      </w:r>
      <w:proofErr w:type="spellEnd"/>
      <w:r>
        <w:rPr>
          <w:rFonts w:ascii="Courier New" w:eastAsia="Courier New" w:hAnsi="Courier New" w:cs="Courier New"/>
          <w:color w:val="1A1A2E"/>
          <w:sz w:val="18"/>
          <w:szCs w:val="18"/>
        </w:rPr>
        <w:t xml:space="preserve">ロス, Adam </w:t>
      </w:r>
      <w:proofErr w:type="spellStart"/>
      <w:r>
        <w:rPr>
          <w:rFonts w:ascii="Courier New" w:eastAsia="Courier New" w:hAnsi="Courier New" w:cs="Courier New"/>
          <w:color w:val="1A1A2E"/>
          <w:sz w:val="18"/>
          <w:szCs w:val="18"/>
        </w:rPr>
        <w:t>lr</w:t>
      </w:r>
      <w:proofErr w:type="spellEnd"/>
      <w:r>
        <w:rPr>
          <w:rFonts w:ascii="Courier New" w:eastAsia="Courier New" w:hAnsi="Courier New" w:cs="Courier New"/>
          <w:color w:val="1A1A2E"/>
          <w:sz w:val="18"/>
          <w:szCs w:val="18"/>
        </w:rPr>
        <w:t xml:space="preserve">=0.001             │ │    → 評価: </w:t>
      </w:r>
      <w:proofErr w:type="spellStart"/>
      <w:r>
        <w:rPr>
          <w:rFonts w:ascii="Courier New" w:eastAsia="Courier New" w:hAnsi="Courier New" w:cs="Courier New"/>
          <w:color w:val="1A1A2E"/>
          <w:sz w:val="18"/>
          <w:szCs w:val="18"/>
        </w:rPr>
        <w:t>EvalSurv</w:t>
      </w:r>
      <w:proofErr w:type="spellEnd"/>
      <w:r>
        <w:rPr>
          <w:rFonts w:ascii="Courier New" w:eastAsia="Courier New" w:hAnsi="Courier New" w:cs="Courier New"/>
          <w:color w:val="1A1A2E"/>
          <w:sz w:val="18"/>
          <w:szCs w:val="18"/>
        </w:rPr>
        <w:t xml:space="preserve"> → C-index, IBS                         │ └──────────────────────────────────────────────────────────────┘</w:t>
      </w:r>
    </w:p>
    <w:p w14:paraId="20B3FFEA" w14:textId="77777777" w:rsidR="002F3EC4" w:rsidRDefault="00000000">
      <w:pPr>
        <w:pStyle w:val="2"/>
      </w:pPr>
      <w:r>
        <w:t>3.3 グラフ構築</w:t>
      </w:r>
    </w:p>
    <w:p w14:paraId="346D83CF" w14:textId="77777777" w:rsidR="002F3EC4" w:rsidRDefault="00000000">
      <w:pPr>
        <w:spacing w:after="180"/>
      </w:pPr>
      <w:r>
        <w:rPr>
          <w:rFonts w:eastAsia="Arial"/>
        </w:rPr>
        <w:t>専用のgraph_builder.pyモジュールが、モデルとは独立して患者類似グラフを構築する。これは「スタンドアロンなグラフ構築機能をEPNに統合する前に実装する」という指導者の指示に従ったものである。交差検証の各分割につき2種類のグラフを構築する：</w:t>
      </w:r>
    </w:p>
    <w:p w14:paraId="686660D5" w14:textId="77777777" w:rsidR="002F3EC4" w:rsidRDefault="00000000">
      <w:pPr>
        <w:pStyle w:val="a4"/>
        <w:numPr>
          <w:ilvl w:val="0"/>
          <w:numId w:val="2"/>
        </w:numPr>
        <w:spacing w:after="100"/>
      </w:pPr>
      <w:r>
        <w:rPr>
          <w:rFonts w:eastAsia="Arial"/>
        </w:rPr>
        <w:t>訓練グラフ: 1,523名の訓練患者から構築。各訓練患者は他の訓練患者の中で最も近い10人の近傍と接続される。</w:t>
      </w:r>
    </w:p>
    <w:p w14:paraId="3A9DB3E8" w14:textId="77777777" w:rsidR="002F3EC4" w:rsidRDefault="00000000">
      <w:pPr>
        <w:pStyle w:val="a4"/>
        <w:numPr>
          <w:ilvl w:val="0"/>
          <w:numId w:val="2"/>
        </w:numPr>
        <w:spacing w:after="100"/>
      </w:pPr>
      <w:r>
        <w:rPr>
          <w:rFonts w:eastAsia="Arial"/>
        </w:rPr>
        <w:t>検証グラフ: 1,904名の全患者から構築。評価時、検証患者は訓練患者の誤差を参照できるが、他の検証患者の誤差は参照できない（データリークを防ぐため）。</w:t>
      </w:r>
    </w:p>
    <w:p w14:paraId="4F0B8DAB" w14:textId="77777777" w:rsidR="002F3EC4" w:rsidRDefault="00000000">
      <w:pPr>
        <w:shd w:val="clear" w:color="auto" w:fill="F0F4F8"/>
        <w:spacing w:before="100" w:after="100"/>
        <w:ind w:left="360"/>
      </w:pPr>
      <w:r>
        <w:rPr>
          <w:rFonts w:ascii="Courier New" w:eastAsia="Courier New" w:hAnsi="Courier New" w:cs="Courier New"/>
          <w:color w:val="1A1A2E"/>
          <w:sz w:val="18"/>
          <w:szCs w:val="18"/>
        </w:rPr>
        <w:t xml:space="preserve">graph = </w:t>
      </w:r>
      <w:proofErr w:type="spellStart"/>
      <w:r>
        <w:rPr>
          <w:rFonts w:ascii="Courier New" w:eastAsia="Courier New" w:hAnsi="Courier New" w:cs="Courier New"/>
          <w:color w:val="1A1A2E"/>
          <w:sz w:val="18"/>
          <w:szCs w:val="18"/>
        </w:rPr>
        <w:t>build_patient_similarity_graph</w:t>
      </w:r>
      <w:proofErr w:type="spellEnd"/>
      <w:r>
        <w:rPr>
          <w:rFonts w:ascii="Courier New" w:eastAsia="Courier New" w:hAnsi="Courier New" w:cs="Courier New"/>
          <w:color w:val="1A1A2E"/>
          <w:sz w:val="18"/>
          <w:szCs w:val="18"/>
        </w:rPr>
        <w:t xml:space="preserve">(     features,      # [N, 9] 標準化済み患者特徴量テンソル     k=10,          # 各患者の近傍数     metric='cosine',     loop=False,    </w:t>
      </w:r>
      <w:r>
        <w:rPr>
          <w:rFonts w:ascii="Courier New" w:eastAsia="Courier New" w:hAnsi="Courier New" w:cs="Courier New"/>
          <w:color w:val="1A1A2E"/>
          <w:sz w:val="18"/>
          <w:szCs w:val="18"/>
        </w:rPr>
        <w:lastRenderedPageBreak/>
        <w:t xml:space="preserve"># 自己ループを除外 ) # → </w:t>
      </w:r>
      <w:proofErr w:type="spellStart"/>
      <w:r>
        <w:rPr>
          <w:rFonts w:ascii="Courier New" w:eastAsia="Courier New" w:hAnsi="Courier New" w:cs="Courier New"/>
          <w:color w:val="1A1A2E"/>
          <w:sz w:val="18"/>
          <w:szCs w:val="18"/>
        </w:rPr>
        <w:t>torch_geometric.data.Data</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edge_index</w:t>
      </w:r>
      <w:proofErr w:type="spellEnd"/>
      <w:r>
        <w:rPr>
          <w:rFonts w:ascii="Courier New" w:eastAsia="Courier New" w:hAnsi="Courier New" w:cs="Courier New"/>
          <w:color w:val="1A1A2E"/>
          <w:sz w:val="18"/>
          <w:szCs w:val="18"/>
        </w:rPr>
        <w:t xml:space="preserve"> [2, N*10]）  # 効率的な参照のため近傍行列 [N, k] に変換: </w:t>
      </w:r>
      <w:proofErr w:type="spellStart"/>
      <w:r>
        <w:rPr>
          <w:rFonts w:ascii="Courier New" w:eastAsia="Courier New" w:hAnsi="Courier New" w:cs="Courier New"/>
          <w:color w:val="1A1A2E"/>
          <w:sz w:val="18"/>
          <w:szCs w:val="18"/>
        </w:rPr>
        <w:t>nn_idx</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 患者</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の10人の近傍のインデックス</w:t>
      </w:r>
    </w:p>
    <w:p w14:paraId="0946B06B" w14:textId="77777777" w:rsidR="002F3EC4" w:rsidRDefault="00000000">
      <w:pPr>
        <w:pStyle w:val="2"/>
      </w:pPr>
      <w:r>
        <w:t>3.4 メモリ問題の解決</w:t>
      </w:r>
    </w:p>
    <w:p w14:paraId="77EA9D6F" w14:textId="77777777" w:rsidR="002F3EC4" w:rsidRDefault="00000000">
      <w:pPr>
        <w:spacing w:after="180"/>
      </w:pPr>
      <w:r>
        <w:rPr>
          <w:rFonts w:eastAsia="Arial"/>
        </w:rPr>
        <w:t>EPNのアテンション機構は内部で形状[</w:t>
      </w:r>
      <w:proofErr w:type="spellStart"/>
      <w:r>
        <w:rPr>
          <w:rFonts w:eastAsia="Arial"/>
        </w:rPr>
        <w:t>n_batch</w:t>
      </w:r>
      <w:proofErr w:type="spellEnd"/>
      <w:r>
        <w:rPr>
          <w:rFonts w:eastAsia="Arial"/>
        </w:rPr>
        <w:t xml:space="preserve">, </w:t>
      </w:r>
      <w:proofErr w:type="gramStart"/>
      <w:r>
        <w:rPr>
          <w:rFonts w:eastAsia="Arial"/>
        </w:rPr>
        <w:t>k</w:t>
      </w:r>
      <w:proofErr w:type="gramEnd"/>
      <w:r>
        <w:rPr>
          <w:rFonts w:eastAsia="Arial"/>
        </w:rPr>
        <w:t>, T]のテンソルを生成する。Tは生存時間点の数（約1,391）である。グラフなしの単純なアプローチでは、N人の患者全員に対して一度にアテンションを計算するため、形状[N, N, T]のテンソルが必要となる：</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000"/>
        <w:gridCol w:w="2786"/>
      </w:tblGrid>
      <w:tr w:rsidR="002F3EC4" w14:paraId="4924B1B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EA69DBC" w14:textId="77777777" w:rsidR="002F3EC4" w:rsidRDefault="00000000">
            <w:pPr>
              <w:jc w:val="center"/>
            </w:pPr>
            <w:r>
              <w:rPr>
                <w:rFonts w:eastAsia="Arial"/>
                <w:b/>
                <w:bCs/>
                <w:color w:val="FFFFFF"/>
                <w:sz w:val="22"/>
                <w:szCs w:val="22"/>
              </w:rPr>
              <w:t>アプローチ</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8FE4396" w14:textId="77777777" w:rsidR="002F3EC4" w:rsidRDefault="00000000">
            <w:pPr>
              <w:jc w:val="center"/>
            </w:pPr>
            <w:r>
              <w:rPr>
                <w:rFonts w:eastAsia="Arial"/>
                <w:b/>
                <w:bCs/>
                <w:color w:val="FFFFFF"/>
                <w:sz w:val="22"/>
                <w:szCs w:val="22"/>
              </w:rPr>
              <w:t>テンソル形状</w:t>
            </w:r>
          </w:p>
        </w:tc>
        <w:tc>
          <w:tcPr>
            <w:tcW w:w="278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D73A8EF" w14:textId="77777777" w:rsidR="002F3EC4" w:rsidRDefault="00000000">
            <w:pPr>
              <w:jc w:val="center"/>
            </w:pPr>
            <w:r>
              <w:rPr>
                <w:rFonts w:eastAsia="Arial"/>
                <w:b/>
                <w:bCs/>
                <w:color w:val="FFFFFF"/>
                <w:sz w:val="22"/>
                <w:szCs w:val="22"/>
              </w:rPr>
              <w:t>メモリ使用量</w:t>
            </w:r>
          </w:p>
        </w:tc>
      </w:tr>
      <w:tr w:rsidR="002F3EC4" w14:paraId="5F41A1B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C1971D" w14:textId="77777777" w:rsidR="002F3EC4" w:rsidRDefault="00000000">
            <w:r>
              <w:rPr>
                <w:rFonts w:eastAsia="Arial"/>
                <w:sz w:val="22"/>
                <w:szCs w:val="22"/>
              </w:rPr>
              <w:t>全患者・全アテンション（単純実装）</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CEF5C5" w14:textId="77777777" w:rsidR="002F3EC4" w:rsidRDefault="00000000">
            <w:pPr>
              <w:jc w:val="center"/>
            </w:pPr>
            <w:r>
              <w:rPr>
                <w:rFonts w:eastAsia="Arial"/>
                <w:sz w:val="22"/>
                <w:szCs w:val="22"/>
              </w:rPr>
              <w:t>[1523, 1523, 1391]</w:t>
            </w:r>
          </w:p>
        </w:tc>
        <w:tc>
          <w:tcPr>
            <w:tcW w:w="27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B77648" w14:textId="77777777" w:rsidR="002F3EC4" w:rsidRDefault="00000000">
            <w:pPr>
              <w:jc w:val="center"/>
            </w:pPr>
            <w:r>
              <w:rPr>
                <w:rFonts w:eastAsia="Arial"/>
                <w:sz w:val="22"/>
                <w:szCs w:val="22"/>
              </w:rPr>
              <w:t>約12.9 GB → OOMクラッシュ</w:t>
            </w:r>
          </w:p>
        </w:tc>
      </w:tr>
      <w:tr w:rsidR="002F3EC4" w14:paraId="5B40E5F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3E4CE9A" w14:textId="77777777" w:rsidR="002F3EC4" w:rsidRDefault="00000000">
            <w:r>
              <w:rPr>
                <w:rFonts w:eastAsia="Arial"/>
                <w:sz w:val="22"/>
                <w:szCs w:val="22"/>
              </w:rPr>
              <w:t>ミニバッチ（256名）・全アテンション</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BD6D8D7" w14:textId="77777777" w:rsidR="002F3EC4" w:rsidRDefault="00000000">
            <w:pPr>
              <w:jc w:val="center"/>
            </w:pPr>
            <w:r>
              <w:rPr>
                <w:rFonts w:eastAsia="Arial"/>
                <w:sz w:val="22"/>
                <w:szCs w:val="22"/>
              </w:rPr>
              <w:t>[256, 256, 1391]</w:t>
            </w:r>
          </w:p>
        </w:tc>
        <w:tc>
          <w:tcPr>
            <w:tcW w:w="278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498359" w14:textId="77777777" w:rsidR="002F3EC4" w:rsidRDefault="00000000">
            <w:pPr>
              <w:jc w:val="center"/>
            </w:pPr>
            <w:r>
              <w:rPr>
                <w:rFonts w:eastAsia="Arial"/>
                <w:sz w:val="22"/>
                <w:szCs w:val="22"/>
              </w:rPr>
              <w:t>約363 MB</w:t>
            </w:r>
          </w:p>
        </w:tc>
      </w:tr>
      <w:tr w:rsidR="002F3EC4" w14:paraId="7013624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C31F80" w14:textId="77777777" w:rsidR="002F3EC4" w:rsidRDefault="00000000">
            <w:r>
              <w:rPr>
                <w:rFonts w:eastAsia="Arial"/>
                <w:sz w:val="22"/>
                <w:szCs w:val="22"/>
              </w:rPr>
              <w:t>ミニバッチ（256名）+ グラフ（k=10）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9C6B7C" w14:textId="77777777" w:rsidR="002F3EC4" w:rsidRDefault="00000000">
            <w:pPr>
              <w:jc w:val="center"/>
            </w:pPr>
            <w:r>
              <w:rPr>
                <w:rFonts w:eastAsia="Arial"/>
                <w:sz w:val="22"/>
                <w:szCs w:val="22"/>
              </w:rPr>
              <w:t>[256, 10, 1391]</w:t>
            </w:r>
          </w:p>
        </w:tc>
        <w:tc>
          <w:tcPr>
            <w:tcW w:w="27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D442CC" w14:textId="77777777" w:rsidR="002F3EC4" w:rsidRDefault="00000000">
            <w:pPr>
              <w:jc w:val="center"/>
            </w:pPr>
            <w:r>
              <w:rPr>
                <w:rFonts w:eastAsia="Arial"/>
                <w:sz w:val="22"/>
                <w:szCs w:val="22"/>
              </w:rPr>
              <w:t>約14 MB  OK</w:t>
            </w:r>
          </w:p>
        </w:tc>
      </w:tr>
    </w:tbl>
    <w:p w14:paraId="32AE134A" w14:textId="77777777" w:rsidR="002F3EC4" w:rsidRDefault="002F3EC4">
      <w:pPr>
        <w:spacing w:after="80"/>
      </w:pPr>
    </w:p>
    <w:p w14:paraId="5B26BB19" w14:textId="77777777" w:rsidR="002F3EC4" w:rsidRDefault="00000000">
      <w:pPr>
        <w:spacing w:after="180"/>
      </w:pPr>
      <w:r>
        <w:rPr>
          <w:rFonts w:eastAsia="Arial"/>
        </w:rPr>
        <w:t>最終的な解決策は二つの最適化を組み合わせたものである：（1）各ステップでランダムに選択した256名の訓練患者のみを処理（ミニバッチ化）、（2）グラフから事前に選択したk=10の近傍のみにアテンションを制限する。これにより、ミニバッチのみのアプローチと比較して26倍のメモリ削減を達成した。</w:t>
      </w:r>
    </w:p>
    <w:p w14:paraId="77E49747" w14:textId="77777777" w:rsidR="002F3EC4" w:rsidRDefault="00000000">
      <w:pPr>
        <w:pStyle w:val="2"/>
      </w:pPr>
      <w:r>
        <w:t>3.5 テンソルのみのモデルインターフェース</w:t>
      </w:r>
    </w:p>
    <w:p w14:paraId="178C7FE6" w14:textId="77777777" w:rsidR="002F3EC4" w:rsidRDefault="00000000">
      <w:pPr>
        <w:spacing w:after="180"/>
      </w:pPr>
      <w:r>
        <w:rPr>
          <w:rFonts w:eastAsia="Arial"/>
        </w:rPr>
        <w:t>元のEPNモデルはpandasの</w:t>
      </w:r>
      <w:proofErr w:type="spellStart"/>
      <w:r>
        <w:rPr>
          <w:rFonts w:eastAsia="Arial"/>
        </w:rPr>
        <w:t>DataFrame</w:t>
      </w:r>
      <w:proofErr w:type="spellEnd"/>
      <w:r>
        <w:rPr>
          <w:rFonts w:eastAsia="Arial"/>
        </w:rPr>
        <w:t>をforward()に渡し、カラム名から時間点を解析していた。「モデルは次元やハイパーパラメータのみに依存すべきであり、データオブジェクトに依存すべきではない」という指導者のフィードバック（Bad Practice指摘）を受けて、モデルは純粋なテンソルインターフェースにリファクタリングされた：</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600"/>
        <w:gridCol w:w="2986"/>
      </w:tblGrid>
      <w:tr w:rsidR="002F3EC4" w14:paraId="7B56FE9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4134CD6" w14:textId="77777777" w:rsidR="002F3EC4" w:rsidRDefault="00000000">
            <w:pPr>
              <w:jc w:val="center"/>
            </w:pPr>
            <w:r>
              <w:rPr>
                <w:rFonts w:eastAsia="Arial"/>
                <w:b/>
                <w:bCs/>
                <w:color w:val="FFFFFF"/>
                <w:sz w:val="22"/>
                <w:szCs w:val="22"/>
              </w:rPr>
              <w:t>バージョン</w:t>
            </w:r>
          </w:p>
        </w:tc>
        <w:tc>
          <w:tcPr>
            <w:tcW w:w="4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3775CA5" w14:textId="77777777" w:rsidR="002F3EC4" w:rsidRDefault="00000000">
            <w:pPr>
              <w:jc w:val="center"/>
            </w:pPr>
            <w:r>
              <w:rPr>
                <w:rFonts w:eastAsia="Arial"/>
                <w:b/>
                <w:bCs/>
                <w:color w:val="FFFFFF"/>
                <w:sz w:val="22"/>
                <w:szCs w:val="22"/>
              </w:rPr>
              <w:t>forward()シグネチャ</w:t>
            </w:r>
          </w:p>
        </w:tc>
        <w:tc>
          <w:tcPr>
            <w:tcW w:w="298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52A1AE8" w14:textId="77777777" w:rsidR="002F3EC4" w:rsidRDefault="00000000">
            <w:pPr>
              <w:jc w:val="center"/>
            </w:pPr>
            <w:r>
              <w:rPr>
                <w:rFonts w:eastAsia="Arial"/>
                <w:b/>
                <w:bCs/>
                <w:color w:val="FFFFFF"/>
                <w:sz w:val="22"/>
                <w:szCs w:val="22"/>
              </w:rPr>
              <w:t>設計品質</w:t>
            </w:r>
          </w:p>
        </w:tc>
      </w:tr>
      <w:tr w:rsidR="002F3EC4" w14:paraId="464014A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71A532" w14:textId="77777777" w:rsidR="002F3EC4" w:rsidRDefault="00000000">
            <w:r>
              <w:rPr>
                <w:rFonts w:eastAsia="Arial"/>
                <w:sz w:val="22"/>
                <w:szCs w:val="22"/>
              </w:rPr>
              <w:t>修正前（問題あり）</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DB4DCC" w14:textId="77777777" w:rsidR="002F3EC4" w:rsidRDefault="00000000">
            <w:pPr>
              <w:jc w:val="center"/>
            </w:pPr>
            <w:proofErr w:type="gramStart"/>
            <w:r>
              <w:rPr>
                <w:rFonts w:eastAsia="Arial"/>
                <w:sz w:val="22"/>
                <w:szCs w:val="22"/>
              </w:rPr>
              <w:t>forward(</w:t>
            </w:r>
            <w:proofErr w:type="gramEnd"/>
            <w:r>
              <w:rPr>
                <w:rFonts w:eastAsia="Arial"/>
                <w:sz w:val="22"/>
                <w:szCs w:val="22"/>
              </w:rPr>
              <w:t xml:space="preserve">self, </w:t>
            </w:r>
            <w:proofErr w:type="spellStart"/>
            <w:r>
              <w:rPr>
                <w:rFonts w:eastAsia="Arial"/>
                <w:sz w:val="22"/>
                <w:szCs w:val="22"/>
              </w:rPr>
              <w:t>df</w:t>
            </w:r>
            <w:proofErr w:type="spellEnd"/>
            <w:r>
              <w:rPr>
                <w:rFonts w:eastAsia="Arial"/>
                <w:sz w:val="22"/>
                <w:szCs w:val="22"/>
              </w:rPr>
              <w:t xml:space="preserve">: </w:t>
            </w:r>
            <w:proofErr w:type="spellStart"/>
            <w:proofErr w:type="gramStart"/>
            <w:r>
              <w:rPr>
                <w:rFonts w:eastAsia="Arial"/>
                <w:sz w:val="22"/>
                <w:szCs w:val="22"/>
              </w:rPr>
              <w:t>pd.DataFrame</w:t>
            </w:r>
            <w:proofErr w:type="spellEnd"/>
            <w:proofErr w:type="gramEnd"/>
            <w:r>
              <w:rPr>
                <w:rFonts w:eastAsia="Arial"/>
                <w:sz w:val="22"/>
                <w:szCs w:val="22"/>
              </w:rPr>
              <w:t xml:space="preserve">, </w:t>
            </w:r>
            <w:proofErr w:type="spellStart"/>
            <w:r>
              <w:rPr>
                <w:rFonts w:eastAsia="Arial"/>
                <w:sz w:val="22"/>
                <w:szCs w:val="22"/>
              </w:rPr>
              <w:t>nn_idx</w:t>
            </w:r>
            <w:proofErr w:type="spellEnd"/>
            <w:r>
              <w:rPr>
                <w:rFonts w:eastAsia="Arial"/>
                <w:sz w:val="22"/>
                <w:szCs w:val="22"/>
              </w:rPr>
              <w:t>)</w:t>
            </w:r>
          </w:p>
        </w:tc>
        <w:tc>
          <w:tcPr>
            <w:tcW w:w="29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4474C1" w14:textId="77777777" w:rsidR="002F3EC4" w:rsidRDefault="00000000">
            <w:pPr>
              <w:jc w:val="center"/>
            </w:pPr>
            <w:proofErr w:type="spellStart"/>
            <w:r>
              <w:rPr>
                <w:rFonts w:eastAsia="Arial"/>
                <w:sz w:val="22"/>
                <w:szCs w:val="22"/>
              </w:rPr>
              <w:t>DataFrame</w:t>
            </w:r>
            <w:proofErr w:type="spellEnd"/>
            <w:r>
              <w:rPr>
                <w:rFonts w:eastAsia="Arial"/>
                <w:sz w:val="22"/>
                <w:szCs w:val="22"/>
              </w:rPr>
              <w:t>依存 NG</w:t>
            </w:r>
          </w:p>
        </w:tc>
      </w:tr>
      <w:tr w:rsidR="002F3EC4" w14:paraId="0F8F536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3657DAC" w14:textId="77777777" w:rsidR="002F3EC4" w:rsidRDefault="00000000">
            <w:r>
              <w:rPr>
                <w:rFonts w:eastAsia="Arial"/>
                <w:sz w:val="22"/>
                <w:szCs w:val="22"/>
              </w:rPr>
              <w:t>修正後（リファクタリング済）</w:t>
            </w:r>
          </w:p>
        </w:tc>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930701" w14:textId="77777777" w:rsidR="002F3EC4" w:rsidRDefault="00000000">
            <w:pPr>
              <w:jc w:val="center"/>
            </w:pPr>
            <w:proofErr w:type="gramStart"/>
            <w:r>
              <w:rPr>
                <w:rFonts w:eastAsia="Arial"/>
                <w:sz w:val="22"/>
                <w:szCs w:val="22"/>
              </w:rPr>
              <w:t>forward(</w:t>
            </w:r>
            <w:proofErr w:type="gramEnd"/>
            <w:r>
              <w:rPr>
                <w:rFonts w:eastAsia="Arial"/>
                <w:sz w:val="22"/>
                <w:szCs w:val="22"/>
              </w:rPr>
              <w:t xml:space="preserve">self, features, </w:t>
            </w:r>
            <w:proofErr w:type="spellStart"/>
            <w:r>
              <w:rPr>
                <w:rFonts w:eastAsia="Arial"/>
                <w:sz w:val="22"/>
                <w:szCs w:val="22"/>
              </w:rPr>
              <w:t>surv_preds</w:t>
            </w:r>
            <w:proofErr w:type="spellEnd"/>
            <w:r>
              <w:rPr>
                <w:rFonts w:eastAsia="Arial"/>
                <w:sz w:val="22"/>
                <w:szCs w:val="22"/>
              </w:rPr>
              <w:t xml:space="preserve">, labels, </w:t>
            </w:r>
            <w:proofErr w:type="spellStart"/>
            <w:r>
              <w:rPr>
                <w:rFonts w:eastAsia="Arial"/>
                <w:sz w:val="22"/>
                <w:szCs w:val="22"/>
              </w:rPr>
              <w:t>nn_idx</w:t>
            </w:r>
            <w:proofErr w:type="spellEnd"/>
            <w:r>
              <w:rPr>
                <w:rFonts w:eastAsia="Arial"/>
                <w:sz w:val="22"/>
                <w:szCs w:val="22"/>
              </w:rPr>
              <w:t xml:space="preserve">, </w:t>
            </w:r>
            <w:proofErr w:type="spellStart"/>
            <w:r>
              <w:rPr>
                <w:rFonts w:eastAsia="Arial"/>
                <w:sz w:val="22"/>
                <w:szCs w:val="22"/>
              </w:rPr>
              <w:t>test_idx</w:t>
            </w:r>
            <w:proofErr w:type="spellEnd"/>
            <w:r>
              <w:rPr>
                <w:rFonts w:eastAsia="Arial"/>
                <w:sz w:val="22"/>
                <w:szCs w:val="22"/>
              </w:rPr>
              <w:t xml:space="preserve">, </w:t>
            </w:r>
            <w:proofErr w:type="spellStart"/>
            <w:r>
              <w:rPr>
                <w:rFonts w:eastAsia="Arial"/>
                <w:sz w:val="22"/>
                <w:szCs w:val="22"/>
              </w:rPr>
              <w:t>val_idx</w:t>
            </w:r>
            <w:proofErr w:type="spellEnd"/>
            <w:r>
              <w:rPr>
                <w:rFonts w:eastAsia="Arial"/>
                <w:sz w:val="22"/>
                <w:szCs w:val="22"/>
              </w:rPr>
              <w:t>)</w:t>
            </w:r>
          </w:p>
        </w:tc>
        <w:tc>
          <w:tcPr>
            <w:tcW w:w="298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806AD6" w14:textId="77777777" w:rsidR="002F3EC4" w:rsidRDefault="00000000">
            <w:pPr>
              <w:jc w:val="center"/>
            </w:pPr>
            <w:r>
              <w:rPr>
                <w:rFonts w:eastAsia="Arial"/>
                <w:sz w:val="22"/>
                <w:szCs w:val="22"/>
              </w:rPr>
              <w:t>テンソルのみ OK</w:t>
            </w:r>
          </w:p>
        </w:tc>
      </w:tr>
    </w:tbl>
    <w:p w14:paraId="08808BF0" w14:textId="77777777" w:rsidR="002F3EC4" w:rsidRDefault="002F3EC4">
      <w:pPr>
        <w:spacing w:after="80"/>
      </w:pPr>
    </w:p>
    <w:p w14:paraId="46853C05" w14:textId="77777777" w:rsidR="002F3EC4" w:rsidRDefault="00000000">
      <w:pPr>
        <w:spacing w:after="180"/>
      </w:pPr>
      <w:proofErr w:type="spellStart"/>
      <w:r>
        <w:rPr>
          <w:rFonts w:eastAsia="Arial"/>
        </w:rPr>
        <w:t>DataLoader</w:t>
      </w:r>
      <w:proofErr w:type="spellEnd"/>
      <w:r>
        <w:rPr>
          <w:rFonts w:eastAsia="Arial"/>
        </w:rPr>
        <w:t>はプレーンなテンソル辞書を生成するようになった：</w:t>
      </w:r>
    </w:p>
    <w:p w14:paraId="005C70C0" w14:textId="77777777" w:rsidR="002F3EC4" w:rsidRDefault="00000000">
      <w:pPr>
        <w:shd w:val="clear" w:color="auto" w:fill="F0F4F8"/>
        <w:spacing w:before="100" w:after="100"/>
        <w:ind w:left="360"/>
      </w:pPr>
      <w:r>
        <w:rPr>
          <w:rFonts w:ascii="Courier New" w:eastAsia="Courier New" w:hAnsi="Courier New" w:cs="Courier New"/>
          <w:color w:val="1A1A2E"/>
          <w:sz w:val="18"/>
          <w:szCs w:val="18"/>
        </w:rPr>
        <w:t>batch = {   "features"       : Tensor [N, 9],       # 患者の特徴量   "</w:t>
      </w:r>
      <w:proofErr w:type="spellStart"/>
      <w:r>
        <w:rPr>
          <w:rFonts w:ascii="Courier New" w:eastAsia="Courier New" w:hAnsi="Courier New" w:cs="Courier New"/>
          <w:color w:val="1A1A2E"/>
          <w:sz w:val="18"/>
          <w:szCs w:val="18"/>
        </w:rPr>
        <w:t>surv_preds</w:t>
      </w:r>
      <w:proofErr w:type="spellEnd"/>
      <w:r>
        <w:rPr>
          <w:rFonts w:ascii="Courier New" w:eastAsia="Courier New" w:hAnsi="Courier New" w:cs="Courier New"/>
          <w:color w:val="1A1A2E"/>
          <w:sz w:val="18"/>
          <w:szCs w:val="18"/>
        </w:rPr>
        <w:t>"     : Tensor [N, T],        # MLPの生存曲線   "labels"         : Tensor [N, 2],        # (生存期間, イベント有無)   "</w:t>
      </w:r>
      <w:proofErr w:type="spellStart"/>
      <w:r>
        <w:rPr>
          <w:rFonts w:ascii="Courier New" w:eastAsia="Courier New" w:hAnsi="Courier New" w:cs="Courier New"/>
          <w:color w:val="1A1A2E"/>
          <w:sz w:val="18"/>
          <w:szCs w:val="18"/>
        </w:rPr>
        <w:t>nn_idx</w:t>
      </w:r>
      <w:proofErr w:type="spellEnd"/>
      <w:r>
        <w:rPr>
          <w:rFonts w:ascii="Courier New" w:eastAsia="Courier New" w:hAnsi="Courier New" w:cs="Courier New"/>
          <w:color w:val="1A1A2E"/>
          <w:sz w:val="18"/>
          <w:szCs w:val="18"/>
        </w:rPr>
        <w:t>"         : Tensor [N, 10],       # k-NN近傍インデックス   "</w:t>
      </w:r>
      <w:proofErr w:type="spellStart"/>
      <w:r>
        <w:rPr>
          <w:rFonts w:ascii="Courier New" w:eastAsia="Courier New" w:hAnsi="Courier New" w:cs="Courier New"/>
          <w:color w:val="1A1A2E"/>
          <w:sz w:val="18"/>
          <w:szCs w:val="18"/>
        </w:rPr>
        <w:t>test_idx</w:t>
      </w:r>
      <w:proofErr w:type="spellEnd"/>
      <w:r>
        <w:rPr>
          <w:rFonts w:ascii="Courier New" w:eastAsia="Courier New" w:hAnsi="Courier New" w:cs="Courier New"/>
          <w:color w:val="1A1A2E"/>
          <w:sz w:val="18"/>
          <w:szCs w:val="18"/>
        </w:rPr>
        <w:t>"       : Tensor [</w:t>
      </w:r>
      <w:proofErr w:type="spellStart"/>
      <w:r>
        <w:rPr>
          <w:rFonts w:ascii="Courier New" w:eastAsia="Courier New" w:hAnsi="Courier New" w:cs="Courier New"/>
          <w:color w:val="1A1A2E"/>
          <w:sz w:val="18"/>
          <w:szCs w:val="18"/>
        </w:rPr>
        <w:t>n_batch</w:t>
      </w:r>
      <w:proofErr w:type="spellEnd"/>
      <w:r>
        <w:rPr>
          <w:rFonts w:ascii="Courier New" w:eastAsia="Courier New" w:hAnsi="Courier New" w:cs="Courier New"/>
          <w:color w:val="1A1A2E"/>
          <w:sz w:val="18"/>
          <w:szCs w:val="18"/>
        </w:rPr>
        <w:t>],     # バッチ内の患者インデックス   "</w:t>
      </w:r>
      <w:proofErr w:type="spellStart"/>
      <w:r>
        <w:rPr>
          <w:rFonts w:ascii="Courier New" w:eastAsia="Courier New" w:hAnsi="Courier New" w:cs="Courier New"/>
          <w:color w:val="1A1A2E"/>
          <w:sz w:val="18"/>
          <w:szCs w:val="18"/>
        </w:rPr>
        <w:t>val_patient_idx</w:t>
      </w:r>
      <w:proofErr w:type="spellEnd"/>
      <w:r>
        <w:rPr>
          <w:rFonts w:ascii="Courier New" w:eastAsia="Courier New" w:hAnsi="Courier New" w:cs="Courier New"/>
          <w:color w:val="1A1A2E"/>
          <w:sz w:val="18"/>
          <w:szCs w:val="18"/>
        </w:rPr>
        <w:t>": Tensor | None,        # マスキング用の検証インデックス }</w:t>
      </w:r>
    </w:p>
    <w:p w14:paraId="755E1C8F" w14:textId="77777777" w:rsidR="002F3EC4" w:rsidRDefault="00000000">
      <w:pPr>
        <w:pStyle w:val="2"/>
      </w:pPr>
      <w:r>
        <w:t>3.6 コードベース構成</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86"/>
      </w:tblGrid>
      <w:tr w:rsidR="002F3EC4" w14:paraId="38CB6EC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67A9D9A" w14:textId="77777777" w:rsidR="002F3EC4" w:rsidRDefault="00000000">
            <w:pPr>
              <w:jc w:val="center"/>
            </w:pPr>
            <w:r>
              <w:rPr>
                <w:rFonts w:eastAsia="Arial"/>
                <w:b/>
                <w:bCs/>
                <w:color w:val="FFFFFF"/>
                <w:sz w:val="22"/>
                <w:szCs w:val="22"/>
              </w:rPr>
              <w:t>ファイル / モジュール</w:t>
            </w:r>
          </w:p>
        </w:tc>
        <w:tc>
          <w:tcPr>
            <w:tcW w:w="538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8FCE434" w14:textId="77777777" w:rsidR="002F3EC4" w:rsidRDefault="00000000">
            <w:pPr>
              <w:jc w:val="center"/>
            </w:pPr>
            <w:r>
              <w:rPr>
                <w:rFonts w:eastAsia="Arial"/>
                <w:b/>
                <w:bCs/>
                <w:color w:val="FFFFFF"/>
                <w:sz w:val="22"/>
                <w:szCs w:val="22"/>
              </w:rPr>
              <w:t>役割</w:t>
            </w:r>
          </w:p>
        </w:tc>
      </w:tr>
      <w:tr w:rsidR="002F3EC4" w14:paraId="77F404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6520CE" w14:textId="77777777" w:rsidR="002F3EC4" w:rsidRDefault="00000000">
            <w:r>
              <w:rPr>
                <w:rFonts w:eastAsia="Arial"/>
                <w:sz w:val="22"/>
                <w:szCs w:val="22"/>
              </w:rPr>
              <w:t>data/metabric_datamodule.py</w:t>
            </w:r>
          </w:p>
        </w:tc>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A8633E" w14:textId="77777777" w:rsidR="002F3EC4" w:rsidRDefault="00000000">
            <w:pPr>
              <w:jc w:val="center"/>
            </w:pPr>
            <w:r>
              <w:rPr>
                <w:rFonts w:eastAsia="Arial"/>
                <w:sz w:val="22"/>
                <w:szCs w:val="22"/>
              </w:rPr>
              <w:t>METABRICデータの読み込みと前処理（既存）</w:t>
            </w:r>
          </w:p>
        </w:tc>
      </w:tr>
      <w:tr w:rsidR="002F3EC4" w14:paraId="5528EDF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755384A" w14:textId="77777777" w:rsidR="002F3EC4" w:rsidRDefault="00000000">
            <w:r>
              <w:rPr>
                <w:rFonts w:eastAsia="Arial"/>
                <w:sz w:val="22"/>
                <w:szCs w:val="22"/>
              </w:rPr>
              <w:lastRenderedPageBreak/>
              <w:t>data/graph_builder.py</w:t>
            </w:r>
          </w:p>
        </w:tc>
        <w:tc>
          <w:tcPr>
            <w:tcW w:w="538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B5D4B92" w14:textId="77777777" w:rsidR="002F3EC4" w:rsidRDefault="00000000">
            <w:pPr>
              <w:jc w:val="center"/>
            </w:pPr>
            <w:r>
              <w:rPr>
                <w:rFonts w:eastAsia="Arial"/>
                <w:sz w:val="22"/>
                <w:szCs w:val="22"/>
              </w:rPr>
              <w:t>独立したk-NN患者類似グラフ構築</w:t>
            </w:r>
          </w:p>
        </w:tc>
      </w:tr>
      <w:tr w:rsidR="002F3EC4" w14:paraId="773F14C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3DF2FA" w14:textId="77777777" w:rsidR="002F3EC4" w:rsidRDefault="00000000">
            <w:r>
              <w:rPr>
                <w:rFonts w:eastAsia="Arial"/>
                <w:sz w:val="22"/>
                <w:szCs w:val="22"/>
              </w:rPr>
              <w:t>data/epn_datamodule.py</w:t>
            </w:r>
          </w:p>
        </w:tc>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9F16EB" w14:textId="77777777" w:rsidR="002F3EC4" w:rsidRDefault="00000000">
            <w:pPr>
              <w:jc w:val="center"/>
            </w:pPr>
            <w:r>
              <w:rPr>
                <w:rFonts w:eastAsia="Arial"/>
                <w:sz w:val="22"/>
                <w:szCs w:val="22"/>
              </w:rPr>
              <w:t>MLP曲線とグラフの事前計算；テンソルバッチの生成</w:t>
            </w:r>
          </w:p>
        </w:tc>
      </w:tr>
      <w:tr w:rsidR="002F3EC4" w14:paraId="73DBE6A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0C12B8" w14:textId="77777777" w:rsidR="002F3EC4" w:rsidRDefault="00000000">
            <w:r>
              <w:rPr>
                <w:rFonts w:eastAsia="Arial"/>
                <w:sz w:val="22"/>
                <w:szCs w:val="22"/>
              </w:rPr>
              <w:t>models/mlp_module.py</w:t>
            </w:r>
          </w:p>
        </w:tc>
        <w:tc>
          <w:tcPr>
            <w:tcW w:w="538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36F82E" w14:textId="77777777" w:rsidR="002F3EC4" w:rsidRDefault="00000000">
            <w:pPr>
              <w:jc w:val="center"/>
            </w:pPr>
            <w:proofErr w:type="spellStart"/>
            <w:r>
              <w:rPr>
                <w:rFonts w:eastAsia="Arial"/>
                <w:sz w:val="22"/>
                <w:szCs w:val="22"/>
              </w:rPr>
              <w:t>CoxPH</w:t>
            </w:r>
            <w:proofErr w:type="spellEnd"/>
            <w:r>
              <w:rPr>
                <w:rFonts w:eastAsia="Arial"/>
                <w:sz w:val="22"/>
                <w:szCs w:val="22"/>
              </w:rPr>
              <w:t>ロスを持つ2層MLP（</w:t>
            </w:r>
            <w:proofErr w:type="spellStart"/>
            <w:r>
              <w:rPr>
                <w:rFonts w:eastAsia="Arial"/>
                <w:sz w:val="22"/>
                <w:szCs w:val="22"/>
              </w:rPr>
              <w:t>LightningModule</w:t>
            </w:r>
            <w:proofErr w:type="spellEnd"/>
            <w:r>
              <w:rPr>
                <w:rFonts w:eastAsia="Arial"/>
                <w:sz w:val="22"/>
                <w:szCs w:val="22"/>
              </w:rPr>
              <w:t>）</w:t>
            </w:r>
          </w:p>
        </w:tc>
      </w:tr>
      <w:tr w:rsidR="002F3EC4" w14:paraId="1067CFD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2CB517" w14:textId="77777777" w:rsidR="002F3EC4" w:rsidRDefault="00000000">
            <w:r>
              <w:rPr>
                <w:rFonts w:eastAsia="Arial"/>
                <w:sz w:val="22"/>
                <w:szCs w:val="22"/>
              </w:rPr>
              <w:t>models/epn_module.py</w:t>
            </w:r>
          </w:p>
        </w:tc>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2C0927" w14:textId="77777777" w:rsidR="002F3EC4" w:rsidRDefault="00000000">
            <w:pPr>
              <w:jc w:val="center"/>
            </w:pPr>
            <w:r>
              <w:rPr>
                <w:rFonts w:eastAsia="Arial"/>
                <w:sz w:val="22"/>
                <w:szCs w:val="22"/>
              </w:rPr>
              <w:t>グラフアテンション+</w:t>
            </w:r>
            <w:proofErr w:type="spellStart"/>
            <w:r>
              <w:rPr>
                <w:rFonts w:eastAsia="Arial"/>
                <w:sz w:val="22"/>
                <w:szCs w:val="22"/>
              </w:rPr>
              <w:t>CoxCC</w:t>
            </w:r>
            <w:proofErr w:type="spellEnd"/>
            <w:r>
              <w:rPr>
                <w:rFonts w:eastAsia="Arial"/>
                <w:sz w:val="22"/>
                <w:szCs w:val="22"/>
              </w:rPr>
              <w:t>ロスを持つEPN（</w:t>
            </w:r>
            <w:proofErr w:type="spellStart"/>
            <w:r>
              <w:rPr>
                <w:rFonts w:eastAsia="Arial"/>
                <w:sz w:val="22"/>
                <w:szCs w:val="22"/>
              </w:rPr>
              <w:t>LightningModule</w:t>
            </w:r>
            <w:proofErr w:type="spellEnd"/>
            <w:r>
              <w:rPr>
                <w:rFonts w:eastAsia="Arial"/>
                <w:sz w:val="22"/>
                <w:szCs w:val="22"/>
              </w:rPr>
              <w:t>）</w:t>
            </w:r>
          </w:p>
        </w:tc>
      </w:tr>
      <w:tr w:rsidR="002F3EC4" w14:paraId="52ECC49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99C7D08" w14:textId="77777777" w:rsidR="002F3EC4" w:rsidRDefault="00000000">
            <w:r>
              <w:rPr>
                <w:rFonts w:eastAsia="Arial"/>
                <w:sz w:val="22"/>
                <w:szCs w:val="22"/>
              </w:rPr>
              <w:t>experiments/run_mlp.py</w:t>
            </w:r>
          </w:p>
        </w:tc>
        <w:tc>
          <w:tcPr>
            <w:tcW w:w="538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75A2A2" w14:textId="77777777" w:rsidR="002F3EC4" w:rsidRDefault="00000000">
            <w:pPr>
              <w:jc w:val="center"/>
            </w:pPr>
            <w:r>
              <w:rPr>
                <w:rFonts w:eastAsia="Arial"/>
                <w:sz w:val="22"/>
                <w:szCs w:val="22"/>
              </w:rPr>
              <w:t>全5分割でMLPを学習・評価</w:t>
            </w:r>
          </w:p>
        </w:tc>
      </w:tr>
      <w:tr w:rsidR="002F3EC4" w14:paraId="375136A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3EC758" w14:textId="77777777" w:rsidR="002F3EC4" w:rsidRDefault="00000000">
            <w:r>
              <w:rPr>
                <w:rFonts w:eastAsia="Arial"/>
                <w:sz w:val="22"/>
                <w:szCs w:val="22"/>
              </w:rPr>
              <w:t>experiments/run_epn_v2.py</w:t>
            </w:r>
          </w:p>
        </w:tc>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7269C9" w14:textId="77777777" w:rsidR="002F3EC4" w:rsidRDefault="00000000">
            <w:pPr>
              <w:jc w:val="center"/>
            </w:pPr>
            <w:r>
              <w:rPr>
                <w:rFonts w:eastAsia="Arial"/>
                <w:sz w:val="22"/>
                <w:szCs w:val="22"/>
              </w:rPr>
              <w:t>MLP+EPNの完全パイプライン；Hydraのエントリポイント</w:t>
            </w:r>
          </w:p>
        </w:tc>
      </w:tr>
      <w:tr w:rsidR="002F3EC4" w14:paraId="7A16640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1AAC7C9" w14:textId="77777777" w:rsidR="002F3EC4" w:rsidRDefault="00000000">
            <w:r>
              <w:rPr>
                <w:rFonts w:eastAsia="Arial"/>
                <w:sz w:val="22"/>
                <w:szCs w:val="22"/>
              </w:rPr>
              <w:t>experiments/visualize.py</w:t>
            </w:r>
          </w:p>
        </w:tc>
        <w:tc>
          <w:tcPr>
            <w:tcW w:w="538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BF546B" w14:textId="77777777" w:rsidR="002F3EC4" w:rsidRDefault="00000000">
            <w:pPr>
              <w:jc w:val="center"/>
            </w:pPr>
            <w:r>
              <w:rPr>
                <w:rFonts w:eastAsia="Arial"/>
                <w:sz w:val="22"/>
                <w:szCs w:val="22"/>
              </w:rPr>
              <w:t>患者グラフと生存曲線のプロット生成</w:t>
            </w:r>
          </w:p>
        </w:tc>
      </w:tr>
      <w:tr w:rsidR="002F3EC4" w14:paraId="722225D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07AA72" w14:textId="77777777" w:rsidR="002F3EC4" w:rsidRDefault="00000000">
            <w:r>
              <w:rPr>
                <w:rFonts w:eastAsia="Arial"/>
                <w:sz w:val="22"/>
                <w:szCs w:val="22"/>
              </w:rPr>
              <w:t>configs/experiment/</w:t>
            </w:r>
            <w:proofErr w:type="spellStart"/>
            <w:r>
              <w:rPr>
                <w:rFonts w:eastAsia="Arial"/>
                <w:sz w:val="22"/>
                <w:szCs w:val="22"/>
              </w:rPr>
              <w:t>run_epn.yaml</w:t>
            </w:r>
            <w:proofErr w:type="spellEnd"/>
          </w:p>
        </w:tc>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22ABB5" w14:textId="77777777" w:rsidR="002F3EC4" w:rsidRDefault="00000000">
            <w:pPr>
              <w:jc w:val="center"/>
            </w:pPr>
            <w:r>
              <w:rPr>
                <w:rFonts w:eastAsia="Arial"/>
                <w:sz w:val="22"/>
                <w:szCs w:val="22"/>
              </w:rPr>
              <w:t>Hydra設定（全ハイパーパラメータ）</w:t>
            </w:r>
          </w:p>
        </w:tc>
      </w:tr>
    </w:tbl>
    <w:p w14:paraId="23131A01" w14:textId="77777777" w:rsidR="002F3EC4" w:rsidRDefault="002F3EC4">
      <w:pPr>
        <w:spacing w:after="80"/>
      </w:pPr>
    </w:p>
    <w:p w14:paraId="2ED94AF1" w14:textId="77777777" w:rsidR="002F3EC4" w:rsidRDefault="00000000">
      <w:pPr>
        <w:pStyle w:val="2"/>
      </w:pPr>
      <w:r>
        <w:t>3.7 Hydra設定管理</w:t>
      </w:r>
    </w:p>
    <w:p w14:paraId="611CCA54" w14:textId="77777777" w:rsidR="002F3EC4" w:rsidRDefault="00000000">
      <w:pPr>
        <w:spacing w:after="180"/>
      </w:pPr>
      <w:r>
        <w:rPr>
          <w:rFonts w:eastAsia="Arial"/>
        </w:rPr>
        <w:t>すべてのハイパーパラメータは、既存のValentinパイプラインと同様にHydra設定ファイルで管理されている。メイン設定ファイル（configs/experiment/</w:t>
      </w:r>
      <w:proofErr w:type="spellStart"/>
      <w:r>
        <w:rPr>
          <w:rFonts w:eastAsia="Arial"/>
        </w:rPr>
        <w:t>run_epn.yaml</w:t>
      </w:r>
      <w:proofErr w:type="spellEnd"/>
      <w:r>
        <w:rPr>
          <w:rFonts w:eastAsia="Arial"/>
        </w:rPr>
        <w:t>）に全パラメータを一元管理している：</w:t>
      </w:r>
    </w:p>
    <w:p w14:paraId="288ADCFF" w14:textId="77777777" w:rsidR="002F3EC4" w:rsidRDefault="00000000">
      <w:pPr>
        <w:shd w:val="clear" w:color="auto" w:fill="F0F4F8"/>
        <w:spacing w:before="100" w:after="100"/>
        <w:ind w:left="360"/>
      </w:pPr>
      <w:proofErr w:type="spellStart"/>
      <w:r>
        <w:rPr>
          <w:rFonts w:ascii="Courier New" w:eastAsia="Courier New" w:hAnsi="Courier New" w:cs="Courier New"/>
          <w:color w:val="1A1A2E"/>
          <w:sz w:val="18"/>
          <w:szCs w:val="18"/>
        </w:rPr>
        <w:t>mlp</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hidden_dim</w:t>
      </w:r>
      <w:proofErr w:type="spellEnd"/>
      <w:r>
        <w:rPr>
          <w:rFonts w:ascii="Courier New" w:eastAsia="Courier New" w:hAnsi="Courier New" w:cs="Courier New"/>
          <w:color w:val="1A1A2E"/>
          <w:sz w:val="18"/>
          <w:szCs w:val="18"/>
        </w:rPr>
        <w:t xml:space="preserve">: 64   epochs: 110   optimizer: { </w:t>
      </w:r>
      <w:proofErr w:type="spellStart"/>
      <w:r>
        <w:rPr>
          <w:rFonts w:ascii="Courier New" w:eastAsia="Courier New" w:hAnsi="Courier New" w:cs="Courier New"/>
          <w:color w:val="1A1A2E"/>
          <w:sz w:val="18"/>
          <w:szCs w:val="18"/>
        </w:rPr>
        <w:t>lr</w:t>
      </w:r>
      <w:proofErr w:type="spellEnd"/>
      <w:r>
        <w:rPr>
          <w:rFonts w:ascii="Courier New" w:eastAsia="Courier New" w:hAnsi="Courier New" w:cs="Courier New"/>
          <w:color w:val="1A1A2E"/>
          <w:sz w:val="18"/>
          <w:szCs w:val="18"/>
        </w:rPr>
        <w:t xml:space="preserve">: 0.001, </w:t>
      </w:r>
      <w:proofErr w:type="spellStart"/>
      <w:r>
        <w:rPr>
          <w:rFonts w:ascii="Courier New" w:eastAsia="Courier New" w:hAnsi="Courier New" w:cs="Courier New"/>
          <w:color w:val="1A1A2E"/>
          <w:sz w:val="18"/>
          <w:szCs w:val="18"/>
        </w:rPr>
        <w:t>weight_decay</w:t>
      </w:r>
      <w:proofErr w:type="spellEnd"/>
      <w:r>
        <w:rPr>
          <w:rFonts w:ascii="Courier New" w:eastAsia="Courier New" w:hAnsi="Courier New" w:cs="Courier New"/>
          <w:color w:val="1A1A2E"/>
          <w:sz w:val="18"/>
          <w:szCs w:val="18"/>
        </w:rPr>
        <w:t xml:space="preserve">: 0.0005 }  </w:t>
      </w:r>
      <w:proofErr w:type="spellStart"/>
      <w:r>
        <w:rPr>
          <w:rFonts w:ascii="Courier New" w:eastAsia="Courier New" w:hAnsi="Courier New" w:cs="Courier New"/>
          <w:color w:val="1A1A2E"/>
          <w:sz w:val="18"/>
          <w:szCs w:val="18"/>
        </w:rPr>
        <w:t>epn</w:t>
      </w:r>
      <w:proofErr w:type="spellEnd"/>
      <w:r>
        <w:rPr>
          <w:rFonts w:ascii="Courier New" w:eastAsia="Courier New" w:hAnsi="Courier New" w:cs="Courier New"/>
          <w:color w:val="1A1A2E"/>
          <w:sz w:val="18"/>
          <w:szCs w:val="18"/>
        </w:rPr>
        <w:t xml:space="preserve">:   epochs: 50   </w:t>
      </w:r>
      <w:proofErr w:type="spellStart"/>
      <w:r>
        <w:rPr>
          <w:rFonts w:ascii="Courier New" w:eastAsia="Courier New" w:hAnsi="Courier New" w:cs="Courier New"/>
          <w:color w:val="1A1A2E"/>
          <w:sz w:val="18"/>
          <w:szCs w:val="18"/>
        </w:rPr>
        <w:t>learning_rate</w:t>
      </w:r>
      <w:proofErr w:type="spellEnd"/>
      <w:r>
        <w:rPr>
          <w:rFonts w:ascii="Courier New" w:eastAsia="Courier New" w:hAnsi="Courier New" w:cs="Courier New"/>
          <w:color w:val="1A1A2E"/>
          <w:sz w:val="18"/>
          <w:szCs w:val="18"/>
        </w:rPr>
        <w:t>: 0.001   alpha: 0.0   # L1正則化の重み   beta: 0.0    # L2正則化の重み  graph:   k: 10   metric: cosine</w:t>
      </w:r>
    </w:p>
    <w:p w14:paraId="724CEC5D" w14:textId="77777777" w:rsidR="002F3EC4" w:rsidRDefault="00000000">
      <w:pPr>
        <w:spacing w:after="180"/>
      </w:pPr>
      <w:r>
        <w:rPr>
          <w:rFonts w:eastAsia="Arial"/>
        </w:rPr>
        <w:t>ソースコードを編集することなく、コマンドラインから任意のパラメータを上書きできる：</w:t>
      </w:r>
    </w:p>
    <w:p w14:paraId="0C14A1CD" w14:textId="77777777" w:rsidR="002F3EC4" w:rsidRDefault="00000000">
      <w:pPr>
        <w:shd w:val="clear" w:color="auto" w:fill="F0F4F8"/>
        <w:spacing w:before="100" w:after="100"/>
        <w:ind w:left="360"/>
      </w:pPr>
      <w:r>
        <w:rPr>
          <w:rFonts w:ascii="Courier New" w:eastAsia="Courier New" w:hAnsi="Courier New" w:cs="Courier New"/>
          <w:color w:val="1A1A2E"/>
          <w:sz w:val="18"/>
          <w:szCs w:val="18"/>
        </w:rPr>
        <w:t xml:space="preserve"># 近傍数を10から20に変更して実行 python -m survival_analysis.experiments.run_epn_v2 </w:t>
      </w:r>
      <w:proofErr w:type="spellStart"/>
      <w:r>
        <w:rPr>
          <w:rFonts w:ascii="Courier New" w:eastAsia="Courier New" w:hAnsi="Courier New" w:cs="Courier New"/>
          <w:color w:val="1A1A2E"/>
          <w:sz w:val="18"/>
          <w:szCs w:val="18"/>
        </w:rPr>
        <w:t>graph.k</w:t>
      </w:r>
      <w:proofErr w:type="spellEnd"/>
      <w:r>
        <w:rPr>
          <w:rFonts w:ascii="Courier New" w:eastAsia="Courier New" w:hAnsi="Courier New" w:cs="Courier New"/>
          <w:color w:val="1A1A2E"/>
          <w:sz w:val="18"/>
          <w:szCs w:val="18"/>
        </w:rPr>
        <w:t xml:space="preserve">=20  # EPN学習エポックを延長 python -m survival_analysis.experiments.run_epn_v2 </w:t>
      </w:r>
      <w:proofErr w:type="spellStart"/>
      <w:r>
        <w:rPr>
          <w:rFonts w:ascii="Courier New" w:eastAsia="Courier New" w:hAnsi="Courier New" w:cs="Courier New"/>
          <w:color w:val="1A1A2E"/>
          <w:sz w:val="18"/>
          <w:szCs w:val="18"/>
        </w:rPr>
        <w:t>epn.epochs</w:t>
      </w:r>
      <w:proofErr w:type="spellEnd"/>
      <w:r>
        <w:rPr>
          <w:rFonts w:ascii="Courier New" w:eastAsia="Courier New" w:hAnsi="Courier New" w:cs="Courier New"/>
          <w:color w:val="1A1A2E"/>
          <w:sz w:val="18"/>
          <w:szCs w:val="18"/>
        </w:rPr>
        <w:t>=100</w:t>
      </w:r>
    </w:p>
    <w:p w14:paraId="0E8FEC40" w14:textId="77777777" w:rsidR="002F3EC4" w:rsidRDefault="002F3EC4">
      <w:pPr>
        <w:spacing w:after="80"/>
      </w:pPr>
    </w:p>
    <w:p w14:paraId="4266FE42" w14:textId="77777777" w:rsidR="002F3EC4" w:rsidRDefault="00000000">
      <w:r>
        <w:br w:type="page"/>
      </w:r>
    </w:p>
    <w:p w14:paraId="04350DDC" w14:textId="77777777" w:rsidR="002F3EC4" w:rsidRDefault="00000000">
      <w:pPr>
        <w:pStyle w:val="1"/>
        <w:pBdr>
          <w:bottom w:val="single" w:sz="6" w:space="4" w:color="2E75B6"/>
        </w:pBdr>
      </w:pPr>
      <w:r>
        <w:lastRenderedPageBreak/>
        <w:t>4. 実験結果</w:t>
      </w:r>
    </w:p>
    <w:p w14:paraId="02616946" w14:textId="77777777" w:rsidR="002F3EC4" w:rsidRDefault="00000000">
      <w:pPr>
        <w:pStyle w:val="2"/>
      </w:pPr>
      <w:r>
        <w:t>4.1 患者類似グラフの可視化</w:t>
      </w:r>
    </w:p>
    <w:p w14:paraId="6E104651" w14:textId="77777777" w:rsidR="002F3EC4" w:rsidRDefault="00000000">
      <w:pPr>
        <w:spacing w:after="180"/>
      </w:pPr>
      <w:r>
        <w:rPr>
          <w:rFonts w:eastAsia="Arial"/>
        </w:rPr>
        <w:t>図1は、主成分分析（PCA）を用いて2次元に投影した患者類似グラフを示す。各点は1人の訓練患者（計1,523名）を表す。青い点は打ち切り患者、オレンジ色の点はイベント（死亡）を経験した患者である。線はk=10の最近傍接続を示す。グラフは9つの標準化された臨床特徴量からコサイン類似度を用いて構築した。</w:t>
      </w:r>
    </w:p>
    <w:p w14:paraId="016691DC" w14:textId="77777777" w:rsidR="002F3EC4" w:rsidRDefault="00000000">
      <w:pPr>
        <w:spacing w:before="120" w:after="60"/>
        <w:jc w:val="center"/>
      </w:pPr>
      <w:r>
        <w:rPr>
          <w:noProof/>
        </w:rPr>
        <w:drawing>
          <wp:inline distT="0" distB="0" distL="0" distR="0" wp14:anchorId="4444A5C2" wp14:editId="1897E5DC">
            <wp:extent cx="4381500" cy="3286125"/>
            <wp:effectExtent l="0" t="0" r="0" b="0"/>
            <wp:docPr id="1" name="患者類似グラフ" descr="患者類似グラフ" title="患者類似グラ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3286125"/>
                    </a:xfrm>
                    <a:prstGeom prst="rect">
                      <a:avLst/>
                    </a:prstGeom>
                  </pic:spPr>
                </pic:pic>
              </a:graphicData>
            </a:graphic>
          </wp:inline>
        </w:drawing>
      </w:r>
    </w:p>
    <w:p w14:paraId="56F655B3" w14:textId="77777777" w:rsidR="002F3EC4" w:rsidRDefault="00000000">
      <w:pPr>
        <w:spacing w:before="60" w:after="240"/>
        <w:jc w:val="center"/>
      </w:pPr>
      <w:r>
        <w:rPr>
          <w:rFonts w:eastAsia="Arial"/>
          <w:i/>
          <w:iCs/>
          <w:color w:val="555555"/>
          <w:sz w:val="20"/>
          <w:szCs w:val="20"/>
        </w:rPr>
        <w:t>図1: 患者類似グラフ（k-NN, k=10, コサイン類似度）、PCA 2次元投影。訓練患者1,523名。PC1は分散の30.2%を説明；PC2は17.9%を説明。</w:t>
      </w:r>
    </w:p>
    <w:p w14:paraId="43429762" w14:textId="77777777" w:rsidR="002F3EC4" w:rsidRDefault="00000000">
      <w:pPr>
        <w:spacing w:after="180"/>
      </w:pPr>
      <w:r>
        <w:rPr>
          <w:rFonts w:eastAsia="Arial"/>
        </w:rPr>
        <w:t>2つのイベントグループ（打ち切りとイベント）は特徴量空間全体に混在しており、明確な分離は見られない。これは全モデルで観察された控えめなC-index値と一致している。中央の密集クラスター内の患者は平均的な臨床プロファイルを持ち、端の患者はより極端な臨床像を持つ。</w:t>
      </w:r>
    </w:p>
    <w:p w14:paraId="6CB66A5C" w14:textId="77777777" w:rsidR="002F3EC4" w:rsidRDefault="00000000">
      <w:pPr>
        <w:pStyle w:val="2"/>
      </w:pPr>
      <w:r>
        <w:t>4.2 生存曲線の可視化</w:t>
      </w:r>
    </w:p>
    <w:p w14:paraId="2D1B2A82" w14:textId="77777777" w:rsidR="002F3EC4" w:rsidRDefault="00000000">
      <w:pPr>
        <w:spacing w:after="180"/>
      </w:pPr>
      <w:r>
        <w:rPr>
          <w:rFonts w:eastAsia="Arial"/>
        </w:rPr>
        <w:t>図2は4名の検証患者の生存曲線予測を示し、MLPのベースライン（緑の実線）とEPN修正後の予測（オレンジの破線）を比較している。点線の縦線は患者の観察イベントまたは打ち切り時点を示す。</w:t>
      </w:r>
    </w:p>
    <w:p w14:paraId="063A840A" w14:textId="77777777" w:rsidR="002F3EC4" w:rsidRDefault="00000000">
      <w:pPr>
        <w:spacing w:before="120" w:after="60"/>
        <w:jc w:val="center"/>
      </w:pPr>
      <w:r>
        <w:rPr>
          <w:noProof/>
        </w:rPr>
        <w:lastRenderedPageBreak/>
        <w:drawing>
          <wp:inline distT="0" distB="0" distL="0" distR="0" wp14:anchorId="1659EF5B" wp14:editId="13404603">
            <wp:extent cx="4667250" cy="2952750"/>
            <wp:effectExtent l="0" t="0" r="0" b="0"/>
            <wp:docPr id="367384141" name="生存曲線" descr="生存曲線" title="生存曲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67250" cy="2952750"/>
                    </a:xfrm>
                    <a:prstGeom prst="rect">
                      <a:avLst/>
                    </a:prstGeom>
                  </pic:spPr>
                </pic:pic>
              </a:graphicData>
            </a:graphic>
          </wp:inline>
        </w:drawing>
      </w:r>
    </w:p>
    <w:p w14:paraId="0DE819B3" w14:textId="77777777" w:rsidR="002F3EC4" w:rsidRDefault="00000000">
      <w:pPr>
        <w:spacing w:before="60" w:after="240"/>
        <w:jc w:val="center"/>
      </w:pPr>
      <w:r>
        <w:rPr>
          <w:rFonts w:eastAsia="Arial"/>
          <w:i/>
          <w:iCs/>
          <w:color w:val="555555"/>
          <w:sz w:val="20"/>
          <w:szCs w:val="20"/>
        </w:rPr>
        <w:t>図2: 検証患者4名の生存曲線。緑の実線 = MLPベースライン；オレンジの破線 = EPN修正後。点線の縦線 = 観察イベントまたは打ち切り時点。</w:t>
      </w:r>
    </w:p>
    <w:p w14:paraId="1C2EA5FF" w14:textId="77777777" w:rsidR="002F3EC4" w:rsidRDefault="00000000">
      <w:pPr>
        <w:spacing w:after="180"/>
      </w:pPr>
      <w:r>
        <w:rPr>
          <w:rFonts w:eastAsia="Arial"/>
        </w:rPr>
        <w:t>イベント患者（上段）では、EPN修正によりイベント時刻以降の生存曲線が下方にシフトする傾向があり、これは類似したイベントプロファイルを持つ近傍患者からの誤差修正を反映している。打ち切り患者（下段）では、打ち切り観測の誤差シグナルが弱いため、修正量は控えめである。</w:t>
      </w:r>
    </w:p>
    <w:p w14:paraId="44A2E36E" w14:textId="77777777" w:rsidR="002F3EC4" w:rsidRDefault="00000000">
      <w:pPr>
        <w:pStyle w:val="2"/>
      </w:pPr>
      <w:r>
        <w:t>4.3 定量的なパフォーマンス評価</w:t>
      </w:r>
    </w:p>
    <w:p w14:paraId="37FBCADA" w14:textId="77777777" w:rsidR="002F3EC4" w:rsidRDefault="00000000">
      <w:pPr>
        <w:pStyle w:val="3"/>
      </w:pPr>
      <w:r>
        <w:t>4.3.1 MLP vs. EPN（分割別）</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1980"/>
        <w:gridCol w:w="2000"/>
        <w:gridCol w:w="1980"/>
      </w:tblGrid>
      <w:tr w:rsidR="002F3EC4" w14:paraId="7C36143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1A1E982" w14:textId="77777777" w:rsidR="002F3EC4" w:rsidRDefault="00000000">
            <w:pPr>
              <w:jc w:val="center"/>
            </w:pPr>
            <w:r>
              <w:rPr>
                <w:rFonts w:eastAsia="Arial"/>
                <w:b/>
                <w:bCs/>
                <w:color w:val="FFFFFF"/>
                <w:sz w:val="22"/>
                <w:szCs w:val="22"/>
              </w:rPr>
              <w:t>分割</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B87F1AC" w14:textId="77777777" w:rsidR="002F3EC4" w:rsidRDefault="00000000">
            <w:pPr>
              <w:jc w:val="center"/>
            </w:pPr>
            <w:r>
              <w:rPr>
                <w:rFonts w:eastAsia="Arial"/>
                <w:b/>
                <w:bCs/>
                <w:color w:val="FFFFFF"/>
                <w:sz w:val="22"/>
                <w:szCs w:val="22"/>
              </w:rPr>
              <w:t>MLP C-index</w:t>
            </w:r>
          </w:p>
        </w:tc>
        <w:tc>
          <w:tcPr>
            <w:tcW w:w="19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94F3E55" w14:textId="77777777" w:rsidR="002F3EC4" w:rsidRDefault="00000000">
            <w:pPr>
              <w:jc w:val="center"/>
            </w:pPr>
            <w:r>
              <w:rPr>
                <w:rFonts w:eastAsia="Arial"/>
                <w:b/>
                <w:bCs/>
                <w:color w:val="FFFFFF"/>
                <w:sz w:val="22"/>
                <w:szCs w:val="22"/>
              </w:rPr>
              <w:t>MLP IBS</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0171D78" w14:textId="77777777" w:rsidR="002F3EC4" w:rsidRDefault="00000000">
            <w:pPr>
              <w:jc w:val="center"/>
            </w:pPr>
            <w:r>
              <w:rPr>
                <w:rFonts w:eastAsia="Arial"/>
                <w:b/>
                <w:bCs/>
                <w:color w:val="FFFFFF"/>
                <w:sz w:val="22"/>
                <w:szCs w:val="22"/>
              </w:rPr>
              <w:t>EPN C-index</w:t>
            </w:r>
          </w:p>
        </w:tc>
        <w:tc>
          <w:tcPr>
            <w:tcW w:w="19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1D24F3A" w14:textId="77777777" w:rsidR="002F3EC4" w:rsidRDefault="00000000">
            <w:pPr>
              <w:jc w:val="center"/>
            </w:pPr>
            <w:r>
              <w:rPr>
                <w:rFonts w:eastAsia="Arial"/>
                <w:b/>
                <w:bCs/>
                <w:color w:val="FFFFFF"/>
                <w:sz w:val="22"/>
                <w:szCs w:val="22"/>
              </w:rPr>
              <w:t>EPN IBS</w:t>
            </w:r>
          </w:p>
        </w:tc>
      </w:tr>
      <w:tr w:rsidR="002F3EC4" w14:paraId="50AC5CE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B3AD39" w14:textId="77777777" w:rsidR="002F3EC4" w:rsidRDefault="00000000">
            <w:r>
              <w:rPr>
                <w:rFonts w:eastAsia="Arial"/>
                <w:sz w:val="22"/>
                <w:szCs w:val="22"/>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094989" w14:textId="77777777" w:rsidR="002F3EC4" w:rsidRDefault="00000000">
            <w:pPr>
              <w:jc w:val="center"/>
            </w:pPr>
            <w:r>
              <w:rPr>
                <w:rFonts w:eastAsia="Arial"/>
                <w:sz w:val="22"/>
                <w:szCs w:val="22"/>
              </w:rPr>
              <w:t>0.6546</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56E0D6" w14:textId="77777777" w:rsidR="002F3EC4" w:rsidRDefault="00000000">
            <w:pPr>
              <w:jc w:val="center"/>
            </w:pPr>
            <w:r>
              <w:rPr>
                <w:rFonts w:eastAsia="Arial"/>
                <w:sz w:val="22"/>
                <w:szCs w:val="22"/>
              </w:rPr>
              <w:t>0.1718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FC6A4D" w14:textId="77777777" w:rsidR="002F3EC4" w:rsidRDefault="00000000">
            <w:pPr>
              <w:jc w:val="center"/>
            </w:pPr>
            <w:r>
              <w:rPr>
                <w:rFonts w:eastAsia="Arial"/>
                <w:sz w:val="22"/>
                <w:szCs w:val="22"/>
              </w:rPr>
              <w:t>0.5879</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86EFDB" w14:textId="77777777" w:rsidR="002F3EC4" w:rsidRDefault="00000000">
            <w:pPr>
              <w:jc w:val="center"/>
            </w:pPr>
            <w:r>
              <w:rPr>
                <w:rFonts w:eastAsia="Arial"/>
                <w:sz w:val="22"/>
                <w:szCs w:val="22"/>
              </w:rPr>
              <w:t>0.1818</w:t>
            </w:r>
          </w:p>
        </w:tc>
      </w:tr>
      <w:tr w:rsidR="002F3EC4" w14:paraId="3D20BB2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74FA88" w14:textId="77777777" w:rsidR="002F3EC4" w:rsidRDefault="00000000">
            <w:r>
              <w:rPr>
                <w:rFonts w:eastAsia="Arial"/>
                <w:sz w:val="22"/>
                <w:szCs w:val="22"/>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BC33D5" w14:textId="77777777" w:rsidR="002F3EC4" w:rsidRDefault="00000000">
            <w:pPr>
              <w:jc w:val="center"/>
            </w:pPr>
            <w:r>
              <w:rPr>
                <w:rFonts w:eastAsia="Arial"/>
                <w:sz w:val="22"/>
                <w:szCs w:val="22"/>
              </w:rPr>
              <w:t>0.6486</w:t>
            </w:r>
          </w:p>
        </w:tc>
        <w:tc>
          <w:tcPr>
            <w:tcW w:w="19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1D58F4" w14:textId="77777777" w:rsidR="002F3EC4" w:rsidRDefault="00000000">
            <w:pPr>
              <w:jc w:val="center"/>
            </w:pPr>
            <w:r>
              <w:rPr>
                <w:rFonts w:eastAsia="Arial"/>
                <w:sz w:val="22"/>
                <w:szCs w:val="22"/>
              </w:rPr>
              <w:t>0.1558</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EA7C07" w14:textId="77777777" w:rsidR="002F3EC4" w:rsidRDefault="00000000">
            <w:pPr>
              <w:jc w:val="center"/>
            </w:pPr>
            <w:r>
              <w:rPr>
                <w:rFonts w:eastAsia="Arial"/>
                <w:sz w:val="22"/>
                <w:szCs w:val="22"/>
              </w:rPr>
              <w:t>0.6345</w:t>
            </w:r>
          </w:p>
        </w:tc>
        <w:tc>
          <w:tcPr>
            <w:tcW w:w="19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EA50E42" w14:textId="77777777" w:rsidR="002F3EC4" w:rsidRDefault="00000000">
            <w:pPr>
              <w:jc w:val="center"/>
            </w:pPr>
            <w:r>
              <w:rPr>
                <w:rFonts w:eastAsia="Arial"/>
                <w:sz w:val="22"/>
                <w:szCs w:val="22"/>
              </w:rPr>
              <w:t>0.1606</w:t>
            </w:r>
          </w:p>
        </w:tc>
      </w:tr>
      <w:tr w:rsidR="002F3EC4" w14:paraId="2851FEB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B91526" w14:textId="77777777" w:rsidR="002F3EC4" w:rsidRDefault="00000000">
            <w:r>
              <w:rPr>
                <w:rFonts w:eastAsia="Arial"/>
                <w:sz w:val="22"/>
                <w:szCs w:val="22"/>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6D12F1" w14:textId="77777777" w:rsidR="002F3EC4" w:rsidRDefault="00000000">
            <w:pPr>
              <w:jc w:val="center"/>
            </w:pPr>
            <w:r>
              <w:rPr>
                <w:rFonts w:eastAsia="Arial"/>
                <w:sz w:val="22"/>
                <w:szCs w:val="22"/>
              </w:rPr>
              <w:t>0.6332</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7C93F9" w14:textId="77777777" w:rsidR="002F3EC4" w:rsidRDefault="00000000">
            <w:pPr>
              <w:jc w:val="center"/>
            </w:pPr>
            <w:r>
              <w:rPr>
                <w:rFonts w:eastAsia="Arial"/>
                <w:sz w:val="22"/>
                <w:szCs w:val="22"/>
              </w:rPr>
              <w:t>0.1777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458B01" w14:textId="77777777" w:rsidR="002F3EC4" w:rsidRDefault="00000000">
            <w:pPr>
              <w:jc w:val="center"/>
            </w:pPr>
            <w:r>
              <w:rPr>
                <w:rFonts w:eastAsia="Arial"/>
                <w:sz w:val="22"/>
                <w:szCs w:val="22"/>
              </w:rPr>
              <w:t>0.6055</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F26D26" w14:textId="77777777" w:rsidR="002F3EC4" w:rsidRDefault="00000000">
            <w:pPr>
              <w:jc w:val="center"/>
            </w:pPr>
            <w:r>
              <w:rPr>
                <w:rFonts w:eastAsia="Arial"/>
                <w:sz w:val="22"/>
                <w:szCs w:val="22"/>
              </w:rPr>
              <w:t>0.1822</w:t>
            </w:r>
          </w:p>
        </w:tc>
      </w:tr>
      <w:tr w:rsidR="002F3EC4" w14:paraId="1BA02E6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A6210D" w14:textId="77777777" w:rsidR="002F3EC4" w:rsidRDefault="00000000">
            <w:r>
              <w:rPr>
                <w:rFonts w:eastAsia="Arial"/>
                <w:sz w:val="22"/>
                <w:szCs w:val="22"/>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4ED6C0" w14:textId="77777777" w:rsidR="002F3EC4" w:rsidRDefault="00000000">
            <w:pPr>
              <w:jc w:val="center"/>
            </w:pPr>
            <w:r>
              <w:rPr>
                <w:rFonts w:eastAsia="Arial"/>
                <w:sz w:val="22"/>
                <w:szCs w:val="22"/>
              </w:rPr>
              <w:t>0.6578</w:t>
            </w:r>
          </w:p>
        </w:tc>
        <w:tc>
          <w:tcPr>
            <w:tcW w:w="19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791544C" w14:textId="77777777" w:rsidR="002F3EC4" w:rsidRDefault="00000000">
            <w:pPr>
              <w:jc w:val="center"/>
            </w:pPr>
            <w:r>
              <w:rPr>
                <w:rFonts w:eastAsia="Arial"/>
                <w:sz w:val="22"/>
                <w:szCs w:val="22"/>
              </w:rPr>
              <w:t>0.1685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D5BCB90" w14:textId="77777777" w:rsidR="002F3EC4" w:rsidRDefault="00000000">
            <w:pPr>
              <w:jc w:val="center"/>
            </w:pPr>
            <w:r>
              <w:rPr>
                <w:rFonts w:eastAsia="Arial"/>
                <w:sz w:val="22"/>
                <w:szCs w:val="22"/>
              </w:rPr>
              <w:t>0.6347</w:t>
            </w:r>
          </w:p>
        </w:tc>
        <w:tc>
          <w:tcPr>
            <w:tcW w:w="19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59D38FE" w14:textId="77777777" w:rsidR="002F3EC4" w:rsidRDefault="00000000">
            <w:pPr>
              <w:jc w:val="center"/>
            </w:pPr>
            <w:r>
              <w:rPr>
                <w:rFonts w:eastAsia="Arial"/>
                <w:sz w:val="22"/>
                <w:szCs w:val="22"/>
              </w:rPr>
              <w:t>0.1822</w:t>
            </w:r>
          </w:p>
        </w:tc>
      </w:tr>
      <w:tr w:rsidR="002F3EC4" w14:paraId="05370E5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212638" w14:textId="77777777" w:rsidR="002F3EC4" w:rsidRDefault="00000000">
            <w:r>
              <w:rPr>
                <w:rFonts w:eastAsia="Arial"/>
                <w:sz w:val="22"/>
                <w:szCs w:val="22"/>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C41565" w14:textId="77777777" w:rsidR="002F3EC4" w:rsidRDefault="00000000">
            <w:pPr>
              <w:jc w:val="center"/>
            </w:pPr>
            <w:r>
              <w:rPr>
                <w:rFonts w:eastAsia="Arial"/>
                <w:sz w:val="22"/>
                <w:szCs w:val="22"/>
              </w:rPr>
              <w:t>0.6491</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75C8D8" w14:textId="77777777" w:rsidR="002F3EC4" w:rsidRDefault="00000000">
            <w:pPr>
              <w:jc w:val="center"/>
            </w:pPr>
            <w:r>
              <w:rPr>
                <w:rFonts w:eastAsia="Arial"/>
                <w:sz w:val="22"/>
                <w:szCs w:val="22"/>
              </w:rPr>
              <w:t>0.1605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A6B167" w14:textId="77777777" w:rsidR="002F3EC4" w:rsidRDefault="00000000">
            <w:pPr>
              <w:jc w:val="center"/>
            </w:pPr>
            <w:r>
              <w:rPr>
                <w:rFonts w:eastAsia="Arial"/>
                <w:sz w:val="22"/>
                <w:szCs w:val="22"/>
              </w:rPr>
              <w:t>0.6171</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F09955" w14:textId="77777777" w:rsidR="002F3EC4" w:rsidRDefault="00000000">
            <w:pPr>
              <w:jc w:val="center"/>
            </w:pPr>
            <w:r>
              <w:rPr>
                <w:rFonts w:eastAsia="Arial"/>
                <w:sz w:val="22"/>
                <w:szCs w:val="22"/>
              </w:rPr>
              <w:t>0.1778</w:t>
            </w:r>
          </w:p>
        </w:tc>
      </w:tr>
      <w:tr w:rsidR="002F3EC4" w14:paraId="608D90A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C2E3636" w14:textId="77777777" w:rsidR="002F3EC4" w:rsidRDefault="00000000">
            <w:r>
              <w:rPr>
                <w:rFonts w:eastAsia="Arial"/>
                <w:sz w:val="22"/>
                <w:szCs w:val="22"/>
              </w:rPr>
              <w:t>平均 ± 標準偏差</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E29335" w14:textId="77777777" w:rsidR="002F3EC4" w:rsidRDefault="00000000">
            <w:pPr>
              <w:jc w:val="center"/>
            </w:pPr>
            <w:r>
              <w:rPr>
                <w:rFonts w:eastAsia="Arial"/>
                <w:sz w:val="22"/>
                <w:szCs w:val="22"/>
              </w:rPr>
              <w:t>0.6487 ± 0.0085</w:t>
            </w:r>
          </w:p>
        </w:tc>
        <w:tc>
          <w:tcPr>
            <w:tcW w:w="19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63606B6" w14:textId="77777777" w:rsidR="002F3EC4" w:rsidRDefault="00000000">
            <w:pPr>
              <w:jc w:val="center"/>
            </w:pPr>
            <w:r>
              <w:rPr>
                <w:rFonts w:eastAsia="Arial"/>
                <w:sz w:val="22"/>
                <w:szCs w:val="22"/>
              </w:rPr>
              <w:t>0.1669 ± 0.0078</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1AC3F46" w14:textId="77777777" w:rsidR="002F3EC4" w:rsidRDefault="00000000">
            <w:pPr>
              <w:jc w:val="center"/>
            </w:pPr>
            <w:r>
              <w:rPr>
                <w:rFonts w:eastAsia="Arial"/>
                <w:sz w:val="22"/>
                <w:szCs w:val="22"/>
              </w:rPr>
              <w:t>0.6159 ± 0.0178</w:t>
            </w:r>
          </w:p>
        </w:tc>
        <w:tc>
          <w:tcPr>
            <w:tcW w:w="19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8041B06" w14:textId="77777777" w:rsidR="002F3EC4" w:rsidRDefault="00000000">
            <w:pPr>
              <w:jc w:val="center"/>
            </w:pPr>
            <w:r>
              <w:rPr>
                <w:rFonts w:eastAsia="Arial"/>
                <w:sz w:val="22"/>
                <w:szCs w:val="22"/>
              </w:rPr>
              <w:t>0.1769 ± 0.0083</w:t>
            </w:r>
          </w:p>
        </w:tc>
      </w:tr>
    </w:tbl>
    <w:p w14:paraId="31F3D8A6" w14:textId="77777777" w:rsidR="002F3EC4" w:rsidRDefault="002F3EC4">
      <w:pPr>
        <w:spacing w:after="80"/>
      </w:pPr>
    </w:p>
    <w:p w14:paraId="72CB1AB0" w14:textId="77777777" w:rsidR="002F3EC4" w:rsidRDefault="00000000">
      <w:pPr>
        <w:pStyle w:val="3"/>
      </w:pPr>
      <w:r>
        <w:t>4.3.2 全モデル比較</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000"/>
        <w:gridCol w:w="2560"/>
      </w:tblGrid>
      <w:tr w:rsidR="002F3EC4" w14:paraId="42FD79A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4CBCF97" w14:textId="77777777" w:rsidR="002F3EC4" w:rsidRDefault="00000000">
            <w:pPr>
              <w:jc w:val="center"/>
            </w:pPr>
            <w:r>
              <w:rPr>
                <w:rFonts w:eastAsia="Arial"/>
                <w:b/>
                <w:bCs/>
                <w:color w:val="FFFFFF"/>
                <w:sz w:val="22"/>
                <w:szCs w:val="22"/>
              </w:rPr>
              <w:t>モデル</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9E7C539" w14:textId="77777777" w:rsidR="002F3EC4" w:rsidRDefault="00000000">
            <w:pPr>
              <w:jc w:val="center"/>
            </w:pPr>
            <w:r>
              <w:rPr>
                <w:rFonts w:eastAsia="Arial"/>
                <w:b/>
                <w:bCs/>
                <w:color w:val="FFFFFF"/>
                <w:sz w:val="22"/>
                <w:szCs w:val="22"/>
              </w:rPr>
              <w:t>平均C-index</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B85EECD" w14:textId="77777777" w:rsidR="002F3EC4" w:rsidRDefault="00000000">
            <w:pPr>
              <w:jc w:val="center"/>
            </w:pPr>
            <w:r>
              <w:rPr>
                <w:rFonts w:eastAsia="Arial"/>
                <w:b/>
                <w:bCs/>
                <w:color w:val="FFFFFF"/>
                <w:sz w:val="22"/>
                <w:szCs w:val="22"/>
              </w:rPr>
              <w:t>平均IBS</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C27192C" w14:textId="77777777" w:rsidR="002F3EC4" w:rsidRDefault="00000000">
            <w:pPr>
              <w:jc w:val="center"/>
            </w:pPr>
            <w:r>
              <w:rPr>
                <w:rFonts w:eastAsia="Arial"/>
                <w:b/>
                <w:bCs/>
                <w:color w:val="FFFFFF"/>
                <w:sz w:val="22"/>
                <w:szCs w:val="22"/>
              </w:rPr>
              <w:t>説明</w:t>
            </w:r>
          </w:p>
        </w:tc>
      </w:tr>
      <w:tr w:rsidR="002F3EC4" w14:paraId="0130C64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303517" w14:textId="77777777" w:rsidR="002F3EC4" w:rsidRDefault="00000000">
            <w:proofErr w:type="spellStart"/>
            <w:r>
              <w:rPr>
                <w:rFonts w:eastAsia="Arial"/>
                <w:sz w:val="22"/>
                <w:szCs w:val="22"/>
              </w:rPr>
              <w:t>SurvivalDGM</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7162CA" w14:textId="77777777" w:rsidR="002F3EC4" w:rsidRDefault="00000000">
            <w:pPr>
              <w:jc w:val="center"/>
            </w:pPr>
            <w:r>
              <w:rPr>
                <w:rFonts w:eastAsia="Arial"/>
                <w:sz w:val="22"/>
                <w:szCs w:val="22"/>
              </w:rPr>
              <w:t>0.6043 ± 0.0244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E79208" w14:textId="77777777" w:rsidR="002F3EC4" w:rsidRDefault="00000000">
            <w:pPr>
              <w:jc w:val="center"/>
            </w:pPr>
            <w:r>
              <w:rPr>
                <w:rFonts w:eastAsia="Arial"/>
                <w:sz w:val="22"/>
                <w:szCs w:val="22"/>
              </w:rPr>
              <w:t>0.1754 ± 0.0129</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DA3504" w14:textId="77777777" w:rsidR="002F3EC4" w:rsidRDefault="00000000">
            <w:pPr>
              <w:jc w:val="center"/>
            </w:pPr>
            <w:r>
              <w:rPr>
                <w:rFonts w:eastAsia="Arial"/>
                <w:sz w:val="22"/>
                <w:szCs w:val="22"/>
              </w:rPr>
              <w:t>確率的グラフモデル（既存ベースライン）</w:t>
            </w:r>
          </w:p>
        </w:tc>
      </w:tr>
      <w:tr w:rsidR="002F3EC4" w14:paraId="19C7F5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3353E1" w14:textId="77777777" w:rsidR="002F3EC4" w:rsidRDefault="00000000">
            <w:r>
              <w:rPr>
                <w:rFonts w:eastAsia="Arial"/>
                <w:sz w:val="22"/>
                <w:szCs w:val="22"/>
              </w:rPr>
              <w:t>MLP</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25C086" w14:textId="77777777" w:rsidR="002F3EC4" w:rsidRDefault="00000000">
            <w:pPr>
              <w:jc w:val="center"/>
            </w:pPr>
            <w:r>
              <w:rPr>
                <w:rFonts w:eastAsia="Arial"/>
                <w:sz w:val="22"/>
                <w:szCs w:val="22"/>
              </w:rPr>
              <w:t>0.6495 ± 0.0097</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E579532" w14:textId="77777777" w:rsidR="002F3EC4" w:rsidRDefault="00000000">
            <w:pPr>
              <w:jc w:val="center"/>
            </w:pPr>
            <w:r>
              <w:rPr>
                <w:rFonts w:eastAsia="Arial"/>
                <w:sz w:val="22"/>
                <w:szCs w:val="22"/>
              </w:rPr>
              <w:t>0.1664 ± 0.0086</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0361B4" w14:textId="77777777" w:rsidR="002F3EC4" w:rsidRDefault="00000000">
            <w:pPr>
              <w:jc w:val="center"/>
            </w:pPr>
            <w:r>
              <w:rPr>
                <w:rFonts w:eastAsia="Arial"/>
                <w:sz w:val="22"/>
                <w:szCs w:val="22"/>
              </w:rPr>
              <w:t>2層MLP、</w:t>
            </w:r>
            <w:proofErr w:type="spellStart"/>
            <w:r>
              <w:rPr>
                <w:rFonts w:eastAsia="Arial"/>
                <w:sz w:val="22"/>
                <w:szCs w:val="22"/>
              </w:rPr>
              <w:t>CoxPH</w:t>
            </w:r>
            <w:proofErr w:type="spellEnd"/>
            <w:r>
              <w:rPr>
                <w:rFonts w:eastAsia="Arial"/>
                <w:sz w:val="22"/>
                <w:szCs w:val="22"/>
              </w:rPr>
              <w:t>ロス</w:t>
            </w:r>
          </w:p>
        </w:tc>
      </w:tr>
      <w:tr w:rsidR="002F3EC4" w14:paraId="5ACA394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18A7AA" w14:textId="77777777" w:rsidR="002F3EC4" w:rsidRDefault="00000000">
            <w:r>
              <w:rPr>
                <w:rFonts w:eastAsia="Arial"/>
                <w:sz w:val="22"/>
                <w:szCs w:val="22"/>
              </w:rPr>
              <w:t>EPN (グラフ, k=10)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E4F18E" w14:textId="77777777" w:rsidR="002F3EC4" w:rsidRDefault="00000000">
            <w:pPr>
              <w:jc w:val="center"/>
            </w:pPr>
            <w:r>
              <w:rPr>
                <w:rFonts w:eastAsia="Arial"/>
                <w:sz w:val="22"/>
                <w:szCs w:val="22"/>
              </w:rPr>
              <w:t>0.6157 ± 0.0159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13DBC2" w14:textId="77777777" w:rsidR="002F3EC4" w:rsidRDefault="00000000">
            <w:pPr>
              <w:jc w:val="center"/>
            </w:pPr>
            <w:r>
              <w:rPr>
                <w:rFonts w:eastAsia="Arial"/>
                <w:sz w:val="22"/>
                <w:szCs w:val="22"/>
              </w:rPr>
              <w:t>0.1769 ± 0.0083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E26F08" w14:textId="77777777" w:rsidR="002F3EC4" w:rsidRDefault="00000000">
            <w:pPr>
              <w:jc w:val="center"/>
            </w:pPr>
            <w:r>
              <w:rPr>
                <w:rFonts w:eastAsia="Arial"/>
                <w:sz w:val="22"/>
                <w:szCs w:val="22"/>
              </w:rPr>
              <w:t>MLP + k-NNグラフ + アテンション（本プロ</w:t>
            </w:r>
            <w:r>
              <w:rPr>
                <w:rFonts w:eastAsia="Arial"/>
                <w:sz w:val="22"/>
                <w:szCs w:val="22"/>
              </w:rPr>
              <w:lastRenderedPageBreak/>
              <w:t>ジェクト）</w:t>
            </w:r>
          </w:p>
        </w:tc>
      </w:tr>
    </w:tbl>
    <w:p w14:paraId="1B055668" w14:textId="77777777" w:rsidR="002F3EC4" w:rsidRDefault="002F3EC4">
      <w:pPr>
        <w:spacing w:after="80"/>
      </w:pPr>
    </w:p>
    <w:p w14:paraId="36D08AEE" w14:textId="77777777" w:rsidR="002F3EC4" w:rsidRDefault="00000000">
      <w:pPr>
        <w:spacing w:after="180"/>
      </w:pPr>
      <w:r>
        <w:rPr>
          <w:rFonts w:eastAsia="Arial"/>
        </w:rPr>
        <w:t>MLPは3モデルの中で最も高いC-index（0.6487）を達成した。グラフ統合EPN（0.6157）は</w:t>
      </w:r>
      <w:proofErr w:type="spellStart"/>
      <w:r>
        <w:rPr>
          <w:rFonts w:eastAsia="Arial"/>
        </w:rPr>
        <w:t>SurvivalDGM</w:t>
      </w:r>
      <w:proofErr w:type="spellEnd"/>
      <w:r>
        <w:rPr>
          <w:rFonts w:eastAsia="Arial"/>
        </w:rPr>
        <w:t>（0.6043）を上回るが、MLPベースラインには届かない。IBSについても、MLP（0.1664）が最良であり、EPNは</w:t>
      </w:r>
      <w:proofErr w:type="spellStart"/>
      <w:r>
        <w:rPr>
          <w:rFonts w:eastAsia="Arial"/>
        </w:rPr>
        <w:t>SurvivalDGM</w:t>
      </w:r>
      <w:proofErr w:type="spellEnd"/>
      <w:r>
        <w:rPr>
          <w:rFonts w:eastAsia="Arial"/>
        </w:rPr>
        <w:t>と同程度の値を示している。</w:t>
      </w:r>
    </w:p>
    <w:p w14:paraId="796E9A4F" w14:textId="77777777" w:rsidR="002F3EC4" w:rsidRDefault="002F3EC4">
      <w:pPr>
        <w:spacing w:after="80"/>
      </w:pPr>
    </w:p>
    <w:p w14:paraId="2322BE57" w14:textId="77777777" w:rsidR="002F3EC4" w:rsidRDefault="00000000">
      <w:r>
        <w:br w:type="page"/>
      </w:r>
    </w:p>
    <w:p w14:paraId="06ECC9D4" w14:textId="77777777" w:rsidR="002F3EC4" w:rsidRDefault="00000000">
      <w:pPr>
        <w:pStyle w:val="1"/>
        <w:pBdr>
          <w:bottom w:val="single" w:sz="6" w:space="4" w:color="2E75B6"/>
        </w:pBdr>
      </w:pPr>
      <w:r>
        <w:lastRenderedPageBreak/>
        <w:t>5. 考察</w:t>
      </w:r>
    </w:p>
    <w:p w14:paraId="450782A9" w14:textId="77777777" w:rsidR="002F3EC4" w:rsidRDefault="00000000">
      <w:pPr>
        <w:pStyle w:val="2"/>
      </w:pPr>
      <w:r>
        <w:t>5.1 強力なベースラインとしてのMLP</w:t>
      </w:r>
    </w:p>
    <w:p w14:paraId="4C2C7385" w14:textId="77777777" w:rsidR="002F3EC4" w:rsidRDefault="00000000">
      <w:pPr>
        <w:spacing w:after="180"/>
      </w:pPr>
      <w:r>
        <w:rPr>
          <w:rFonts w:eastAsia="Arial"/>
        </w:rPr>
        <w:t>MLPの高いパフォーマンス（C-index = 0.6487）は、生存分析に適したロス関数を持つ適切に設定されたフィードフォワードネットワークが、METABRICデータセットに対してすでに競争力のあるモデルであることを確認する。これは生存時間分析の文献における広い観察と一致している：METABRICは比較的小規模なデータセット（n ≈ 1,900）であり、特徴量も少ない（9個）。このような設定では、グラフのような集団的な構造に依存する複雑なモデルが一貫した優位性を示せないことがある。</w:t>
      </w:r>
    </w:p>
    <w:p w14:paraId="6058A542" w14:textId="77777777" w:rsidR="002F3EC4" w:rsidRDefault="00000000">
      <w:pPr>
        <w:pStyle w:val="2"/>
      </w:pPr>
      <w:r>
        <w:t>5.2 EPNがMLPを超えない理由</w:t>
      </w:r>
    </w:p>
    <w:p w14:paraId="43C8BD0D" w14:textId="77777777" w:rsidR="002F3EC4" w:rsidRDefault="00000000">
      <w:pPr>
        <w:spacing w:after="180"/>
      </w:pPr>
      <w:r>
        <w:rPr>
          <w:rFonts w:eastAsia="Arial"/>
        </w:rPr>
        <w:t>EPNの核心的な仮定は「臨床的に類似した特徴量を持つ患者は類似した予測誤差を犯す」というものである。この仮定が成立すれば、近傍患者の誤差を用いて予測を修正することで結果が改善するはずである。しかし、いくつかの要因によりMLPを上回れていない：</w:t>
      </w:r>
    </w:p>
    <w:p w14:paraId="07098108" w14:textId="77777777" w:rsidR="002F3EC4" w:rsidRDefault="00000000">
      <w:pPr>
        <w:pStyle w:val="a4"/>
        <w:numPr>
          <w:ilvl w:val="0"/>
          <w:numId w:val="2"/>
        </w:numPr>
        <w:spacing w:after="100"/>
      </w:pPr>
      <w:r>
        <w:rPr>
          <w:rFonts w:eastAsia="Arial"/>
        </w:rPr>
        <w:t>ハイパーパラメータの未最適化: k=10、50学習エポック、デフォルト学習率を系統的な探索なしに使用した。最適化によってパフォーマンスが大幅に改善する可能性がある。</w:t>
      </w:r>
    </w:p>
    <w:p w14:paraId="12A7B333" w14:textId="77777777" w:rsidR="002F3EC4" w:rsidRDefault="00000000">
      <w:pPr>
        <w:pStyle w:val="a4"/>
        <w:numPr>
          <w:ilvl w:val="0"/>
          <w:numId w:val="2"/>
        </w:numPr>
        <w:spacing w:after="100"/>
      </w:pPr>
      <w:r>
        <w:rPr>
          <w:rFonts w:eastAsia="Arial"/>
        </w:rPr>
        <w:t>特徴量空間での類似性が誤差の類似性と一致しない可能性: 9次元の臨床特徴量空間で類似した患者が、複雑な生物学的理由から予測誤差を共有しないことがある。</w:t>
      </w:r>
    </w:p>
    <w:p w14:paraId="46927435" w14:textId="77777777" w:rsidR="002F3EC4" w:rsidRDefault="00000000">
      <w:pPr>
        <w:pStyle w:val="a4"/>
        <w:numPr>
          <w:ilvl w:val="0"/>
          <w:numId w:val="2"/>
        </w:numPr>
        <w:spacing w:after="100"/>
      </w:pPr>
      <w:r>
        <w:rPr>
          <w:rFonts w:eastAsia="Arial"/>
        </w:rPr>
        <w:t>訓練データの不足: 訓練患者が約1,523名では、集団グラフに十分な多様な誤差シグナルが含まれない可能性がある。EPN型の手法はより大きなデータセット（例：SUPPORT, n ≈ 9,000）でより効果的に機能する傾向がある。</w:t>
      </w:r>
    </w:p>
    <w:p w14:paraId="7B80F66F" w14:textId="77777777" w:rsidR="002F3EC4" w:rsidRDefault="00000000">
      <w:pPr>
        <w:pStyle w:val="a4"/>
        <w:numPr>
          <w:ilvl w:val="0"/>
          <w:numId w:val="2"/>
        </w:numPr>
        <w:spacing w:after="100"/>
      </w:pPr>
      <w:r>
        <w:rPr>
          <w:rFonts w:eastAsia="Arial"/>
        </w:rPr>
        <w:t>ロス関数の不一致: MLPは</w:t>
      </w:r>
      <w:proofErr w:type="spellStart"/>
      <w:r>
        <w:rPr>
          <w:rFonts w:eastAsia="Arial"/>
        </w:rPr>
        <w:t>CoxPH</w:t>
      </w:r>
      <w:proofErr w:type="spellEnd"/>
      <w:r>
        <w:rPr>
          <w:rFonts w:eastAsia="Arial"/>
        </w:rPr>
        <w:t>ロスを使用し、EPNは</w:t>
      </w:r>
      <w:proofErr w:type="spellStart"/>
      <w:r>
        <w:rPr>
          <w:rFonts w:eastAsia="Arial"/>
        </w:rPr>
        <w:t>CoxCC</w:t>
      </w:r>
      <w:proofErr w:type="spellEnd"/>
      <w:r>
        <w:rPr>
          <w:rFonts w:eastAsia="Arial"/>
        </w:rPr>
        <w:t>ロスを使用している。直接比較が難しく、グラフ修正の貢献を独立して評価することが困難である。</w:t>
      </w:r>
    </w:p>
    <w:p w14:paraId="1D7AF0B8" w14:textId="77777777" w:rsidR="002F3EC4" w:rsidRDefault="00000000">
      <w:pPr>
        <w:pStyle w:val="2"/>
      </w:pPr>
      <w:r>
        <w:t>5.3 実装面での達成事項</w:t>
      </w:r>
    </w:p>
    <w:p w14:paraId="10718801" w14:textId="77777777" w:rsidR="002F3EC4" w:rsidRDefault="00000000">
      <w:pPr>
        <w:spacing w:after="180"/>
      </w:pPr>
      <w:r>
        <w:rPr>
          <w:rFonts w:eastAsia="Arial"/>
        </w:rPr>
        <w:t>パフォーマンスの結果とは別に、実装は以下の重要なエンジニアリング目標を達成している：</w:t>
      </w:r>
    </w:p>
    <w:p w14:paraId="6E7B5AF0" w14:textId="77777777" w:rsidR="002F3EC4" w:rsidRDefault="00000000">
      <w:pPr>
        <w:pStyle w:val="a4"/>
        <w:numPr>
          <w:ilvl w:val="0"/>
          <w:numId w:val="2"/>
        </w:numPr>
        <w:spacing w:after="100"/>
      </w:pPr>
      <w:r>
        <w:rPr>
          <w:rFonts w:eastAsia="Arial"/>
        </w:rPr>
        <w:t xml:space="preserve">EPNロジック全体がテンソルのみのコードとして再実装された — </w:t>
      </w:r>
      <w:proofErr w:type="spellStart"/>
      <w:r>
        <w:rPr>
          <w:rFonts w:eastAsia="Arial"/>
        </w:rPr>
        <w:t>DataFrame</w:t>
      </w:r>
      <w:proofErr w:type="spellEnd"/>
      <w:r>
        <w:rPr>
          <w:rFonts w:eastAsia="Arial"/>
        </w:rPr>
        <w:t>なし、実行時の</w:t>
      </w:r>
      <w:proofErr w:type="spellStart"/>
      <w:r>
        <w:rPr>
          <w:rFonts w:eastAsia="Arial"/>
        </w:rPr>
        <w:t>surv_epn</w:t>
      </w:r>
      <w:proofErr w:type="spellEnd"/>
      <w:r>
        <w:rPr>
          <w:rFonts w:eastAsia="Arial"/>
        </w:rPr>
        <w:t>インポートなし。</w:t>
      </w:r>
    </w:p>
    <w:p w14:paraId="0D5C9B75" w14:textId="77777777" w:rsidR="002F3EC4" w:rsidRDefault="00000000">
      <w:pPr>
        <w:pStyle w:val="a4"/>
        <w:numPr>
          <w:ilvl w:val="0"/>
          <w:numId w:val="2"/>
        </w:numPr>
        <w:spacing w:after="100"/>
      </w:pPr>
      <w:r>
        <w:rPr>
          <w:rFonts w:eastAsia="Arial"/>
        </w:rPr>
        <w:t>グラフ制約付きアテンションとミニバッチ化により、メモリ使用量が禁止的な約12.9 GBから1ステップあたり約14 MBに削減された。</w:t>
      </w:r>
    </w:p>
    <w:p w14:paraId="34C48B21" w14:textId="77777777" w:rsidR="002F3EC4" w:rsidRDefault="00000000">
      <w:pPr>
        <w:pStyle w:val="a4"/>
        <w:numPr>
          <w:ilvl w:val="0"/>
          <w:numId w:val="2"/>
        </w:numPr>
        <w:spacing w:after="100"/>
      </w:pPr>
      <w:r>
        <w:rPr>
          <w:rFonts w:eastAsia="Arial"/>
        </w:rPr>
        <w:t>コードベースはモジュール化されており、Lightningフレームワークの規約に従い、Valentinの既存パイプラインと一貫性を持つ。</w:t>
      </w:r>
    </w:p>
    <w:p w14:paraId="731A5098" w14:textId="77777777" w:rsidR="002F3EC4" w:rsidRDefault="00000000">
      <w:pPr>
        <w:pStyle w:val="a4"/>
        <w:numPr>
          <w:ilvl w:val="0"/>
          <w:numId w:val="2"/>
        </w:numPr>
        <w:spacing w:after="100"/>
      </w:pPr>
      <w:r>
        <w:rPr>
          <w:rFonts w:eastAsia="Arial"/>
        </w:rPr>
        <w:t>Hydra設定管理が統合され、コマンドラインからのパラメータ上書きで再現性のある実験が可能になった。</w:t>
      </w:r>
    </w:p>
    <w:p w14:paraId="5392CEBA" w14:textId="77777777" w:rsidR="002F3EC4" w:rsidRDefault="00000000">
      <w:pPr>
        <w:pStyle w:val="2"/>
      </w:pPr>
      <w:r>
        <w:lastRenderedPageBreak/>
        <w:t>5.4 今後の改善方向性</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86"/>
      </w:tblGrid>
      <w:tr w:rsidR="002F3EC4" w14:paraId="3E0DE3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211AAFC" w14:textId="77777777" w:rsidR="002F3EC4" w:rsidRDefault="00000000">
            <w:pPr>
              <w:jc w:val="center"/>
            </w:pPr>
            <w:r>
              <w:rPr>
                <w:rFonts w:eastAsia="Arial"/>
                <w:b/>
                <w:bCs/>
                <w:color w:val="FFFFFF"/>
                <w:sz w:val="22"/>
                <w:szCs w:val="22"/>
              </w:rPr>
              <w:t>分野</w:t>
            </w:r>
          </w:p>
        </w:tc>
        <w:tc>
          <w:tcPr>
            <w:tcW w:w="658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AD9513A" w14:textId="77777777" w:rsidR="002F3EC4" w:rsidRDefault="00000000">
            <w:pPr>
              <w:jc w:val="center"/>
            </w:pPr>
            <w:r>
              <w:rPr>
                <w:rFonts w:eastAsia="Arial"/>
                <w:b/>
                <w:bCs/>
                <w:color w:val="FFFFFF"/>
                <w:sz w:val="22"/>
                <w:szCs w:val="22"/>
              </w:rPr>
              <w:t>潜在的な改善策</w:t>
            </w:r>
          </w:p>
        </w:tc>
      </w:tr>
      <w:tr w:rsidR="002F3EC4" w14:paraId="224D02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CD5B45" w14:textId="77777777" w:rsidR="002F3EC4" w:rsidRDefault="00000000">
            <w:r>
              <w:rPr>
                <w:rFonts w:eastAsia="Arial"/>
                <w:sz w:val="22"/>
                <w:szCs w:val="22"/>
              </w:rPr>
              <w:t>グラフサイズ (k)</w:t>
            </w:r>
          </w:p>
        </w:tc>
        <w:tc>
          <w:tcPr>
            <w:tcW w:w="65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333A37" w14:textId="77777777" w:rsidR="002F3EC4" w:rsidRDefault="00000000">
            <w:pPr>
              <w:jc w:val="center"/>
            </w:pPr>
            <w:r>
              <w:rPr>
                <w:rFonts w:eastAsia="Arial"/>
                <w:sz w:val="22"/>
                <w:szCs w:val="22"/>
              </w:rPr>
              <w:t>k ∈ {5, 10, 20, 50} のグリッドサーチ — k が大きいと誤差シグナルが豊富になる可能性がある</w:t>
            </w:r>
          </w:p>
        </w:tc>
      </w:tr>
      <w:tr w:rsidR="002F3EC4" w14:paraId="6421E3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709256" w14:textId="77777777" w:rsidR="002F3EC4" w:rsidRDefault="00000000">
            <w:r>
              <w:rPr>
                <w:rFonts w:eastAsia="Arial"/>
                <w:sz w:val="22"/>
                <w:szCs w:val="22"/>
              </w:rPr>
              <w:t>学習エポック数</w:t>
            </w:r>
          </w:p>
        </w:tc>
        <w:tc>
          <w:tcPr>
            <w:tcW w:w="658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AAEBB9" w14:textId="77777777" w:rsidR="002F3EC4" w:rsidRDefault="00000000">
            <w:pPr>
              <w:jc w:val="center"/>
            </w:pPr>
            <w:r>
              <w:rPr>
                <w:rFonts w:eastAsia="Arial"/>
                <w:sz w:val="22"/>
                <w:szCs w:val="22"/>
              </w:rPr>
              <w:t>100エポック以上のEPN学習でより良いアテンション機構に収束する可能性がある</w:t>
            </w:r>
          </w:p>
        </w:tc>
      </w:tr>
      <w:tr w:rsidR="002F3EC4" w14:paraId="4C35AD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10A1E7" w14:textId="77777777" w:rsidR="002F3EC4" w:rsidRDefault="00000000">
            <w:r>
              <w:rPr>
                <w:rFonts w:eastAsia="Arial"/>
                <w:sz w:val="22"/>
                <w:szCs w:val="22"/>
              </w:rPr>
              <w:t>ロス関数の統一</w:t>
            </w:r>
          </w:p>
        </w:tc>
        <w:tc>
          <w:tcPr>
            <w:tcW w:w="65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1FBA2A" w14:textId="77777777" w:rsidR="002F3EC4" w:rsidRDefault="00000000">
            <w:pPr>
              <w:jc w:val="center"/>
            </w:pPr>
            <w:r>
              <w:rPr>
                <w:rFonts w:eastAsia="Arial"/>
                <w:sz w:val="22"/>
                <w:szCs w:val="22"/>
              </w:rPr>
              <w:t xml:space="preserve">MLP との直接比較のためEPNにも </w:t>
            </w:r>
            <w:proofErr w:type="spellStart"/>
            <w:r>
              <w:rPr>
                <w:rFonts w:eastAsia="Arial"/>
                <w:sz w:val="22"/>
                <w:szCs w:val="22"/>
              </w:rPr>
              <w:t>CoxPH</w:t>
            </w:r>
            <w:proofErr w:type="spellEnd"/>
            <w:r>
              <w:rPr>
                <w:rFonts w:eastAsia="Arial"/>
                <w:sz w:val="22"/>
                <w:szCs w:val="22"/>
              </w:rPr>
              <w:t xml:space="preserve"> ロスを使用する</w:t>
            </w:r>
          </w:p>
        </w:tc>
      </w:tr>
      <w:tr w:rsidR="002F3EC4" w14:paraId="6E4448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4593B3" w14:textId="77777777" w:rsidR="002F3EC4" w:rsidRDefault="00000000">
            <w:r>
              <w:rPr>
                <w:rFonts w:eastAsia="Arial"/>
                <w:sz w:val="22"/>
                <w:szCs w:val="22"/>
              </w:rPr>
              <w:t>グラフ構築の改良</w:t>
            </w:r>
          </w:p>
        </w:tc>
        <w:tc>
          <w:tcPr>
            <w:tcW w:w="658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400D20" w14:textId="77777777" w:rsidR="002F3EC4" w:rsidRDefault="00000000">
            <w:pPr>
              <w:jc w:val="center"/>
            </w:pPr>
            <w:r>
              <w:rPr>
                <w:rFonts w:eastAsia="Arial"/>
                <w:sz w:val="22"/>
                <w:szCs w:val="22"/>
              </w:rPr>
              <w:t>特徴量重要度加重の類似度、または学習可能なグラフエッジ</w:t>
            </w:r>
          </w:p>
        </w:tc>
      </w:tr>
      <w:tr w:rsidR="002F3EC4" w14:paraId="28499A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AFD205" w14:textId="77777777" w:rsidR="002F3EC4" w:rsidRDefault="00000000">
            <w:r>
              <w:rPr>
                <w:rFonts w:eastAsia="Arial"/>
                <w:sz w:val="22"/>
                <w:szCs w:val="22"/>
              </w:rPr>
              <w:t>データセットのスケール拡大</w:t>
            </w:r>
          </w:p>
        </w:tc>
        <w:tc>
          <w:tcPr>
            <w:tcW w:w="65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18F3B1" w14:textId="77777777" w:rsidR="002F3EC4" w:rsidRDefault="00000000">
            <w:pPr>
              <w:jc w:val="center"/>
            </w:pPr>
            <w:r>
              <w:rPr>
                <w:rFonts w:eastAsia="Arial"/>
                <w:sz w:val="22"/>
                <w:szCs w:val="22"/>
              </w:rPr>
              <w:t>集団ベースの修正がより有効なSUPPORT (n ≈ 9,000) でのテスト</w:t>
            </w:r>
          </w:p>
        </w:tc>
      </w:tr>
    </w:tbl>
    <w:p w14:paraId="2AA6D862" w14:textId="77777777" w:rsidR="002F3EC4" w:rsidRDefault="002F3EC4">
      <w:pPr>
        <w:spacing w:after="80"/>
      </w:pPr>
    </w:p>
    <w:p w14:paraId="5DC7F946" w14:textId="77777777" w:rsidR="002F3EC4" w:rsidRDefault="002F3EC4">
      <w:pPr>
        <w:spacing w:after="80"/>
      </w:pPr>
    </w:p>
    <w:p w14:paraId="5BB2CBD1" w14:textId="77777777" w:rsidR="002F3EC4" w:rsidRDefault="00000000">
      <w:r>
        <w:br w:type="page"/>
      </w:r>
    </w:p>
    <w:p w14:paraId="75420583" w14:textId="77777777" w:rsidR="002F3EC4" w:rsidRDefault="00000000">
      <w:pPr>
        <w:pStyle w:val="1"/>
        <w:pBdr>
          <w:bottom w:val="single" w:sz="6" w:space="4" w:color="2E75B6"/>
        </w:pBdr>
      </w:pPr>
      <w:r>
        <w:lastRenderedPageBreak/>
        <w:t>6. 結論</w:t>
      </w:r>
    </w:p>
    <w:p w14:paraId="00DA64B6" w14:textId="77777777" w:rsidR="002F3EC4" w:rsidRDefault="00000000">
      <w:pPr>
        <w:spacing w:after="180"/>
      </w:pPr>
      <w:r>
        <w:rPr>
          <w:rFonts w:eastAsia="Arial"/>
        </w:rPr>
        <w:t>本プロジェクトでは、METABRICデータセットを対象とした</w:t>
      </w:r>
      <w:proofErr w:type="spellStart"/>
      <w:r>
        <w:rPr>
          <w:rFonts w:eastAsia="Arial"/>
        </w:rPr>
        <w:t>PyTorch</w:t>
      </w:r>
      <w:proofErr w:type="spellEnd"/>
      <w:r>
        <w:rPr>
          <w:rFonts w:eastAsia="Arial"/>
        </w:rPr>
        <w:t xml:space="preserve"> Lightning生存時間分析パイプラインへのError Propagation Network（EPN）の統合を成功裏に完了した。主要なエンジニアリング目標はすべて達成された：</w:t>
      </w:r>
    </w:p>
    <w:p w14:paraId="55563FCE" w14:textId="77777777" w:rsidR="002F3EC4" w:rsidRDefault="00000000">
      <w:pPr>
        <w:pStyle w:val="a4"/>
        <w:numPr>
          <w:ilvl w:val="0"/>
          <w:numId w:val="2"/>
        </w:numPr>
        <w:spacing w:after="100"/>
      </w:pPr>
      <w:r>
        <w:rPr>
          <w:rFonts w:eastAsia="Arial"/>
        </w:rPr>
        <w:t>2層MLPをLightningモジュールとしてラップし、</w:t>
      </w:r>
      <w:proofErr w:type="spellStart"/>
      <w:r>
        <w:rPr>
          <w:rFonts w:eastAsia="Arial"/>
        </w:rPr>
        <w:t>CoxPH</w:t>
      </w:r>
      <w:proofErr w:type="spellEnd"/>
      <w:r>
        <w:rPr>
          <w:rFonts w:eastAsia="Arial"/>
        </w:rPr>
        <w:t>ロスで学習した。5分割交差検証でC-index = 0.6495を達成 — テストしたモデルの中で最良の結果。</w:t>
      </w:r>
    </w:p>
    <w:p w14:paraId="68DAA9B0" w14:textId="77777777" w:rsidR="002F3EC4" w:rsidRDefault="00000000">
      <w:pPr>
        <w:pStyle w:val="a4"/>
        <w:numPr>
          <w:ilvl w:val="0"/>
          <w:numId w:val="2"/>
        </w:numPr>
        <w:spacing w:after="100"/>
      </w:pPr>
      <w:r>
        <w:rPr>
          <w:rFonts w:eastAsia="Arial"/>
        </w:rPr>
        <w:t>指導者のアーキテクチャ推奨に従い、</w:t>
      </w:r>
      <w:proofErr w:type="spellStart"/>
      <w:r>
        <w:rPr>
          <w:rFonts w:eastAsia="Arial"/>
        </w:rPr>
        <w:t>PyTorch</w:t>
      </w:r>
      <w:proofErr w:type="spellEnd"/>
      <w:r>
        <w:rPr>
          <w:rFonts w:eastAsia="Arial"/>
        </w:rPr>
        <w:t xml:space="preserve"> Geometricを用いた明示的なk-NN患者類似グラフ（k=10、コサイン類似度）を実装した。</w:t>
      </w:r>
    </w:p>
    <w:p w14:paraId="27ACA0CD" w14:textId="77777777" w:rsidR="002F3EC4" w:rsidRDefault="00000000">
      <w:pPr>
        <w:pStyle w:val="a4"/>
        <w:numPr>
          <w:ilvl w:val="0"/>
          <w:numId w:val="2"/>
        </w:numPr>
        <w:spacing w:after="100"/>
      </w:pPr>
      <w:r>
        <w:rPr>
          <w:rFonts w:eastAsia="Arial"/>
        </w:rPr>
        <w:t>指導者が指摘した「Bad Practice」に対処するため、EPNの修正モデルを</w:t>
      </w:r>
      <w:proofErr w:type="spellStart"/>
      <w:r>
        <w:rPr>
          <w:rFonts w:eastAsia="Arial"/>
        </w:rPr>
        <w:t>DataFrame</w:t>
      </w:r>
      <w:proofErr w:type="spellEnd"/>
      <w:r>
        <w:rPr>
          <w:rFonts w:eastAsia="Arial"/>
        </w:rPr>
        <w:t>不使用・テンソルのみのLightningモジュールとして再実装した。</w:t>
      </w:r>
    </w:p>
    <w:p w14:paraId="24A1A67A" w14:textId="77777777" w:rsidR="002F3EC4" w:rsidRDefault="00000000">
      <w:pPr>
        <w:pStyle w:val="a4"/>
        <w:numPr>
          <w:ilvl w:val="0"/>
          <w:numId w:val="2"/>
        </w:numPr>
        <w:spacing w:after="100"/>
      </w:pPr>
      <w:r>
        <w:rPr>
          <w:rFonts w:eastAsia="Arial"/>
        </w:rPr>
        <w:t>ミニバッチ+グラフのアプローチにより、メモリ使用量を1フォワードステップあたり約12.9 GBから約14 MBに削減した（26倍の削減）。これにより通常のハードウェアでの学習が実現可能となった。</w:t>
      </w:r>
    </w:p>
    <w:p w14:paraId="687C4D2A" w14:textId="77777777" w:rsidR="002F3EC4" w:rsidRDefault="00000000">
      <w:pPr>
        <w:pStyle w:val="a4"/>
        <w:numPr>
          <w:ilvl w:val="0"/>
          <w:numId w:val="2"/>
        </w:numPr>
        <w:spacing w:after="100"/>
      </w:pPr>
      <w:r>
        <w:rPr>
          <w:rFonts w:eastAsia="Arial"/>
        </w:rPr>
        <w:t>Hydra設定管理を統合し、コマンドラインからのハイパーパラメータ上書きで再現性のある実験が可能になった。</w:t>
      </w:r>
    </w:p>
    <w:p w14:paraId="03A942F7" w14:textId="77777777" w:rsidR="002F3EC4" w:rsidRDefault="002F3EC4">
      <w:pPr>
        <w:spacing w:after="80"/>
      </w:pPr>
    </w:p>
    <w:p w14:paraId="0F7AB721" w14:textId="77777777" w:rsidR="002F3EC4" w:rsidRDefault="00000000">
      <w:pPr>
        <w:spacing w:after="180"/>
      </w:pPr>
      <w:r>
        <w:rPr>
          <w:rFonts w:eastAsia="Arial"/>
        </w:rPr>
        <w:t>グラフ統合EPNはC-index = 0.6157を達成し、</w:t>
      </w:r>
      <w:proofErr w:type="spellStart"/>
      <w:r>
        <w:rPr>
          <w:rFonts w:eastAsia="Arial"/>
        </w:rPr>
        <w:t>SurvivalDGM</w:t>
      </w:r>
      <w:proofErr w:type="spellEnd"/>
      <w:r>
        <w:rPr>
          <w:rFonts w:eastAsia="Arial"/>
        </w:rPr>
        <w:t>ベースライン（0.6043）を上回ったが、MLPベースライン（0.6495）にはまだ届かない。これは「9つの臨床特徴量しかないMETABRICのような小規模データセットに対してEPN型の修正は過度に複雑である可能性がある」という指導者の仮説を裏付けるものである。改善のための最も有望な方向性は、特にグラフの近傍サイズ</w:t>
      </w:r>
      <w:proofErr w:type="gramStart"/>
      <w:r>
        <w:rPr>
          <w:rFonts w:eastAsia="Arial"/>
        </w:rPr>
        <w:t>k</w:t>
      </w:r>
      <w:proofErr w:type="gramEnd"/>
      <w:r>
        <w:rPr>
          <w:rFonts w:eastAsia="Arial"/>
        </w:rPr>
        <w:t>とEPN学習エポック数に関するハイパーパラメータの最適化である。</w:t>
      </w:r>
    </w:p>
    <w:p w14:paraId="71D025B5" w14:textId="77777777" w:rsidR="002F3EC4" w:rsidRDefault="00000000">
      <w:pPr>
        <w:spacing w:after="180"/>
      </w:pPr>
      <w:r>
        <w:rPr>
          <w:rFonts w:eastAsia="Arial"/>
        </w:rPr>
        <w:t>コードベースはモジュール化されており、構造が明確で、今後の実験に向けた準備が整っている。EPN統合全体はValentinのパイプライン内で自己完結しており、</w:t>
      </w:r>
      <w:proofErr w:type="spellStart"/>
      <w:r>
        <w:rPr>
          <w:rFonts w:eastAsia="Arial"/>
        </w:rPr>
        <w:t>surv_epn</w:t>
      </w:r>
      <w:proofErr w:type="spellEnd"/>
      <w:r>
        <w:rPr>
          <w:rFonts w:eastAsia="Arial"/>
        </w:rPr>
        <w:t>はアルゴリズム設計の参照用としてのみ使用している。</w:t>
      </w:r>
    </w:p>
    <w:p w14:paraId="59437DD9" w14:textId="77777777" w:rsidR="002F3EC4" w:rsidRDefault="002F3EC4">
      <w:pPr>
        <w:spacing w:after="80"/>
      </w:pPr>
    </w:p>
    <w:p w14:paraId="0D3FD9A8" w14:textId="77777777" w:rsidR="002F3EC4" w:rsidRDefault="00000000">
      <w:r>
        <w:br w:type="page"/>
      </w:r>
    </w:p>
    <w:p w14:paraId="658DC41E" w14:textId="77777777" w:rsidR="002F3EC4" w:rsidRDefault="00000000">
      <w:pPr>
        <w:pStyle w:val="1"/>
        <w:pBdr>
          <w:bottom w:val="single" w:sz="6" w:space="4" w:color="2E75B6"/>
        </w:pBdr>
      </w:pPr>
      <w:r>
        <w:lastRenderedPageBreak/>
        <w:t>参考文献</w:t>
      </w:r>
    </w:p>
    <w:p w14:paraId="0AA994AF" w14:textId="77777777" w:rsidR="002F3EC4" w:rsidRDefault="00000000">
      <w:pPr>
        <w:spacing w:after="180"/>
      </w:pPr>
      <w:r>
        <w:rPr>
          <w:rFonts w:eastAsia="Arial"/>
          <w:b/>
          <w:bCs/>
          <w:sz w:val="22"/>
          <w:szCs w:val="22"/>
        </w:rPr>
        <w:t>[1</w:t>
      </w:r>
      <w:proofErr w:type="gramStart"/>
      <w:r>
        <w:rPr>
          <w:rFonts w:eastAsia="Arial"/>
          <w:b/>
          <w:bCs/>
          <w:sz w:val="22"/>
          <w:szCs w:val="22"/>
        </w:rPr>
        <w:t xml:space="preserve">]  </w:t>
      </w:r>
      <w:r>
        <w:rPr>
          <w:rFonts w:eastAsia="Arial"/>
          <w:sz w:val="22"/>
          <w:szCs w:val="22"/>
        </w:rPr>
        <w:t>Blondel</w:t>
      </w:r>
      <w:proofErr w:type="gramEnd"/>
      <w:r>
        <w:rPr>
          <w:rFonts w:eastAsia="Arial"/>
          <w:sz w:val="22"/>
          <w:szCs w:val="22"/>
        </w:rPr>
        <w:t xml:space="preserve">, O. (2022). </w:t>
      </w:r>
      <w:proofErr w:type="spellStart"/>
      <w:r>
        <w:rPr>
          <w:rFonts w:eastAsia="Arial"/>
          <w:sz w:val="22"/>
          <w:szCs w:val="22"/>
        </w:rPr>
        <w:t>surv_epn</w:t>
      </w:r>
      <w:proofErr w:type="spellEnd"/>
      <w:r>
        <w:rPr>
          <w:rFonts w:eastAsia="Arial"/>
          <w:sz w:val="22"/>
          <w:szCs w:val="22"/>
        </w:rPr>
        <w:t>: Error Propagation Network for survival analysis. 研究コード（内部資料）. INSA Lyon.</w:t>
      </w:r>
    </w:p>
    <w:p w14:paraId="26B9B2A0" w14:textId="77777777" w:rsidR="002F3EC4" w:rsidRDefault="00000000">
      <w:pPr>
        <w:spacing w:after="180"/>
      </w:pPr>
      <w:r>
        <w:rPr>
          <w:rFonts w:eastAsia="Arial"/>
          <w:b/>
          <w:bCs/>
          <w:sz w:val="22"/>
          <w:szCs w:val="22"/>
        </w:rPr>
        <w:t>[2</w:t>
      </w:r>
      <w:proofErr w:type="gramStart"/>
      <w:r>
        <w:rPr>
          <w:rFonts w:eastAsia="Arial"/>
          <w:b/>
          <w:bCs/>
          <w:sz w:val="22"/>
          <w:szCs w:val="22"/>
        </w:rPr>
        <w:t xml:space="preserve">]  </w:t>
      </w:r>
      <w:r>
        <w:rPr>
          <w:rFonts w:eastAsia="Arial"/>
          <w:sz w:val="22"/>
          <w:szCs w:val="22"/>
        </w:rPr>
        <w:t>Curtis</w:t>
      </w:r>
      <w:proofErr w:type="gramEnd"/>
      <w:r>
        <w:rPr>
          <w:rFonts w:eastAsia="Arial"/>
          <w:sz w:val="22"/>
          <w:szCs w:val="22"/>
        </w:rPr>
        <w:t xml:space="preserve">, C. et al. (2012). The genomic and transcriptomic architecture of 2,000 breast </w:t>
      </w:r>
      <w:proofErr w:type="spellStart"/>
      <w:r>
        <w:rPr>
          <w:rFonts w:eastAsia="Arial"/>
          <w:sz w:val="22"/>
          <w:szCs w:val="22"/>
        </w:rPr>
        <w:t>tumours</w:t>
      </w:r>
      <w:proofErr w:type="spellEnd"/>
      <w:r>
        <w:rPr>
          <w:rFonts w:eastAsia="Arial"/>
          <w:sz w:val="22"/>
          <w:szCs w:val="22"/>
        </w:rPr>
        <w:t xml:space="preserve"> reveals novel subgroups. Nature, 486, 346-352.</w:t>
      </w:r>
    </w:p>
    <w:p w14:paraId="3D066EAE" w14:textId="77777777" w:rsidR="002F3EC4" w:rsidRDefault="00000000">
      <w:pPr>
        <w:spacing w:after="180"/>
      </w:pPr>
      <w:r>
        <w:rPr>
          <w:rFonts w:eastAsia="Arial"/>
          <w:b/>
          <w:bCs/>
          <w:sz w:val="22"/>
          <w:szCs w:val="22"/>
        </w:rPr>
        <w:t>[3</w:t>
      </w:r>
      <w:proofErr w:type="gramStart"/>
      <w:r>
        <w:rPr>
          <w:rFonts w:eastAsia="Arial"/>
          <w:b/>
          <w:bCs/>
          <w:sz w:val="22"/>
          <w:szCs w:val="22"/>
        </w:rPr>
        <w:t xml:space="preserve">]  </w:t>
      </w:r>
      <w:r>
        <w:rPr>
          <w:rFonts w:eastAsia="Arial"/>
          <w:sz w:val="22"/>
          <w:szCs w:val="22"/>
        </w:rPr>
        <w:t>Kvamme</w:t>
      </w:r>
      <w:proofErr w:type="gramEnd"/>
      <w:r>
        <w:rPr>
          <w:rFonts w:eastAsia="Arial"/>
          <w:sz w:val="22"/>
          <w:szCs w:val="22"/>
        </w:rPr>
        <w:t>, H., Borgan, O., &amp; Scheel, I. (2019). Time-to-event prediction with neural networks and Cox regression. Journal of Machine Learning Research, 20(129), 1-30.</w:t>
      </w:r>
    </w:p>
    <w:p w14:paraId="3AD0D8C9" w14:textId="77777777" w:rsidR="002F3EC4" w:rsidRDefault="00000000">
      <w:pPr>
        <w:spacing w:after="180"/>
      </w:pPr>
      <w:r>
        <w:rPr>
          <w:rFonts w:eastAsia="Arial"/>
          <w:b/>
          <w:bCs/>
          <w:sz w:val="22"/>
          <w:szCs w:val="22"/>
        </w:rPr>
        <w:t>[4</w:t>
      </w:r>
      <w:proofErr w:type="gramStart"/>
      <w:r>
        <w:rPr>
          <w:rFonts w:eastAsia="Arial"/>
          <w:b/>
          <w:bCs/>
          <w:sz w:val="22"/>
          <w:szCs w:val="22"/>
        </w:rPr>
        <w:t xml:space="preserve">]  </w:t>
      </w:r>
      <w:r>
        <w:rPr>
          <w:rFonts w:eastAsia="Arial"/>
          <w:sz w:val="22"/>
          <w:szCs w:val="22"/>
        </w:rPr>
        <w:t>Falcon</w:t>
      </w:r>
      <w:proofErr w:type="gramEnd"/>
      <w:r>
        <w:rPr>
          <w:rFonts w:eastAsia="Arial"/>
          <w:sz w:val="22"/>
          <w:szCs w:val="22"/>
        </w:rPr>
        <w:t xml:space="preserve">, W. et al. (2019). </w:t>
      </w:r>
      <w:proofErr w:type="spellStart"/>
      <w:r>
        <w:rPr>
          <w:rFonts w:eastAsia="Arial"/>
          <w:sz w:val="22"/>
          <w:szCs w:val="22"/>
        </w:rPr>
        <w:t>PyTorch</w:t>
      </w:r>
      <w:proofErr w:type="spellEnd"/>
      <w:r>
        <w:rPr>
          <w:rFonts w:eastAsia="Arial"/>
          <w:sz w:val="22"/>
          <w:szCs w:val="22"/>
        </w:rPr>
        <w:t xml:space="preserve"> Lightning. GitHub. https://github.com/Lightning-AI/pytorch-lightning</w:t>
      </w:r>
    </w:p>
    <w:p w14:paraId="79196D1C" w14:textId="77777777" w:rsidR="002F3EC4" w:rsidRDefault="00000000">
      <w:pPr>
        <w:spacing w:after="180"/>
      </w:pPr>
      <w:r>
        <w:rPr>
          <w:rFonts w:eastAsia="Arial"/>
          <w:b/>
          <w:bCs/>
          <w:sz w:val="22"/>
          <w:szCs w:val="22"/>
        </w:rPr>
        <w:t>[5</w:t>
      </w:r>
      <w:proofErr w:type="gramStart"/>
      <w:r>
        <w:rPr>
          <w:rFonts w:eastAsia="Arial"/>
          <w:b/>
          <w:bCs/>
          <w:sz w:val="22"/>
          <w:szCs w:val="22"/>
        </w:rPr>
        <w:t xml:space="preserve">]  </w:t>
      </w:r>
      <w:r>
        <w:rPr>
          <w:rFonts w:eastAsia="Arial"/>
          <w:sz w:val="22"/>
          <w:szCs w:val="22"/>
        </w:rPr>
        <w:t>Fey</w:t>
      </w:r>
      <w:proofErr w:type="gramEnd"/>
      <w:r>
        <w:rPr>
          <w:rFonts w:eastAsia="Arial"/>
          <w:sz w:val="22"/>
          <w:szCs w:val="22"/>
        </w:rPr>
        <w:t xml:space="preserve">, M. &amp; Lenssen, J. E. (2019). Fast Graph Representation Learning with </w:t>
      </w:r>
      <w:proofErr w:type="spellStart"/>
      <w:r>
        <w:rPr>
          <w:rFonts w:eastAsia="Arial"/>
          <w:sz w:val="22"/>
          <w:szCs w:val="22"/>
        </w:rPr>
        <w:t>PyTorch</w:t>
      </w:r>
      <w:proofErr w:type="spellEnd"/>
      <w:r>
        <w:rPr>
          <w:rFonts w:eastAsia="Arial"/>
          <w:sz w:val="22"/>
          <w:szCs w:val="22"/>
        </w:rPr>
        <w:t xml:space="preserve"> Geometric. ICLR Workshop on Representation Learning on Graphs and Manifolds.</w:t>
      </w:r>
    </w:p>
    <w:p w14:paraId="5F7BC00F" w14:textId="77777777" w:rsidR="002F3EC4" w:rsidRDefault="00000000">
      <w:pPr>
        <w:spacing w:after="180"/>
      </w:pPr>
      <w:r>
        <w:rPr>
          <w:rFonts w:eastAsia="Arial"/>
          <w:b/>
          <w:bCs/>
          <w:sz w:val="22"/>
          <w:szCs w:val="22"/>
        </w:rPr>
        <w:t>[6</w:t>
      </w:r>
      <w:proofErr w:type="gramStart"/>
      <w:r>
        <w:rPr>
          <w:rFonts w:eastAsia="Arial"/>
          <w:b/>
          <w:bCs/>
          <w:sz w:val="22"/>
          <w:szCs w:val="22"/>
        </w:rPr>
        <w:t xml:space="preserve">]  </w:t>
      </w:r>
      <w:r>
        <w:rPr>
          <w:rFonts w:eastAsia="Arial"/>
          <w:sz w:val="22"/>
          <w:szCs w:val="22"/>
        </w:rPr>
        <w:t>Yao</w:t>
      </w:r>
      <w:proofErr w:type="gramEnd"/>
      <w:r>
        <w:rPr>
          <w:rFonts w:eastAsia="Arial"/>
          <w:sz w:val="22"/>
          <w:szCs w:val="22"/>
        </w:rPr>
        <w:t>, D. et al. (2023). Hydra: A framework for elegant experiment management. Meta AI.</w:t>
      </w:r>
    </w:p>
    <w:p w14:paraId="2983E714" w14:textId="77777777" w:rsidR="002F3EC4" w:rsidRDefault="00000000">
      <w:pPr>
        <w:spacing w:after="180"/>
      </w:pPr>
      <w:r>
        <w:rPr>
          <w:rFonts w:eastAsia="Arial"/>
          <w:b/>
          <w:bCs/>
          <w:sz w:val="22"/>
          <w:szCs w:val="22"/>
        </w:rPr>
        <w:t>[7</w:t>
      </w:r>
      <w:proofErr w:type="gramStart"/>
      <w:r>
        <w:rPr>
          <w:rFonts w:eastAsia="Arial"/>
          <w:b/>
          <w:bCs/>
          <w:sz w:val="22"/>
          <w:szCs w:val="22"/>
        </w:rPr>
        <w:t xml:space="preserve">]  </w:t>
      </w:r>
      <w:r>
        <w:rPr>
          <w:rFonts w:eastAsia="Arial"/>
          <w:sz w:val="22"/>
          <w:szCs w:val="22"/>
        </w:rPr>
        <w:t>Katzman</w:t>
      </w:r>
      <w:proofErr w:type="gramEnd"/>
      <w:r>
        <w:rPr>
          <w:rFonts w:eastAsia="Arial"/>
          <w:sz w:val="22"/>
          <w:szCs w:val="22"/>
        </w:rPr>
        <w:t xml:space="preserve">, J. L. et al. (2018). </w:t>
      </w:r>
      <w:proofErr w:type="spellStart"/>
      <w:r>
        <w:rPr>
          <w:rFonts w:eastAsia="Arial"/>
          <w:sz w:val="22"/>
          <w:szCs w:val="22"/>
        </w:rPr>
        <w:t>DeepSurv</w:t>
      </w:r>
      <w:proofErr w:type="spellEnd"/>
      <w:r>
        <w:rPr>
          <w:rFonts w:eastAsia="Arial"/>
          <w:sz w:val="22"/>
          <w:szCs w:val="22"/>
        </w:rPr>
        <w:t>: personalized treatment recommender system using a Cox proportional hazards deep neural network. BMC Medical Research Methodology, 18(1), 24.</w:t>
      </w:r>
    </w:p>
    <w:sectPr w:rsidR="002F3EC4">
      <w:headerReference w:type="default" r:id="rId9"/>
      <w:footerReference w:type="default" r:id="rId10"/>
      <w:pgSz w:w="11906" w:h="16838"/>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3441A1" w14:textId="77777777" w:rsidR="004A3F8C" w:rsidRDefault="004A3F8C">
      <w:r>
        <w:separator/>
      </w:r>
    </w:p>
  </w:endnote>
  <w:endnote w:type="continuationSeparator" w:id="0">
    <w:p w14:paraId="4A52B51B" w14:textId="77777777" w:rsidR="004A3F8C" w:rsidRDefault="004A3F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游ゴシック Light">
    <w:panose1 w:val="020B03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5DEF88" w14:textId="77777777" w:rsidR="002F3EC4" w:rsidRDefault="00000000">
    <w:pPr>
      <w:pBdr>
        <w:top w:val="single" w:sz="4" w:space="2" w:color="D9D9D9"/>
      </w:pBdr>
      <w:jc w:val="center"/>
    </w:pPr>
    <w:r>
      <w:rPr>
        <w:rFonts w:eastAsia="Arial"/>
        <w:color w:val="888888"/>
        <w:sz w:val="18"/>
        <w:szCs w:val="18"/>
      </w:rPr>
      <w:t xml:space="preserve">ページ </w:t>
    </w:r>
    <w:r>
      <w:rPr>
        <w:color w:val="888888"/>
        <w:sz w:val="18"/>
        <w:szCs w:val="18"/>
      </w:rPr>
      <w:fldChar w:fldCharType="begin"/>
    </w:r>
    <w:r>
      <w:rPr>
        <w:rFonts w:eastAsia="Arial"/>
        <w:color w:val="888888"/>
        <w:sz w:val="18"/>
        <w:szCs w:val="18"/>
      </w:rPr>
      <w:instrText>PAGE</w:instrText>
    </w:r>
    <w:r>
      <w:rPr>
        <w:color w:val="888888"/>
        <w:sz w:val="18"/>
        <w:szCs w:val="18"/>
      </w:rPr>
      <w:fldChar w:fldCharType="separate"/>
    </w:r>
    <w:r w:rsidR="00AD7A2E">
      <w:rPr>
        <w:rFonts w:eastAsia="Arial"/>
        <w:noProof/>
        <w:color w:val="888888"/>
        <w:sz w:val="18"/>
        <w:szCs w:val="18"/>
      </w:rPr>
      <w:t>1</w:t>
    </w:r>
    <w:r>
      <w:rPr>
        <w:color w:val="888888"/>
        <w:sz w:val="18"/>
        <w:szCs w:val="18"/>
      </w:rPr>
      <w:fldChar w:fldCharType="end"/>
    </w:r>
    <w:r>
      <w:rPr>
        <w:rFonts w:eastAsia="Arial"/>
        <w:color w:val="888888"/>
        <w:sz w:val="18"/>
        <w:szCs w:val="18"/>
      </w:rPr>
      <w:t xml:space="preserve"> / </w:t>
    </w:r>
    <w:r>
      <w:rPr>
        <w:color w:val="888888"/>
        <w:sz w:val="18"/>
        <w:szCs w:val="18"/>
      </w:rPr>
      <w:fldChar w:fldCharType="begin"/>
    </w:r>
    <w:r>
      <w:rPr>
        <w:rFonts w:eastAsia="Arial"/>
        <w:color w:val="888888"/>
        <w:sz w:val="18"/>
        <w:szCs w:val="18"/>
      </w:rPr>
      <w:instrText>NUMPAGES</w:instrText>
    </w:r>
    <w:r>
      <w:rPr>
        <w:color w:val="888888"/>
        <w:sz w:val="18"/>
        <w:szCs w:val="18"/>
      </w:rPr>
      <w:fldChar w:fldCharType="separate"/>
    </w:r>
    <w:r w:rsidR="00AD7A2E">
      <w:rPr>
        <w:rFonts w:eastAsia="Arial"/>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99F002F" w14:textId="77777777" w:rsidR="004A3F8C" w:rsidRDefault="004A3F8C">
      <w:r>
        <w:separator/>
      </w:r>
    </w:p>
  </w:footnote>
  <w:footnote w:type="continuationSeparator" w:id="0">
    <w:p w14:paraId="60A3B588" w14:textId="77777777" w:rsidR="004A3F8C" w:rsidRDefault="004A3F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F17D5C" w14:textId="77777777" w:rsidR="002F3EC4" w:rsidRDefault="00000000">
    <w:pPr>
      <w:pBdr>
        <w:bottom w:val="single" w:sz="4" w:space="2" w:color="D9D9D9"/>
      </w:pBdr>
    </w:pPr>
    <w:r>
      <w:rPr>
        <w:rFonts w:eastAsia="Arial"/>
        <w:color w:val="888888"/>
        <w:sz w:val="18"/>
        <w:szCs w:val="18"/>
      </w:rPr>
      <w:t>グラフベースEPNの</w:t>
    </w:r>
    <w:proofErr w:type="spellStart"/>
    <w:r>
      <w:rPr>
        <w:rFonts w:eastAsia="Arial"/>
        <w:color w:val="888888"/>
        <w:sz w:val="18"/>
        <w:szCs w:val="18"/>
      </w:rPr>
      <w:t>PyTorch</w:t>
    </w:r>
    <w:proofErr w:type="spellEnd"/>
    <w:r>
      <w:rPr>
        <w:rFonts w:eastAsia="Arial"/>
        <w:color w:val="888888"/>
        <w:sz w:val="18"/>
        <w:szCs w:val="18"/>
      </w:rPr>
      <w:t xml:space="preserve"> Lightning生存時間分析パイプラインへの統合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3F16E1"/>
    <w:multiLevelType w:val="hybridMultilevel"/>
    <w:tmpl w:val="D6FAB0D4"/>
    <w:lvl w:ilvl="0" w:tplc="4072A74E">
      <w:start w:val="1"/>
      <w:numFmt w:val="bullet"/>
      <w:lvlText w:val="•"/>
      <w:lvlJc w:val="left"/>
      <w:pPr>
        <w:ind w:left="720" w:hanging="360"/>
      </w:pPr>
    </w:lvl>
    <w:lvl w:ilvl="1" w:tplc="C49668AE">
      <w:numFmt w:val="decimal"/>
      <w:lvlText w:val=""/>
      <w:lvlJc w:val="left"/>
    </w:lvl>
    <w:lvl w:ilvl="2" w:tplc="750CEA5C">
      <w:numFmt w:val="decimal"/>
      <w:lvlText w:val=""/>
      <w:lvlJc w:val="left"/>
    </w:lvl>
    <w:lvl w:ilvl="3" w:tplc="87262496">
      <w:numFmt w:val="decimal"/>
      <w:lvlText w:val=""/>
      <w:lvlJc w:val="left"/>
    </w:lvl>
    <w:lvl w:ilvl="4" w:tplc="DD440C24">
      <w:numFmt w:val="decimal"/>
      <w:lvlText w:val=""/>
      <w:lvlJc w:val="left"/>
    </w:lvl>
    <w:lvl w:ilvl="5" w:tplc="07DE1506">
      <w:numFmt w:val="decimal"/>
      <w:lvlText w:val=""/>
      <w:lvlJc w:val="left"/>
    </w:lvl>
    <w:lvl w:ilvl="6" w:tplc="E6F49FE2">
      <w:numFmt w:val="decimal"/>
      <w:lvlText w:val=""/>
      <w:lvlJc w:val="left"/>
    </w:lvl>
    <w:lvl w:ilvl="7" w:tplc="344C927A">
      <w:numFmt w:val="decimal"/>
      <w:lvlText w:val=""/>
      <w:lvlJc w:val="left"/>
    </w:lvl>
    <w:lvl w:ilvl="8" w:tplc="BD026DC0">
      <w:numFmt w:val="decimal"/>
      <w:lvlText w:val=""/>
      <w:lvlJc w:val="left"/>
    </w:lvl>
  </w:abstractNum>
  <w:abstractNum w:abstractNumId="1" w15:restartNumberingAfterBreak="0">
    <w:nsid w:val="587723BE"/>
    <w:multiLevelType w:val="hybridMultilevel"/>
    <w:tmpl w:val="9B0A3E4A"/>
    <w:lvl w:ilvl="0" w:tplc="21AAF49C">
      <w:start w:val="1"/>
      <w:numFmt w:val="bullet"/>
      <w:lvlText w:val="●"/>
      <w:lvlJc w:val="left"/>
      <w:pPr>
        <w:ind w:left="720" w:hanging="360"/>
      </w:pPr>
    </w:lvl>
    <w:lvl w:ilvl="1" w:tplc="B76C54C6">
      <w:start w:val="1"/>
      <w:numFmt w:val="bullet"/>
      <w:lvlText w:val="○"/>
      <w:lvlJc w:val="left"/>
      <w:pPr>
        <w:ind w:left="1440" w:hanging="360"/>
      </w:pPr>
    </w:lvl>
    <w:lvl w:ilvl="2" w:tplc="95126EF0">
      <w:start w:val="1"/>
      <w:numFmt w:val="bullet"/>
      <w:lvlText w:val="■"/>
      <w:lvlJc w:val="left"/>
      <w:pPr>
        <w:ind w:left="2160" w:hanging="360"/>
      </w:pPr>
    </w:lvl>
    <w:lvl w:ilvl="3" w:tplc="5C28E02C">
      <w:start w:val="1"/>
      <w:numFmt w:val="bullet"/>
      <w:lvlText w:val="●"/>
      <w:lvlJc w:val="left"/>
      <w:pPr>
        <w:ind w:left="2880" w:hanging="360"/>
      </w:pPr>
    </w:lvl>
    <w:lvl w:ilvl="4" w:tplc="7DC2EEFE">
      <w:start w:val="1"/>
      <w:numFmt w:val="bullet"/>
      <w:lvlText w:val="○"/>
      <w:lvlJc w:val="left"/>
      <w:pPr>
        <w:ind w:left="3600" w:hanging="360"/>
      </w:pPr>
    </w:lvl>
    <w:lvl w:ilvl="5" w:tplc="3B6AD0EE">
      <w:start w:val="1"/>
      <w:numFmt w:val="bullet"/>
      <w:lvlText w:val="■"/>
      <w:lvlJc w:val="left"/>
      <w:pPr>
        <w:ind w:left="4320" w:hanging="360"/>
      </w:pPr>
    </w:lvl>
    <w:lvl w:ilvl="6" w:tplc="DE260EE8">
      <w:start w:val="1"/>
      <w:numFmt w:val="bullet"/>
      <w:lvlText w:val="●"/>
      <w:lvlJc w:val="left"/>
      <w:pPr>
        <w:ind w:left="5040" w:hanging="360"/>
      </w:pPr>
    </w:lvl>
    <w:lvl w:ilvl="7" w:tplc="4DBA2968">
      <w:start w:val="1"/>
      <w:numFmt w:val="bullet"/>
      <w:lvlText w:val="●"/>
      <w:lvlJc w:val="left"/>
      <w:pPr>
        <w:ind w:left="5760" w:hanging="360"/>
      </w:pPr>
    </w:lvl>
    <w:lvl w:ilvl="8" w:tplc="EA1E447C">
      <w:start w:val="1"/>
      <w:numFmt w:val="bullet"/>
      <w:lvlText w:val="●"/>
      <w:lvlJc w:val="left"/>
      <w:pPr>
        <w:ind w:left="6480" w:hanging="360"/>
      </w:pPr>
    </w:lvl>
  </w:abstractNum>
  <w:num w:numId="1" w16cid:durableId="1932469827">
    <w:abstractNumId w:val="1"/>
    <w:lvlOverride w:ilvl="0">
      <w:startOverride w:val="1"/>
    </w:lvlOverride>
  </w:num>
  <w:num w:numId="2" w16cid:durableId="211840005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displayBackgroundShape/>
  <w:bordersDoNotSurroundHeader/>
  <w:bordersDoNotSurroundFooter/>
  <w:proofState w:spelling="clean"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EC4"/>
    <w:rsid w:val="002F3EC4"/>
    <w:rsid w:val="004A3F8C"/>
    <w:rsid w:val="006D5E1F"/>
    <w:rsid w:val="00AD7A2E"/>
    <w:rsid w:val="00F532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BA150BF"/>
  <w15:docId w15:val="{C6B466C7-52FE-E24A-B9A3-272C87825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EastAsia" w:hAnsi="Arial" w:cs="Arial"/>
        <w:color w:val="1A1A1A"/>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after="200"/>
      <w:outlineLvl w:val="0"/>
    </w:pPr>
    <w:rPr>
      <w:rFonts w:eastAsia="Arial"/>
      <w:b/>
      <w:bCs/>
      <w:color w:val="1F4E79"/>
      <w:sz w:val="36"/>
      <w:szCs w:val="36"/>
    </w:rPr>
  </w:style>
  <w:style w:type="paragraph" w:styleId="2">
    <w:name w:val="heading 2"/>
    <w:uiPriority w:val="9"/>
    <w:unhideWhenUsed/>
    <w:qFormat/>
    <w:pPr>
      <w:spacing w:before="280" w:after="120"/>
      <w:outlineLvl w:val="1"/>
    </w:pPr>
    <w:rPr>
      <w:rFonts w:eastAsia="Arial"/>
      <w:b/>
      <w:bCs/>
      <w:color w:val="2E75B6"/>
      <w:sz w:val="28"/>
      <w:szCs w:val="28"/>
    </w:rPr>
  </w:style>
  <w:style w:type="paragraph" w:styleId="3">
    <w:name w:val="heading 3"/>
    <w:uiPriority w:val="9"/>
    <w:unhideWhenUsed/>
    <w:qFormat/>
    <w:pPr>
      <w:spacing w:before="200" w:after="80"/>
      <w:outlineLvl w:val="2"/>
    </w:pPr>
    <w:rPr>
      <w:rFonts w:eastAsia="Arial"/>
      <w:b/>
      <w:bCs/>
      <w:color w:val="404040"/>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15</Pages>
  <Words>1845</Words>
  <Characters>10518</Characters>
  <Application>Microsoft Office Word</Application>
  <DocSecurity>0</DocSecurity>
  <Lines>87</Lines>
  <Paragraphs>24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木本　耀介</cp:lastModifiedBy>
  <cp:revision>2</cp:revision>
  <dcterms:created xsi:type="dcterms:W3CDTF">2026-06-24T15:11:00Z</dcterms:created>
  <dcterms:modified xsi:type="dcterms:W3CDTF">2026-06-24T15:49:00Z</dcterms:modified>
</cp:coreProperties>
</file>