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ozsbdsq4oxx" w:id="0"/>
      <w:bookmarkEnd w:id="0"/>
      <w:r w:rsidDel="00000000" w:rsidR="00000000" w:rsidRPr="00000000">
        <w:rPr>
          <w:rtl w:val="0"/>
        </w:rPr>
        <w:t xml:space="preserve">9/10 Meeting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 </w:t>
        <w:tab/>
        <w:tab/>
        <w:t xml:space="preserve">9/10/25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Time: </w:t>
        <w:tab/>
        <w:tab/>
        <w:t xml:space="preserve">11:00am-12:00pm CDT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</w:t>
        <w:tab/>
        <w:t xml:space="preserve">Juliette Reeder, Jack Hicks, Forrest Tuschhoff, Dr. Chuck Bunting, Dr. Pavithrakrishnan Radhakrishnan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 Links: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First Wire-Based Log-Periodic (NOT GOOD FOR HIGH POWER)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Second Wire-Based Log-Periodic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existing log-periodic at Richmond Hills: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anechoic chamber/outdoors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 measurement system using spectrum analyzer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Want to learn what design decisions imply for radiation pattern (trade-offs)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Want to design for appropriate exposure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55887" cy="4000875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5887" cy="400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Information about wire based log-periodic: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General concept: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437006" cy="2744444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7006" cy="2744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60577" cy="18373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0577" cy="183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AT LPA HF Log Periodic Antennas: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351841" cy="414813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1841" cy="4148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items: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Simulate LPDA in EZNEC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Simulate Random Wire in EZNEC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Find the required spec for the E-field strength and area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Determine procedure for testing existing log-periodic antenna (higher frequency band) using NA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anechoic chamber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Outdoors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Understand common-mode (CM) current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Determine balun/choke needed for design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hyperlink" Target="https://www.radiosky.com/super_cheap_log_periodic_antenna.html" TargetMode="External"/><Relationship Id="rId7" Type="http://schemas.openxmlformats.org/officeDocument/2006/relationships/hyperlink" Target="https://at-communication.com/en/hf_military_antennas_stationary/at/at_lpa_hf-log-periodic-antennas.html" TargetMode="External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