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本文</w:t>
      </w:r>
      <w:r>
        <w:rPr>
          <w:rFonts w:hint="eastAsia"/>
        </w:rPr>
        <w:t>在收集</w:t>
      </w:r>
      <w:r>
        <w:rPr>
          <w:rFonts w:hint="eastAsia"/>
          <w:lang w:eastAsia="zh-CN"/>
        </w:rPr>
        <w:t>天气温度数据</w:t>
      </w:r>
      <w:r>
        <w:rPr>
          <w:rFonts w:hint="eastAsia"/>
        </w:rPr>
        <w:t>已经发现了很多缺失值的情况，主要有空值，通常要根据实际业务情况来缺失值填补，比如用户所在省存在NAN，可以填补成“未知”。对于空值NAN当不影响特征含义的时候，可以填补成fillna(0)，即用0填补。</w:t>
      </w:r>
      <w:r>
        <w:rPr>
          <w:rFonts w:hint="eastAsia"/>
          <w:lang w:eastAsia="zh-CN"/>
        </w:rPr>
        <w:t>如表</w:t>
      </w:r>
      <w:r>
        <w:rPr>
          <w:rFonts w:hint="eastAsia"/>
          <w:lang w:val="en-US" w:eastAsia="zh-CN"/>
        </w:rPr>
        <w:t>3-4为7月份中一周的天气气温表，</w:t>
      </w:r>
    </w:p>
    <w:p>
      <w:pPr>
        <w:rPr>
          <w:rFonts w:hint="eastAsia"/>
          <w:lang w:val="en-US" w:eastAsia="zh-CN"/>
        </w:rPr>
      </w:pPr>
    </w:p>
    <w:p>
      <w:pPr>
        <w:rPr>
          <w:rFonts w:hint="eastAsia"/>
          <w:lang w:val="en-US" w:eastAsia="zh-CN"/>
        </w:rPr>
      </w:pPr>
      <w:r>
        <w:drawing>
          <wp:inline distT="0" distB="0" distL="114300" distR="114300">
            <wp:extent cx="5272405" cy="1137285"/>
            <wp:effectExtent l="0" t="0" r="444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2405" cy="113728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其中2019年7月14日数据缺失，用拉个朗日插值对缺失值进行插补，关键核心代码如下：</w:t>
      </w:r>
    </w:p>
    <w:p>
      <w:pPr>
        <w:rPr>
          <w:rFonts w:hint="default"/>
          <w:lang w:val="en-US" w:eastAsia="zh-CN"/>
        </w:rPr>
      </w:pPr>
      <w:r>
        <w:rPr>
          <w:rFonts w:hint="eastAsia"/>
          <w:lang w:val="en-US" w:eastAsia="zh-CN"/>
        </w:rPr>
        <w:t xml:space="preserve">           代码清单4-1  拉格朗日法进行插补</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8200"/>
          <w:spacing w:val="0"/>
          <w:sz w:val="18"/>
          <w:szCs w:val="18"/>
          <w:bdr w:val="none" w:color="auto" w:sz="0" w:space="0"/>
          <w:shd w:val="clear" w:fill="FFFFFF"/>
        </w:rPr>
        <w:t>#拉格朗日插值代码，index插入的位置，df为列向量，k为取前后的个数</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def</w:t>
      </w:r>
      <w:r>
        <w:rPr>
          <w:rFonts w:hint="default" w:ascii="Consolas" w:hAnsi="Consolas" w:eastAsia="Consolas" w:cs="Consolas"/>
          <w:i w:val="0"/>
          <w:caps w:val="0"/>
          <w:color w:val="000000"/>
          <w:spacing w:val="0"/>
          <w:sz w:val="18"/>
          <w:szCs w:val="18"/>
          <w:bdr w:val="none" w:color="auto" w:sz="0" w:space="0"/>
          <w:shd w:val="clear" w:fill="F8F8F8"/>
        </w:rPr>
        <w:t> deal_empty_column(index, df, k=5):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print</w:t>
      </w:r>
      <w:r>
        <w:rPr>
          <w:rFonts w:hint="default" w:ascii="Consolas" w:hAnsi="Consolas" w:eastAsia="Consolas" w:cs="Consolas"/>
          <w:i w:val="0"/>
          <w:caps w:val="0"/>
          <w:color w:val="000000"/>
          <w:spacing w:val="0"/>
          <w:sz w:val="18"/>
          <w:szCs w:val="18"/>
          <w:bdr w:val="none" w:color="auto" w:sz="0" w:space="0"/>
          <w:shd w:val="clear" w:fill="FFFFFF"/>
        </w:rPr>
        <w:t>(index)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#取插补值索引前，后各5个数</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y = df[list(range(index - k, index))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list(range(index + 1, index + 1 + 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y = y[y.notnull()]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#调用拉格朗日插值函数</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lagrange(y.index, list(y))(index)  </w:t>
      </w:r>
    </w:p>
    <w:p>
      <w:pPr>
        <w:rPr>
          <w:rFonts w:hint="default"/>
          <w:lang w:val="en-US" w:eastAsia="zh-CN"/>
        </w:rPr>
      </w:pPr>
      <w:r>
        <w:rPr>
          <w:rFonts w:hint="default"/>
          <w:lang w:val="en-US" w:eastAsia="zh-CN"/>
        </w:rPr>
        <w:t>应用拉格朗日插值法算对表4-2中的缺失值进行插补，使用缺失值前后各5个未缺失的数据参与建模，得插值结果如下所示。</w:t>
      </w:r>
    </w:p>
    <w:p>
      <w:pPr>
        <w:rPr>
          <w:rFonts w:hint="default"/>
          <w:lang w:val="en-US" w:eastAsia="zh-CN"/>
        </w:rPr>
      </w:pPr>
      <w:r>
        <w:drawing>
          <wp:inline distT="0" distB="0" distL="114300" distR="114300">
            <wp:extent cx="5272405" cy="688975"/>
            <wp:effectExtent l="0" t="0" r="444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688975"/>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利用拉格朗日插值对这2015/2/21和2015/2/14的数据进行插补，结果是4275.255和4156.86，这两天都是周末，而周末的销售额一般要比周一到周五要多，所以插值结果比较符合实际情况。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　异常值处理</w:t>
      </w:r>
    </w:p>
    <w:p>
      <w:pPr>
        <w:rPr>
          <w:rFonts w:hint="default"/>
          <w:lang w:val="en-US" w:eastAsia="zh-CN"/>
        </w:rPr>
      </w:pPr>
    </w:p>
    <w:p>
      <w:pPr>
        <w:ind w:firstLine="420" w:firstLineChars="200"/>
        <w:rPr>
          <w:rFonts w:hint="default"/>
          <w:lang w:val="en-US" w:eastAsia="zh-CN"/>
        </w:rPr>
      </w:pPr>
      <w:r>
        <w:rPr>
          <w:rFonts w:hint="default"/>
          <w:lang w:val="en-US" w:eastAsia="zh-CN"/>
        </w:rPr>
        <w:t>异常值分析是检验数据是否有录入错误以及含有不合常理的数据。忽视异常值的存在是十分危险的，不加剔除地把异常值包括进数据的计算分析过程中，对结果会产生不良影响；重视异常值的出现，分析其产生的原因，常常成为发现问题进而改进决策的契机。</w:t>
      </w:r>
    </w:p>
    <w:p>
      <w:pPr>
        <w:rPr>
          <w:rFonts w:hint="default"/>
          <w:lang w:val="en-US" w:eastAsia="zh-CN"/>
        </w:rPr>
      </w:pPr>
      <w:r>
        <w:rPr>
          <w:rFonts w:hint="default"/>
          <w:lang w:val="en-US" w:eastAsia="zh-CN"/>
        </w:rPr>
        <w:t>异常值是指样本中的个别值，其数值明显偏离其余的观测值。异常值也称为离群点，异常值的分析也称为离群点分析。</w:t>
      </w:r>
    </w:p>
    <w:p>
      <w:pPr>
        <w:rPr>
          <w:rFonts w:hint="default"/>
          <w:lang w:val="en-US" w:eastAsia="zh-CN"/>
        </w:rPr>
      </w:pPr>
      <w:r>
        <w:rPr>
          <w:rFonts w:hint="default"/>
          <w:lang w:val="en-US" w:eastAsia="zh-CN"/>
        </w:rPr>
        <w:t>（1）简单统计量分析</w:t>
      </w:r>
    </w:p>
    <w:p>
      <w:pPr>
        <w:rPr>
          <w:rFonts w:hint="default"/>
          <w:lang w:val="en-US" w:eastAsia="zh-CN"/>
        </w:rPr>
      </w:pPr>
      <w:r>
        <w:rPr>
          <w:rFonts w:hint="default"/>
          <w:lang w:val="en-US" w:eastAsia="zh-CN"/>
        </w:rPr>
        <w:t>可以先对变量做一个描述性统计，进而查看哪些数据是不合理的。最常用的统计量是最大值和最小值，用来判断这个变量的取值是否超出了合理的范围。如客户年龄的最大值为199岁，则该变量的取值存在异常。</w:t>
      </w:r>
    </w:p>
    <w:p>
      <w:pPr>
        <w:rPr>
          <w:rFonts w:hint="default"/>
          <w:lang w:val="en-US" w:eastAsia="zh-CN"/>
        </w:rPr>
      </w:pPr>
      <w:r>
        <w:rPr>
          <w:rFonts w:hint="default"/>
          <w:lang w:val="en-US" w:eastAsia="zh-CN"/>
        </w:rPr>
        <w:t>（2）3σ原则</w:t>
      </w:r>
    </w:p>
    <w:p>
      <w:pPr>
        <w:rPr>
          <w:rFonts w:hint="default"/>
          <w:lang w:val="en-US" w:eastAsia="zh-CN"/>
        </w:rPr>
      </w:pPr>
      <w:r>
        <w:rPr>
          <w:rFonts w:hint="default"/>
          <w:lang w:val="en-US" w:eastAsia="zh-CN"/>
        </w:rPr>
        <w:t>如果数据服从正态分布，在3σ原则下，异常值被定义为一组测定值中与平均值的偏差超过3倍标准差的值。在正态分布的假设下，距离平均值3σ之外的值出现的概率为P（｜x-μ｜&gt;3σ）≤0.003，属于极个别的小概率事件。</w:t>
      </w:r>
    </w:p>
    <w:p>
      <w:pPr>
        <w:rPr>
          <w:rFonts w:hint="default"/>
          <w:lang w:val="en-US" w:eastAsia="zh-CN"/>
        </w:rPr>
      </w:pPr>
      <w:r>
        <w:rPr>
          <w:rFonts w:hint="default"/>
          <w:lang w:val="en-US" w:eastAsia="zh-CN"/>
        </w:rPr>
        <w:t>如果数据不服从正态分布，也可以用远离平均值的多少倍标准差来描述。</w:t>
      </w:r>
    </w:p>
    <w:p>
      <w:pPr>
        <w:rPr>
          <w:rFonts w:hint="default"/>
          <w:lang w:val="en-US" w:eastAsia="zh-CN"/>
        </w:rPr>
      </w:pPr>
      <w:r>
        <w:rPr>
          <w:rFonts w:hint="default"/>
          <w:lang w:val="en-US" w:eastAsia="zh-CN"/>
        </w:rPr>
        <w:t>（3）箱型图分析</w:t>
      </w:r>
    </w:p>
    <w:p>
      <w:pPr>
        <w:rPr>
          <w:rFonts w:hint="default"/>
          <w:lang w:val="en-US" w:eastAsia="zh-CN"/>
        </w:rPr>
      </w:pPr>
      <w:r>
        <w:rPr>
          <w:rFonts w:hint="default"/>
          <w:lang w:val="en-US" w:eastAsia="zh-CN"/>
        </w:rPr>
        <w:t>箱型图提供了识别异常值的一个标准：异常值通常被定义为小于QL－1.5IQR或大于QU＋1.5IQR的值。QL称为下四分位数，表示全部观察值中有四分之一的数据取值比它小；QU称为上四分位数，表示全部观察值中有四分之一的数据取值比它大；IQR称为四分位数间距，是上四分位数QU与下四分位数QL之差，其间包含了全部观察值的一半。</w:t>
      </w:r>
    </w:p>
    <w:p>
      <w:pPr>
        <w:ind w:firstLine="420" w:firstLineChars="200"/>
        <w:rPr>
          <w:rFonts w:hint="default"/>
          <w:lang w:val="en-US" w:eastAsia="zh-CN"/>
        </w:rPr>
      </w:pPr>
      <w:r>
        <w:rPr>
          <w:rFonts w:hint="default"/>
          <w:lang w:val="en-US" w:eastAsia="zh-CN"/>
        </w:rPr>
        <w:t>箱型图依据实际数据绘制，没有对数据作任何限制性要求（如服从某种特定的分布形式），它只是真实直观地表现数据分布的本来面貌；另一方面，箱型图判断异常值的标准以四分位数和四分位距为基础，四分位数具有一定的鲁棒性：多达25％的数据可以变得任意远而不会很大地扰动四分位数，所以异常值不能对这个标准施加影响。由此可见，箱型图识别异常值的结果比较客观，在识别异常值方面有一定的优越性，如图3-1所示。</w:t>
      </w:r>
    </w:p>
    <w:p>
      <w:pPr>
        <w:rPr>
          <w:rFonts w:hint="default"/>
          <w:lang w:val="en-US" w:eastAsia="zh-CN"/>
        </w:rPr>
      </w:pPr>
      <w:r>
        <w:drawing>
          <wp:inline distT="0" distB="0" distL="114300" distR="114300">
            <wp:extent cx="4981575" cy="2655570"/>
            <wp:effectExtent l="0" t="0" r="952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981575" cy="265557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在数据预处理时，异常值是否剔除，需视具体情况而定，因为有些异常值可能蕴含着有用的信息。异常值处理常用方法见表4-3。</w:t>
      </w:r>
    </w:p>
    <w:p>
      <w:pPr>
        <w:pStyle w:val="6"/>
      </w:pPr>
    </w:p>
    <w:p>
      <w:pPr>
        <w:pStyle w:val="6"/>
      </w:pPr>
      <w:bookmarkStart w:id="0" w:name="_Toc22578779"/>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w:t>
      </w:r>
      <w:r>
        <w:fldChar w:fldCharType="end"/>
      </w:r>
      <w:r>
        <w:t xml:space="preserve"> </w:t>
      </w:r>
      <w:r>
        <w:rPr>
          <w:rFonts w:hint="eastAsia"/>
        </w:rPr>
        <w:t>产品表</w:t>
      </w:r>
      <w:bookmarkEnd w:id="0"/>
    </w:p>
    <w:tbl>
      <w:tblPr>
        <w:tblStyle w:val="7"/>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18"/>
        <w:gridCol w:w="421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8" w:type="dxa"/>
            <w:tcBorders>
              <w:bottom w:val="single" w:color="auto" w:sz="4" w:space="0"/>
              <w:insideH w:val="single" w:sz="4" w:space="0"/>
            </w:tcBorders>
            <w:shd w:val="clear" w:color="auto" w:fill="F1F1F1" w:themeFill="background1" w:themeFillShade="F2"/>
          </w:tcPr>
          <w:p>
            <w:pPr>
              <w:wordWrap/>
              <w:ind w:firstLine="0" w:firstLineChars="0"/>
              <w:jc w:val="center"/>
              <w:rPr>
                <w:rFonts w:hint="eastAsia" w:eastAsiaTheme="minorEastAsia"/>
                <w:b/>
                <w:i w:val="0"/>
                <w:szCs w:val="21"/>
                <w:lang w:eastAsia="zh-CN"/>
              </w:rPr>
            </w:pPr>
            <w:r>
              <w:rPr>
                <w:rFonts w:hint="eastAsia"/>
                <w:b/>
                <w:i w:val="0"/>
                <w:szCs w:val="21"/>
                <w:lang w:eastAsia="zh-CN"/>
              </w:rPr>
              <w:t>异常值处理方法</w:t>
            </w:r>
          </w:p>
        </w:tc>
        <w:tc>
          <w:tcPr>
            <w:tcW w:w="4218" w:type="dxa"/>
            <w:tcBorders>
              <w:bottom w:val="single" w:color="auto" w:sz="4" w:space="0"/>
              <w:insideH w:val="single" w:sz="4" w:space="0"/>
            </w:tcBorders>
            <w:shd w:val="clear" w:color="auto" w:fill="F1F1F1" w:themeFill="background1" w:themeFillShade="F2"/>
          </w:tcPr>
          <w:p>
            <w:pPr>
              <w:wordWrap/>
              <w:ind w:firstLine="0" w:firstLineChars="0"/>
              <w:jc w:val="center"/>
              <w:rPr>
                <w:rFonts w:hint="eastAsia" w:eastAsiaTheme="minorEastAsia"/>
                <w:b/>
                <w:i w:val="0"/>
                <w:szCs w:val="21"/>
                <w:lang w:eastAsia="zh-CN"/>
              </w:rPr>
            </w:pPr>
            <w:r>
              <w:rPr>
                <w:rFonts w:hint="eastAsia"/>
                <w:b/>
                <w:i w:val="0"/>
                <w:szCs w:val="21"/>
                <w:lang w:eastAsia="zh-CN"/>
              </w:rPr>
              <w:t>方法介绍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8" w:type="dxa"/>
          </w:tcPr>
          <w:p>
            <w:pPr>
              <w:ind w:firstLine="0" w:firstLineChars="0"/>
              <w:jc w:val="center"/>
              <w:rPr>
                <w:rFonts w:hint="eastAsia" w:eastAsiaTheme="minorEastAsia"/>
                <w:szCs w:val="21"/>
                <w:lang w:eastAsia="zh-CN"/>
              </w:rPr>
            </w:pPr>
            <w:r>
              <w:rPr>
                <w:rFonts w:hint="eastAsia"/>
                <w:szCs w:val="21"/>
                <w:lang w:eastAsia="zh-CN"/>
              </w:rPr>
              <w:t>删除含有异常值的记录</w:t>
            </w:r>
          </w:p>
        </w:tc>
        <w:tc>
          <w:tcPr>
            <w:tcW w:w="4218" w:type="dxa"/>
          </w:tcPr>
          <w:p>
            <w:pPr>
              <w:ind w:firstLine="0" w:firstLineChars="0"/>
              <w:jc w:val="both"/>
              <w:rPr>
                <w:rFonts w:hint="eastAsia" w:eastAsiaTheme="minorEastAsia"/>
                <w:szCs w:val="21"/>
                <w:lang w:eastAsia="zh-CN"/>
              </w:rPr>
            </w:pPr>
            <w:r>
              <w:rPr>
                <w:rFonts w:hint="eastAsia"/>
                <w:szCs w:val="21"/>
                <w:lang w:eastAsia="zh-CN"/>
              </w:rPr>
              <w:t>直接将含有异常值的记录删除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8" w:type="dxa"/>
          </w:tcPr>
          <w:p>
            <w:pPr>
              <w:ind w:firstLine="0" w:firstLineChars="0"/>
              <w:jc w:val="center"/>
              <w:rPr>
                <w:rFonts w:hint="eastAsia" w:eastAsiaTheme="minorEastAsia"/>
                <w:szCs w:val="21"/>
                <w:lang w:val="en-US" w:eastAsia="zh-CN"/>
              </w:rPr>
            </w:pPr>
            <w:r>
              <w:rPr>
                <w:rFonts w:hint="eastAsia"/>
                <w:szCs w:val="21"/>
                <w:lang w:val="en-US" w:eastAsia="zh-CN"/>
              </w:rPr>
              <w:t>视为缺失值</w:t>
            </w:r>
          </w:p>
        </w:tc>
        <w:tc>
          <w:tcPr>
            <w:tcW w:w="4218" w:type="dxa"/>
          </w:tcPr>
          <w:p>
            <w:pPr>
              <w:ind w:firstLine="0" w:firstLineChars="0"/>
              <w:jc w:val="center"/>
              <w:rPr>
                <w:rFonts w:hint="eastAsia" w:eastAsiaTheme="minorEastAsia"/>
                <w:szCs w:val="21"/>
                <w:lang w:eastAsia="zh-CN"/>
              </w:rPr>
            </w:pPr>
            <w:r>
              <w:rPr>
                <w:rFonts w:hint="eastAsia"/>
                <w:szCs w:val="21"/>
                <w:lang w:eastAsia="zh-CN"/>
              </w:rPr>
              <w:t>将异常值视为确实值，利用缺失值处理的方法进行处理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8" w:type="dxa"/>
          </w:tcPr>
          <w:p>
            <w:pPr>
              <w:ind w:firstLine="0" w:firstLineChars="0"/>
              <w:jc w:val="center"/>
              <w:rPr>
                <w:szCs w:val="21"/>
              </w:rPr>
            </w:pPr>
            <w:r>
              <w:rPr>
                <w:rFonts w:hint="eastAsia"/>
                <w:szCs w:val="21"/>
                <w:lang w:eastAsia="zh-CN"/>
              </w:rPr>
              <w:t>平均值修正</w:t>
            </w:r>
            <w:r>
              <w:rPr>
                <w:szCs w:val="21"/>
              </w:rPr>
              <w:t xml:space="preserve">       </w:t>
            </w:r>
          </w:p>
        </w:tc>
        <w:tc>
          <w:tcPr>
            <w:tcW w:w="4218" w:type="dxa"/>
          </w:tcPr>
          <w:p>
            <w:pPr>
              <w:ind w:firstLine="0" w:firstLineChars="0"/>
              <w:jc w:val="center"/>
              <w:rPr>
                <w:rFonts w:hint="eastAsia" w:eastAsiaTheme="minorEastAsia"/>
                <w:szCs w:val="21"/>
                <w:lang w:eastAsia="zh-CN"/>
              </w:rPr>
            </w:pPr>
            <w:r>
              <w:rPr>
                <w:rFonts w:hint="eastAsia"/>
                <w:szCs w:val="21"/>
                <w:lang w:eastAsia="zh-CN"/>
              </w:rPr>
              <w:t>可用前后两个观测值的平均值修正该异常值</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8" w:type="dxa"/>
          </w:tcPr>
          <w:p>
            <w:pPr>
              <w:ind w:firstLine="0" w:firstLineChars="0"/>
              <w:jc w:val="center"/>
              <w:rPr>
                <w:rFonts w:hint="eastAsia"/>
                <w:szCs w:val="21"/>
                <w:lang w:eastAsia="zh-CN"/>
              </w:rPr>
            </w:pPr>
            <w:r>
              <w:rPr>
                <w:rFonts w:hint="eastAsia"/>
                <w:szCs w:val="21"/>
                <w:lang w:eastAsia="zh-CN"/>
              </w:rPr>
              <w:t>不处理</w:t>
            </w:r>
          </w:p>
        </w:tc>
        <w:tc>
          <w:tcPr>
            <w:tcW w:w="4218" w:type="dxa"/>
          </w:tcPr>
          <w:p>
            <w:pPr>
              <w:ind w:firstLine="0" w:firstLineChars="0"/>
              <w:jc w:val="center"/>
              <w:rPr>
                <w:rFonts w:hint="eastAsia"/>
                <w:szCs w:val="21"/>
                <w:lang w:eastAsia="zh-CN"/>
              </w:rPr>
            </w:pPr>
            <w:r>
              <w:rPr>
                <w:rFonts w:hint="eastAsia"/>
                <w:szCs w:val="21"/>
                <w:lang w:eastAsia="zh-CN"/>
              </w:rPr>
              <w:t>直接在具有异常值的数据集上进行挖掘建模</w:t>
            </w:r>
          </w:p>
        </w:tc>
      </w:tr>
    </w:tbl>
    <w:p>
      <w:pPr>
        <w:ind w:firstLine="480"/>
        <w:rPr>
          <w:szCs w:val="21"/>
        </w:rPr>
      </w:pPr>
    </w:p>
    <w:p>
      <w:pPr>
        <w:rPr>
          <w:rFonts w:hint="default"/>
          <w:lang w:val="en-US" w:eastAsia="zh-CN"/>
        </w:rPr>
      </w:pPr>
    </w:p>
    <w:p>
      <w:pPr>
        <w:rPr>
          <w:rFonts w:hint="default"/>
          <w:lang w:val="en-US" w:eastAsia="zh-CN"/>
        </w:rPr>
      </w:pPr>
      <w:r>
        <w:rPr>
          <w:rFonts w:hint="default"/>
          <w:lang w:val="en-US" w:eastAsia="zh-CN"/>
        </w:rPr>
        <w:t>将含有异常值的记录直接删除的方法简单易行，但缺点也很明显，在观测值很少的情况下，这种删除会造成样本量不足，可能会改变变量的原有分布，从而造成分析结果的不准确。视为缺失值处理的好处是可以利用现有变量的信息，对异常值（缺失值）进行填补。</w:t>
      </w:r>
    </w:p>
    <w:p>
      <w:pPr>
        <w:rPr>
          <w:rFonts w:hint="eastAsia"/>
          <w:lang w:val="en-US" w:eastAsia="zh-CN"/>
        </w:rPr>
      </w:pPr>
      <w:r>
        <w:rPr>
          <w:rFonts w:hint="default"/>
          <w:lang w:val="en-US" w:eastAsia="zh-CN"/>
        </w:rPr>
        <w:t>在很多情况下，要先分析异常值出现的可能原因，再判断异常值是否应该舍弃，如果是正确的数据，可以直接在具有异常值的数据集上进行挖掘</w:t>
      </w:r>
      <w:r>
        <w:rPr>
          <w:rFonts w:hint="eastAsia"/>
          <w:lang w:val="en-US" w:eastAsia="zh-CN"/>
        </w:rPr>
        <w:t>。</w:t>
      </w:r>
    </w:p>
    <w:p>
      <w:pPr>
        <w:rPr>
          <w:rFonts w:hint="eastAsia"/>
          <w:lang w:val="en-US" w:eastAsia="zh-CN"/>
        </w:rPr>
      </w:pPr>
      <w:r>
        <w:rPr>
          <w:rFonts w:hint="eastAsia"/>
          <w:lang w:val="en-US" w:eastAsia="zh-CN"/>
        </w:rPr>
        <w:t>在数据集的订单车辆表中，还车的经纬度可能会出现缺失值和异常值，如表3-1中数据所示：</w:t>
      </w:r>
    </w:p>
    <w:p>
      <w:pPr>
        <w:rPr>
          <w:rFonts w:hint="eastAsia"/>
          <w:lang w:val="en-US" w:eastAsia="zh-CN"/>
        </w:rPr>
      </w:pPr>
      <w:r>
        <w:rPr>
          <w:rFonts w:hint="eastAsia"/>
          <w:lang w:val="en-US" w:eastAsia="zh-CN"/>
        </w:rPr>
        <w:t>表3-1 订单车辆表数据示例</w:t>
      </w:r>
    </w:p>
    <w:p>
      <w:r>
        <w:drawing>
          <wp:inline distT="0" distB="0" distL="114300" distR="114300">
            <wp:extent cx="5269865" cy="561975"/>
            <wp:effectExtent l="0" t="0" r="698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9865" cy="561975"/>
                    </a:xfrm>
                    <a:prstGeom prst="rect">
                      <a:avLst/>
                    </a:prstGeom>
                    <a:noFill/>
                    <a:ln>
                      <a:noFill/>
                    </a:ln>
                  </pic:spPr>
                </pic:pic>
              </a:graphicData>
            </a:graphic>
          </wp:inline>
        </w:drawing>
      </w:r>
    </w:p>
    <w:p>
      <w:pPr>
        <w:rPr>
          <w:rFonts w:hint="eastAsia"/>
          <w:lang w:eastAsia="zh-CN"/>
        </w:rPr>
      </w:pPr>
      <w:r>
        <w:rPr>
          <w:rFonts w:hint="eastAsia"/>
          <w:lang w:eastAsia="zh-CN"/>
        </w:rPr>
        <w:t>从数据中可以发现，其中有部分数据是缺失的，因为数据记录和属性较多，使用人工分辨的方法是不切实际的，本文这里使用编写程序来检测出含有异常值以及缺失率。</w:t>
      </w:r>
    </w:p>
    <w:p>
      <w:pPr>
        <w:rPr>
          <w:rFonts w:hint="eastAsia"/>
          <w:lang w:val="en-US" w:eastAsia="zh-CN"/>
        </w:rPr>
      </w:pPr>
      <w:r>
        <w:rPr>
          <w:rFonts w:hint="eastAsia"/>
          <w:lang w:val="en-US" w:eastAsia="zh-CN"/>
        </w:rPr>
        <w:t>在Python的Pandas库中，只需要读入数据，然后使用describe（）函数就可以查看数据的基本情况。其中count是非空值数，通过len（data）可以知道数据记录为10000000条，因此缺失值数为700。另外，提供的基本参数还有平均值（mean）、标准差（std）、最小值（min）、最大值（max）以及1/4、1/2、3/4分位数（25％、50％、75％）。更直观地展示这些数据，并且可以检测异常值的方法是使用箱线图。其核心关键检测代码如代码清单3-1所示</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8200"/>
          <w:spacing w:val="0"/>
          <w:sz w:val="18"/>
          <w:szCs w:val="18"/>
          <w:bdr w:val="none" w:color="auto" w:sz="0" w:space="0"/>
          <w:shd w:val="clear" w:fill="FFFFFF"/>
        </w:rPr>
        <w:t>#以下参数都是经过调试的，需要具体问题具体调试</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i </w:t>
      </w:r>
      <w:r>
        <w:rPr>
          <w:rFonts w:hint="default" w:ascii="Consolas" w:hAnsi="Consolas" w:eastAsia="Consolas" w:cs="Consolas"/>
          <w:b/>
          <w:i w:val="0"/>
          <w:caps w:val="0"/>
          <w:color w:val="006699"/>
          <w:spacing w:val="0"/>
          <w:sz w:val="18"/>
          <w:szCs w:val="18"/>
          <w:bdr w:val="none" w:color="auto" w:sz="0" w:space="0"/>
          <w:shd w:val="clear" w:fill="F8F8F8"/>
        </w:rPr>
        <w:t>in</w:t>
      </w:r>
      <w:r>
        <w:rPr>
          <w:rFonts w:hint="default" w:ascii="Consolas" w:hAnsi="Consolas" w:eastAsia="Consolas" w:cs="Consolas"/>
          <w:i w:val="0"/>
          <w:caps w:val="0"/>
          <w:color w:val="000000"/>
          <w:spacing w:val="0"/>
          <w:sz w:val="18"/>
          <w:szCs w:val="18"/>
          <w:bdr w:val="none" w:color="auto" w:sz="0" w:space="0"/>
          <w:shd w:val="clear" w:fill="F8F8F8"/>
        </w:rPr>
        <w:t> range(len(x)):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处理临界情况， i》0时</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i&gt;0: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plt.annotate(y[i],xy=(x[i],y[i]),xytext=(x[i] +0.05-0.8 / (y[i] - y[i - 1]), y[i]))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plt.annotate(y[i],xy=(x[i], y[i]), xytext=(x[i] + 0.08, y[i]))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plt.show()  </w:t>
      </w:r>
    </w:p>
    <w:p>
      <w:pPr>
        <w:rPr>
          <w:rFonts w:hint="eastAsia"/>
          <w:lang w:val="en-US" w:eastAsia="zh-CN"/>
        </w:rPr>
      </w:pPr>
    </w:p>
    <w:p>
      <w:pPr>
        <w:rPr>
          <w:rFonts w:hint="eastAsia"/>
          <w:lang w:val="en-US" w:eastAsia="zh-CN"/>
        </w:rPr>
      </w:pPr>
      <w:r>
        <w:drawing>
          <wp:inline distT="0" distB="0" distL="114300" distR="114300">
            <wp:extent cx="5272405" cy="3862070"/>
            <wp:effectExtent l="0" t="0" r="444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2405" cy="3862070"/>
                    </a:xfrm>
                    <a:prstGeom prst="rect">
                      <a:avLst/>
                    </a:prstGeom>
                    <a:noFill/>
                    <a:ln>
                      <a:noFill/>
                    </a:ln>
                  </pic:spPr>
                </pic:pic>
              </a:graphicData>
            </a:graphic>
          </wp:inline>
        </w:drawing>
      </w:r>
    </w:p>
    <w:p>
      <w:pPr>
        <w:rPr>
          <w:rFonts w:hint="eastAsia"/>
          <w:lang w:val="en-US" w:eastAsia="zh-CN"/>
        </w:rPr>
      </w:pPr>
      <w:r>
        <w:rPr>
          <w:rFonts w:hint="eastAsia"/>
          <w:lang w:val="en-US" w:eastAsia="zh-CN"/>
        </w:rPr>
        <w:t>从图3-2中可以看出，箱型图中的超过上下界的7个销售额数据可能为异常值。结合具体业务可以把865、4060.3、4065.2归为正常值，将22、51、60、6607.4、9106.44归为异常值。最后确定过滤规则为：日销量在400以下5000以上则属于异常数据，经分析，这些异常数据可能是程序发布版本或者第三方网络差小概率情况造成的异常数据，结合本数据集数据量比较大，异常数据相对比较少（1000000&gt;235），且异常数据的值不具有任何意义，所以这里针对异常数据采取的办法是：编写过滤程序，删除这里异常数据。</w:t>
      </w:r>
    </w:p>
    <w:p>
      <w:pPr>
        <w:rPr>
          <w:rFonts w:hint="eastAsia"/>
          <w:lang w:val="en-US" w:eastAsia="zh-CN"/>
        </w:rPr>
      </w:pPr>
    </w:p>
    <w:p>
      <w:pPr>
        <w:numPr>
          <w:ilvl w:val="0"/>
          <w:numId w:val="3"/>
        </w:numPr>
        <w:rPr>
          <w:rFonts w:hint="default"/>
          <w:lang w:val="en-US" w:eastAsia="zh-CN"/>
        </w:rPr>
      </w:pPr>
      <w:r>
        <w:rPr>
          <w:rFonts w:hint="eastAsia"/>
          <w:lang w:val="en-US" w:eastAsia="zh-CN"/>
        </w:rPr>
        <w:t>数据集成</w:t>
      </w:r>
    </w:p>
    <w:p>
      <w:pPr>
        <w:numPr>
          <w:numId w:val="0"/>
        </w:numPr>
        <w:rPr>
          <w:rFonts w:hint="default"/>
          <w:lang w:val="en-US" w:eastAsia="zh-CN"/>
        </w:rPr>
      </w:pPr>
      <w:r>
        <w:rPr>
          <w:rFonts w:hint="default"/>
          <w:lang w:val="en-US" w:eastAsia="zh-CN"/>
        </w:rPr>
        <w:t>数据挖掘需要的数据往往分布在不同的数据源中，数据集成就是将多个数据源合并存放在一个一致的数据存储（如数据仓库）中的过程。</w:t>
      </w:r>
    </w:p>
    <w:p>
      <w:pPr>
        <w:numPr>
          <w:numId w:val="0"/>
        </w:numPr>
        <w:rPr>
          <w:rFonts w:hint="default"/>
          <w:lang w:val="en-US" w:eastAsia="zh-CN"/>
        </w:rPr>
      </w:pPr>
      <w:r>
        <w:rPr>
          <w:rFonts w:hint="default"/>
          <w:lang w:val="en-US" w:eastAsia="zh-CN"/>
        </w:rPr>
        <w:t>4.2.1　实体识别</w:t>
      </w:r>
    </w:p>
    <w:p>
      <w:pPr>
        <w:numPr>
          <w:numId w:val="0"/>
        </w:numPr>
        <w:rPr>
          <w:rFonts w:hint="default"/>
          <w:lang w:val="en-US" w:eastAsia="zh-CN"/>
        </w:rPr>
      </w:pPr>
      <w:r>
        <w:rPr>
          <w:rFonts w:hint="default"/>
          <w:lang w:val="en-US" w:eastAsia="zh-CN"/>
        </w:rPr>
        <w:t>实体识别是指从不同数据源识别出现实世界的实体，它的任务是统一不同源数据的矛盾之处，常见形式如下。</w:t>
      </w:r>
    </w:p>
    <w:p>
      <w:pPr>
        <w:numPr>
          <w:numId w:val="0"/>
        </w:numPr>
        <w:rPr>
          <w:rFonts w:hint="default"/>
          <w:lang w:val="en-US" w:eastAsia="zh-CN"/>
        </w:rPr>
      </w:pPr>
      <w:r>
        <w:rPr>
          <w:rFonts w:hint="default"/>
          <w:lang w:val="en-US" w:eastAsia="zh-CN"/>
        </w:rPr>
        <w:t>（1）同名异义</w:t>
      </w:r>
    </w:p>
    <w:p>
      <w:pPr>
        <w:numPr>
          <w:numId w:val="0"/>
        </w:numPr>
        <w:rPr>
          <w:rFonts w:hint="default"/>
          <w:lang w:val="en-US" w:eastAsia="zh-CN"/>
        </w:rPr>
      </w:pPr>
      <w:r>
        <w:rPr>
          <w:rFonts w:hint="default"/>
          <w:lang w:val="en-US" w:eastAsia="zh-CN"/>
        </w:rPr>
        <w:t>数据源A中的属性ID和数据源B中的属性ID分别描述的是</w:t>
      </w:r>
      <w:r>
        <w:rPr>
          <w:rFonts w:hint="eastAsia"/>
          <w:lang w:val="en-US" w:eastAsia="zh-CN"/>
        </w:rPr>
        <w:t>车辆</w:t>
      </w:r>
      <w:r>
        <w:rPr>
          <w:rFonts w:hint="default"/>
          <w:lang w:val="en-US" w:eastAsia="zh-CN"/>
        </w:rPr>
        <w:t>编号和订单编号，即描述的是不同的实体。</w:t>
      </w:r>
    </w:p>
    <w:p>
      <w:pPr>
        <w:numPr>
          <w:numId w:val="0"/>
        </w:numPr>
        <w:rPr>
          <w:rFonts w:hint="default"/>
          <w:lang w:val="en-US" w:eastAsia="zh-CN"/>
        </w:rPr>
      </w:pPr>
      <w:r>
        <w:rPr>
          <w:rFonts w:hint="default"/>
          <w:lang w:val="en-US" w:eastAsia="zh-CN"/>
        </w:rPr>
        <w:t>（2）异名同义</w:t>
      </w:r>
    </w:p>
    <w:p>
      <w:pPr>
        <w:numPr>
          <w:numId w:val="0"/>
        </w:numPr>
        <w:rPr>
          <w:rFonts w:hint="eastAsia"/>
          <w:lang w:val="en-US" w:eastAsia="zh-CN"/>
        </w:rPr>
      </w:pPr>
      <w:r>
        <w:rPr>
          <w:rFonts w:hint="default"/>
          <w:lang w:val="en-US" w:eastAsia="zh-CN"/>
        </w:rPr>
        <w:t>数据源A中的</w:t>
      </w:r>
      <w:r>
        <w:rPr>
          <w:rFonts w:hint="eastAsia"/>
          <w:lang w:val="en-US" w:eastAsia="zh-CN"/>
        </w:rPr>
        <w:t>order</w:t>
      </w:r>
      <w:r>
        <w:rPr>
          <w:rFonts w:hint="default"/>
          <w:lang w:val="en-US" w:eastAsia="zh-CN"/>
        </w:rPr>
        <w:t>_dt和数据源B中的</w:t>
      </w:r>
      <w:r>
        <w:rPr>
          <w:rFonts w:hint="eastAsia"/>
          <w:lang w:val="en-US" w:eastAsia="zh-CN"/>
        </w:rPr>
        <w:t>order</w:t>
      </w:r>
      <w:r>
        <w:rPr>
          <w:rFonts w:hint="default"/>
          <w:lang w:val="en-US" w:eastAsia="zh-CN"/>
        </w:rPr>
        <w:t>_date都是描述销售日期的，即A.</w:t>
      </w:r>
      <w:r>
        <w:rPr>
          <w:rFonts w:hint="eastAsia"/>
          <w:lang w:val="en-US" w:eastAsia="zh-CN"/>
        </w:rPr>
        <w:t>order</w:t>
      </w:r>
      <w:r>
        <w:rPr>
          <w:rFonts w:hint="default"/>
          <w:lang w:val="en-US" w:eastAsia="zh-CN"/>
        </w:rPr>
        <w:t>_dt=B.</w:t>
      </w:r>
      <w:r>
        <w:rPr>
          <w:rFonts w:hint="eastAsia"/>
          <w:lang w:val="en-US" w:eastAsia="zh-CN"/>
        </w:rPr>
        <w:t>order_date</w:t>
      </w:r>
    </w:p>
    <w:p>
      <w:pPr>
        <w:numPr>
          <w:numId w:val="0"/>
        </w:numPr>
        <w:rPr>
          <w:rFonts w:hint="default"/>
          <w:lang w:val="en-US" w:eastAsia="zh-CN"/>
        </w:rPr>
      </w:pPr>
      <w:r>
        <w:rPr>
          <w:rFonts w:hint="default"/>
          <w:lang w:val="en-US" w:eastAsia="zh-CN"/>
        </w:rPr>
        <w:t>（3）单位不统一</w:t>
      </w:r>
    </w:p>
    <w:p>
      <w:pPr>
        <w:numPr>
          <w:numId w:val="0"/>
        </w:numPr>
        <w:rPr>
          <w:rFonts w:hint="default"/>
          <w:lang w:val="en-US" w:eastAsia="zh-CN"/>
        </w:rPr>
      </w:pPr>
      <w:r>
        <w:rPr>
          <w:rFonts w:hint="default"/>
          <w:lang w:val="en-US" w:eastAsia="zh-CN"/>
        </w:rPr>
        <w:t>描述同一个实体分别用的是国际单位和中国传统的计量单位。</w:t>
      </w:r>
    </w:p>
    <w:p>
      <w:pPr>
        <w:numPr>
          <w:numId w:val="0"/>
        </w:numPr>
        <w:rPr>
          <w:rFonts w:hint="default"/>
          <w:lang w:val="en-US" w:eastAsia="zh-CN"/>
        </w:rPr>
      </w:pPr>
      <w:r>
        <w:rPr>
          <w:rFonts w:hint="default"/>
          <w:lang w:val="en-US" w:eastAsia="zh-CN"/>
        </w:rPr>
        <w:t>检测和解决这些冲突就是实体识别的任务。</w:t>
      </w:r>
    </w:p>
    <w:p>
      <w:pPr>
        <w:numPr>
          <w:numId w:val="0"/>
        </w:numPr>
        <w:rPr>
          <w:rFonts w:hint="default"/>
          <w:lang w:val="en-US" w:eastAsia="zh-CN"/>
        </w:rPr>
      </w:pPr>
      <w:r>
        <w:rPr>
          <w:rFonts w:hint="default"/>
          <w:lang w:val="en-US" w:eastAsia="zh-CN"/>
        </w:rPr>
        <w:t>4.2.2　冗余属性识别</w:t>
      </w:r>
    </w:p>
    <w:p>
      <w:pPr>
        <w:numPr>
          <w:numId w:val="0"/>
        </w:numPr>
        <w:rPr>
          <w:rFonts w:hint="default"/>
          <w:lang w:val="en-US" w:eastAsia="zh-CN"/>
        </w:rPr>
      </w:pPr>
      <w:r>
        <w:rPr>
          <w:rFonts w:hint="default"/>
          <w:lang w:val="en-US" w:eastAsia="zh-CN"/>
        </w:rPr>
        <w:t>数据集成往往导致数据冗余，例如，</w:t>
      </w:r>
    </w:p>
    <w:p>
      <w:pPr>
        <w:numPr>
          <w:numId w:val="0"/>
        </w:numPr>
        <w:rPr>
          <w:rFonts w:hint="default"/>
          <w:lang w:val="en-US" w:eastAsia="zh-CN"/>
        </w:rPr>
      </w:pPr>
      <w:r>
        <w:rPr>
          <w:rFonts w:hint="default"/>
          <w:lang w:val="en-US" w:eastAsia="zh-CN"/>
        </w:rPr>
        <w:t>1）同一属性多次出现；</w:t>
      </w:r>
    </w:p>
    <w:p>
      <w:pPr>
        <w:numPr>
          <w:numId w:val="0"/>
        </w:numPr>
        <w:rPr>
          <w:rFonts w:hint="default"/>
          <w:lang w:val="en-US" w:eastAsia="zh-CN"/>
        </w:rPr>
      </w:pPr>
      <w:r>
        <w:rPr>
          <w:rFonts w:hint="default"/>
          <w:lang w:val="en-US" w:eastAsia="zh-CN"/>
        </w:rPr>
        <w:t>2）同一属性命名不一致导致重复。</w:t>
      </w:r>
    </w:p>
    <w:p>
      <w:pPr>
        <w:numPr>
          <w:numId w:val="0"/>
        </w:numPr>
        <w:rPr>
          <w:rFonts w:hint="default"/>
          <w:lang w:val="en-US" w:eastAsia="zh-CN"/>
        </w:rPr>
      </w:pPr>
      <w:r>
        <w:rPr>
          <w:rFonts w:hint="default"/>
          <w:lang w:val="en-US" w:eastAsia="zh-CN"/>
        </w:rPr>
        <w:t>仔细整合不同源数据能减少甚至避免数据冗余与不一致，从而提高数据挖掘的速度和质量。对于冗余属性要先分析，检测到后再将其删除。</w:t>
      </w:r>
    </w:p>
    <w:p>
      <w:pPr>
        <w:numPr>
          <w:numId w:val="0"/>
        </w:numPr>
        <w:rPr>
          <w:rFonts w:hint="default"/>
          <w:lang w:val="en-US" w:eastAsia="zh-CN"/>
        </w:rPr>
      </w:pPr>
    </w:p>
    <w:p>
      <w:pPr>
        <w:numPr>
          <w:ilvl w:val="0"/>
          <w:numId w:val="0"/>
        </w:numPr>
        <w:rPr>
          <w:rFonts w:hint="eastAsia"/>
          <w:lang w:val="en-US" w:eastAsia="zh-CN"/>
        </w:rPr>
      </w:pPr>
      <w:r>
        <w:rPr>
          <w:rFonts w:hint="eastAsia"/>
          <w:lang w:val="en-US" w:eastAsia="zh-CN"/>
        </w:rPr>
        <w:t>本文数据集都是用户骑行的数据存储到mysql中，针对用户骑行订单车辆表数据量大，按照订单号末位取模的策略进行了水平分表，</w:t>
      </w:r>
      <w:r>
        <w:rPr>
          <w:rFonts w:hint="default"/>
          <w:lang w:val="en-US" w:eastAsia="zh-CN"/>
        </w:rPr>
        <w:t>水平分库分表能够有效的缓解单机和单库的性能瓶颈和压力，突破IO、连接数、硬件资源等的瓶颈。</w:t>
      </w:r>
      <w:r>
        <w:rPr>
          <w:rFonts w:hint="eastAsia"/>
          <w:lang w:val="en-US" w:eastAsia="zh-CN"/>
        </w:rPr>
        <w:t>使用的时候需要进行union 将小表合并查询。如图下表</w:t>
      </w:r>
    </w:p>
    <w:p>
      <w:pPr>
        <w:numPr>
          <w:ilvl w:val="0"/>
          <w:numId w:val="0"/>
        </w:numPr>
        <w:rPr>
          <w:rFonts w:hint="default"/>
          <w:lang w:val="en-US" w:eastAsia="zh-CN"/>
        </w:rPr>
      </w:pPr>
      <w:r>
        <w:rPr>
          <w:rFonts w:hint="eastAsia"/>
          <w:lang w:val="en-US" w:eastAsia="zh-CN"/>
        </w:rPr>
        <w:t>Order_bike_0</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pPr>
      <w:bookmarkStart w:id="1" w:name="_Toc22578822"/>
      <w:r>
        <w:rPr>
          <w:rFonts w:hint="eastAsia"/>
        </w:rPr>
        <w:t>3.</w:t>
      </w:r>
      <w:r>
        <w:t xml:space="preserve">3 </w:t>
      </w:r>
      <w:r>
        <w:rPr>
          <w:rFonts w:hint="eastAsia"/>
        </w:rPr>
        <w:t>数据分析及可视化探索</w:t>
      </w:r>
      <w:bookmarkEnd w:id="1"/>
    </w:p>
    <w:p>
      <w:pPr>
        <w:pStyle w:val="3"/>
        <w:rPr>
          <w:rFonts w:hint="eastAsia"/>
          <w:lang w:eastAsia="zh-CN"/>
        </w:rPr>
      </w:pPr>
      <w:bookmarkStart w:id="2" w:name="_Toc22578829"/>
      <w:r>
        <w:rPr>
          <w:rFonts w:hint="eastAsia"/>
        </w:rPr>
        <w:t>4.</w:t>
      </w:r>
      <w:r>
        <w:t>2</w:t>
      </w:r>
      <w:r>
        <w:rPr>
          <w:rFonts w:hint="eastAsia"/>
        </w:rPr>
        <w:t xml:space="preserve">.1 </w:t>
      </w:r>
      <w:bookmarkEnd w:id="2"/>
      <w:r>
        <w:rPr>
          <w:rFonts w:hint="eastAsia"/>
          <w:lang w:eastAsia="zh-CN"/>
        </w:rPr>
        <w:t>特征工程的介绍</w:t>
      </w:r>
    </w:p>
    <w:p>
      <w:pPr>
        <w:rPr>
          <w:rFonts w:hint="eastAsia"/>
          <w:lang w:eastAsia="zh-CN"/>
        </w:rPr>
      </w:pPr>
    </w:p>
    <w:p>
      <w:pPr>
        <w:rPr>
          <w:rFonts w:hint="eastAsia"/>
          <w:lang w:eastAsia="zh-CN"/>
        </w:rPr>
      </w:pPr>
    </w:p>
    <w:p>
      <w:pPr>
        <w:rPr>
          <w:rFonts w:hint="eastAsia"/>
          <w:lang w:val="en-US" w:eastAsia="zh-CN"/>
        </w:rPr>
      </w:pPr>
    </w:p>
    <w:p>
      <w:pPr>
        <w:numPr>
          <w:ilvl w:val="0"/>
          <w:numId w:val="0"/>
        </w:numPr>
        <w:rPr>
          <w:rFonts w:hint="default"/>
          <w:lang w:val="en-US" w:eastAsia="zh-CN"/>
        </w:rPr>
      </w:pPr>
    </w:p>
    <w:p>
      <w:pPr>
        <w:pStyle w:val="3"/>
        <w:rPr>
          <w:rFonts w:hint="eastAsia" w:eastAsia="黑体"/>
          <w:lang w:eastAsia="zh-CN"/>
        </w:rPr>
      </w:pPr>
      <w:r>
        <w:rPr>
          <w:rFonts w:hint="eastAsia"/>
        </w:rPr>
        <w:t>4.</w:t>
      </w:r>
      <w:r>
        <w:t>2</w:t>
      </w:r>
      <w:r>
        <w:rPr>
          <w:rFonts w:hint="eastAsia"/>
        </w:rPr>
        <w:t>.</w:t>
      </w:r>
      <w:r>
        <w:rPr>
          <w:rFonts w:hint="eastAsia"/>
          <w:lang w:val="en-US" w:eastAsia="zh-CN"/>
        </w:rPr>
        <w:t>2</w:t>
      </w:r>
      <w:r>
        <w:rPr>
          <w:rFonts w:hint="eastAsia"/>
        </w:rPr>
        <w:t xml:space="preserve"> </w:t>
      </w:r>
      <w:r>
        <w:rPr>
          <w:rFonts w:hint="eastAsia"/>
          <w:lang w:eastAsia="zh-CN"/>
        </w:rPr>
        <w:t>归一化</w:t>
      </w:r>
    </w:p>
    <w:p>
      <w:pPr>
        <w:rPr>
          <w:rFonts w:hint="eastAsia"/>
          <w:lang w:val="en-US" w:eastAsia="zh-CN"/>
        </w:rPr>
      </w:pPr>
      <w:r>
        <w:rPr>
          <w:rFonts w:hint="eastAsia"/>
          <w:lang w:val="en-US" w:eastAsia="zh-CN"/>
        </w:rPr>
        <w:t>数据规范化（归一化）处理是数据挖掘的一项基础工作。不同评价指标往往具有不同的量纲，数值间的差别可能很大，不进行处理可能会影响到数据分析的结果。为了消除指标之间的量纲和取值范围差异的影响，需要进行标准化处理，将数据按照比例进行缩放，使之落入一个特定的区域，便于进行综合分析。如将工资收入属性值映射到[-1，1]或者[0，1]内。</w:t>
      </w:r>
    </w:p>
    <w:p>
      <w:pPr>
        <w:rPr>
          <w:rFonts w:hint="eastAsia"/>
          <w:lang w:val="en-US" w:eastAsia="zh-CN"/>
        </w:rPr>
      </w:pPr>
      <w:r>
        <w:rPr>
          <w:rFonts w:hint="eastAsia"/>
          <w:lang w:val="en-US" w:eastAsia="zh-CN"/>
        </w:rPr>
        <w:t>数据规范化对于基于距离的挖掘算法尤为重要。</w:t>
      </w:r>
    </w:p>
    <w:p>
      <w:pPr>
        <w:rPr>
          <w:rFonts w:hint="eastAsia"/>
          <w:lang w:val="en-US" w:eastAsia="zh-CN"/>
        </w:rPr>
      </w:pPr>
      <w:r>
        <w:rPr>
          <w:rFonts w:hint="eastAsia"/>
          <w:lang w:val="en-US" w:eastAsia="zh-CN"/>
        </w:rPr>
        <w:t>（1）最小-最大规范化</w:t>
      </w:r>
    </w:p>
    <w:p>
      <w:pPr>
        <w:rPr>
          <w:rFonts w:hint="eastAsia"/>
          <w:lang w:val="en-US" w:eastAsia="zh-CN"/>
        </w:rPr>
      </w:pPr>
      <w:r>
        <w:rPr>
          <w:rFonts w:hint="eastAsia"/>
          <w:lang w:val="en-US" w:eastAsia="zh-CN"/>
        </w:rPr>
        <w:t>最小-最大规范化也称为离差标准化，是对原始数据的线性变换，将数值值映射到[0，1]之间。</w:t>
      </w:r>
    </w:p>
    <w:p>
      <w:pPr>
        <w:rPr>
          <w:rFonts w:hint="eastAsia"/>
          <w:lang w:val="en-US" w:eastAsia="zh-CN"/>
        </w:rPr>
      </w:pPr>
      <w:r>
        <w:rPr>
          <w:rFonts w:hint="eastAsia"/>
          <w:lang w:val="en-US" w:eastAsia="zh-CN"/>
        </w:rPr>
        <w:t>转换公式如下：</w:t>
      </w:r>
    </w:p>
    <w:p>
      <w:pPr>
        <w:rPr>
          <w:rFonts w:hint="eastAsia"/>
          <w:lang w:val="en-US" w:eastAsia="zh-CN"/>
        </w:rPr>
      </w:pPr>
    </w:p>
    <w:p>
      <w:pPr>
        <w:rPr>
          <w:rFonts w:hint="eastAsia"/>
          <w:lang w:val="en-US" w:eastAsia="zh-CN"/>
        </w:rPr>
      </w:pPr>
      <w:r>
        <w:rPr>
          <w:rFonts w:hint="eastAsia"/>
          <w:lang w:val="en-US" w:eastAsia="zh-CN"/>
        </w:rPr>
        <w:t>其中，max为样本数据的最大值，min为样本数据的最小值。max-min为极差。离差标准化保留了原来数据中存在的关系，是消除量纲和数据取值范围影响的最简单方法。这种处理方法的缺点是若数值集中且某个数值很大，则规范化后各值会接近于0，并且将会相差不大。若将来遇到超过目前属性[min，max]取值范围的时候，会引起系统出错，需要重新确定min和max。</w:t>
      </w:r>
    </w:p>
    <w:p>
      <w:pPr>
        <w:rPr>
          <w:rFonts w:hint="eastAsia"/>
          <w:lang w:val="en-US" w:eastAsia="zh-CN"/>
        </w:rPr>
      </w:pPr>
      <w:r>
        <w:rPr>
          <w:rFonts w:hint="eastAsia"/>
          <w:lang w:val="en-US" w:eastAsia="zh-CN"/>
        </w:rPr>
        <w:t>（2）零-均值规范化</w:t>
      </w:r>
    </w:p>
    <w:p>
      <w:pPr>
        <w:rPr>
          <w:rFonts w:hint="eastAsia"/>
          <w:lang w:val="en-US" w:eastAsia="zh-CN"/>
        </w:rPr>
      </w:pPr>
      <w:r>
        <w:rPr>
          <w:rFonts w:hint="eastAsia"/>
          <w:lang w:val="en-US" w:eastAsia="zh-CN"/>
        </w:rPr>
        <w:t>零-均值规范化也称标准差标准化，经过处理的数据的均值为0，标准差为1。转化公式为：</w:t>
      </w:r>
    </w:p>
    <w:p>
      <w:pPr>
        <w:rPr>
          <w:rFonts w:hint="eastAsia"/>
          <w:lang w:val="en-US" w:eastAsia="zh-CN"/>
        </w:rPr>
      </w:pPr>
      <w:r>
        <w:rPr>
          <w:rFonts w:hint="eastAsia"/>
          <w:lang w:val="en-US" w:eastAsia="zh-CN"/>
        </w:rPr>
        <w:t>其中x为原始数据的均值，σ为原始数据的标准差，是当前用得最多的数据标准化方法。</w:t>
      </w:r>
    </w:p>
    <w:p>
      <w:pPr>
        <w:rPr>
          <w:rFonts w:hint="eastAsia"/>
          <w:lang w:val="en-US" w:eastAsia="zh-CN"/>
        </w:rPr>
      </w:pPr>
      <w:r>
        <w:rPr>
          <w:rFonts w:hint="eastAsia"/>
          <w:lang w:val="en-US" w:eastAsia="zh-CN"/>
        </w:rPr>
        <w:t>（3）小数定标规范化</w:t>
      </w:r>
    </w:p>
    <w:p>
      <w:pPr>
        <w:rPr>
          <w:rFonts w:hint="eastAsia"/>
          <w:lang w:val="en-US" w:eastAsia="zh-CN"/>
        </w:rPr>
      </w:pPr>
      <w:r>
        <w:rPr>
          <w:rFonts w:hint="eastAsia"/>
          <w:lang w:val="en-US" w:eastAsia="zh-CN"/>
        </w:rPr>
        <w:t>通过移动属性值的小数位数，将属性值映射到[-1，1]之间，移动的小数位数取决于属性值绝对值的最大值。</w:t>
      </w:r>
    </w:p>
    <w:p>
      <w:pPr>
        <w:rPr>
          <w:rFonts w:hint="eastAsia"/>
          <w:lang w:val="en-US" w:eastAsia="zh-CN"/>
        </w:rPr>
      </w:pPr>
      <w:r>
        <w:rPr>
          <w:rFonts w:hint="eastAsia"/>
          <w:lang w:val="en-US" w:eastAsia="zh-CN"/>
        </w:rPr>
        <w:t>转化公式为：</w:t>
      </w:r>
    </w:p>
    <w:p>
      <w:pPr>
        <w:rPr>
          <w:rFonts w:hint="eastAsia"/>
          <w:lang w:val="en-US" w:eastAsia="zh-CN"/>
        </w:rPr>
      </w:pPr>
      <w:r>
        <w:rPr>
          <w:rFonts w:hint="eastAsia"/>
          <w:lang w:val="en-US" w:eastAsia="zh-CN"/>
        </w:rPr>
        <w:t>下面通过对一个矩阵使用上面3种规范化的方法处理，对比结果。其程序如代码清单4-2所示。</w:t>
      </w:r>
    </w:p>
    <w:p>
      <w:pPr>
        <w:rPr>
          <w:rFonts w:hint="eastAsia"/>
          <w:lang w:val="en-US" w:eastAsia="zh-CN"/>
        </w:rPr>
      </w:pPr>
      <w:r>
        <w:rPr>
          <w:rFonts w:hint="eastAsia"/>
          <w:lang w:val="en-US" w:eastAsia="zh-CN"/>
        </w:rPr>
        <w:t>(data - data.min())/(data.max() - data.min()) #最小-最大规范化</w:t>
      </w:r>
    </w:p>
    <w:p>
      <w:pPr>
        <w:rPr>
          <w:rFonts w:hint="eastAsia"/>
          <w:lang w:val="en-US" w:eastAsia="zh-CN"/>
        </w:rPr>
      </w:pPr>
      <w:r>
        <w:rPr>
          <w:rFonts w:hint="eastAsia"/>
          <w:lang w:val="en-US" w:eastAsia="zh-CN"/>
        </w:rPr>
        <w:t>(data - data.mean())/data.std() #零-均值规范化</w:t>
      </w:r>
    </w:p>
    <w:p>
      <w:pPr>
        <w:rPr>
          <w:rFonts w:hint="eastAsia"/>
          <w:lang w:val="en-US" w:eastAsia="zh-CN"/>
        </w:rPr>
      </w:pPr>
      <w:r>
        <w:rPr>
          <w:rFonts w:hint="eastAsia"/>
          <w:lang w:val="en-US" w:eastAsia="zh-CN"/>
        </w:rPr>
        <w:t>data/10**np.ceil(np.log10(data.abs().max())) #小数定标规范化</w:t>
      </w:r>
    </w:p>
    <w:p>
      <w:pPr>
        <w:pStyle w:val="3"/>
        <w:rPr>
          <w:rFonts w:hint="default" w:eastAsia="黑体"/>
          <w:lang w:val="en-US" w:eastAsia="zh-CN"/>
        </w:rPr>
      </w:pPr>
      <w:r>
        <w:rPr>
          <w:rFonts w:hint="eastAsia"/>
        </w:rPr>
        <w:t>4.</w:t>
      </w:r>
      <w:r>
        <w:t>2</w:t>
      </w:r>
      <w:r>
        <w:rPr>
          <w:rFonts w:hint="eastAsia"/>
        </w:rPr>
        <w:t xml:space="preserve">.1 </w:t>
      </w:r>
      <w:r>
        <w:rPr>
          <w:rFonts w:hint="eastAsia"/>
          <w:lang w:val="en-US" w:eastAsia="zh-CN"/>
        </w:rPr>
        <w:t>PCA</w:t>
      </w:r>
    </w:p>
    <w:p>
      <w:pPr>
        <w:rPr>
          <w:rFonts w:hint="eastAsia"/>
          <w:lang w:val="en-US" w:eastAsia="zh-CN"/>
        </w:rPr>
      </w:pPr>
      <w:r>
        <w:rPr>
          <w:rFonts w:hint="eastAsia"/>
          <w:lang w:val="en-US" w:eastAsia="zh-CN"/>
        </w:rPr>
        <w:t>在大数据集上进行复杂的数据分析和挖掘需要很长的时间，数据规约产生更小但保持原数据完整性的新数据集。在规约后的数据集上进行分析和挖掘将更有效率。</w:t>
      </w:r>
    </w:p>
    <w:p>
      <w:pPr>
        <w:rPr>
          <w:rFonts w:hint="eastAsia"/>
          <w:lang w:val="en-US" w:eastAsia="zh-CN"/>
        </w:rPr>
      </w:pPr>
      <w:r>
        <w:rPr>
          <w:rFonts w:hint="eastAsia"/>
          <w:lang w:val="en-US" w:eastAsia="zh-CN"/>
        </w:rPr>
        <w:t>数据规约的意义在于：</w:t>
      </w:r>
    </w:p>
    <w:p>
      <w:pPr>
        <w:rPr>
          <w:rFonts w:hint="eastAsia"/>
          <w:lang w:val="en-US" w:eastAsia="zh-CN"/>
        </w:rPr>
      </w:pPr>
      <w:r>
        <w:rPr>
          <w:rFonts w:hint="eastAsia"/>
          <w:lang w:val="en-US" w:eastAsia="zh-CN"/>
        </w:rPr>
        <w:t>降低无效、错误数据对建模的影响，提高建模的准确性；</w:t>
      </w:r>
    </w:p>
    <w:p>
      <w:pPr>
        <w:rPr>
          <w:rFonts w:hint="eastAsia"/>
          <w:lang w:val="en-US" w:eastAsia="zh-CN"/>
        </w:rPr>
      </w:pPr>
      <w:r>
        <w:rPr>
          <w:rFonts w:hint="eastAsia"/>
          <w:lang w:val="en-US" w:eastAsia="zh-CN"/>
        </w:rPr>
        <w:t>少量且具代表性的数据将大幅缩减数据挖掘所需的时间；</w:t>
      </w:r>
    </w:p>
    <w:p>
      <w:pPr>
        <w:rPr>
          <w:rFonts w:hint="eastAsia"/>
          <w:lang w:val="en-US" w:eastAsia="zh-CN"/>
        </w:rPr>
      </w:pPr>
      <w:r>
        <w:rPr>
          <w:rFonts w:hint="eastAsia"/>
          <w:lang w:val="en-US" w:eastAsia="zh-CN"/>
        </w:rPr>
        <w:t>降低储存数据的成本。</w:t>
      </w:r>
    </w:p>
    <w:p>
      <w:pPr>
        <w:rPr>
          <w:rFonts w:hint="eastAsia"/>
          <w:lang w:val="en-US" w:eastAsia="zh-CN"/>
        </w:rPr>
      </w:pPr>
      <w:r>
        <w:rPr>
          <w:rFonts w:hint="eastAsia"/>
          <w:lang w:val="en-US" w:eastAsia="zh-CN"/>
        </w:rPr>
        <w:t>4.4.1　属性规约</w:t>
      </w:r>
    </w:p>
    <w:p>
      <w:pPr>
        <w:rPr>
          <w:rFonts w:hint="eastAsia"/>
          <w:lang w:val="en-US" w:eastAsia="zh-CN"/>
        </w:rPr>
      </w:pPr>
      <w:r>
        <w:rPr>
          <w:rFonts w:hint="eastAsia"/>
          <w:lang w:val="en-US" w:eastAsia="zh-CN"/>
        </w:rPr>
        <w:t>属性规约通过属性合并来创建新属性维数，或者直接通过删除不相关的属性（维）来减少数据维数，从而提高数据挖掘的效率、降低计算成本。属性规约的目标是寻找出最小的属性子集并确保新数据子集的概率分布尽可能地接近原来数据集的概率分布。属性规约常用方法见表4-6。</w:t>
      </w:r>
    </w:p>
    <w:p>
      <w:pPr>
        <w:rPr>
          <w:rFonts w:hint="eastAsia"/>
          <w:lang w:val="en-US" w:eastAsia="zh-CN"/>
        </w:rPr>
      </w:pPr>
      <w:r>
        <w:rPr>
          <w:rFonts w:hint="eastAsia"/>
          <w:lang w:val="en-US" w:eastAsia="zh-CN"/>
        </w:rPr>
        <w:t>表4-6　属性规约常用方法</w:t>
      </w:r>
    </w:p>
    <w:p>
      <w:r>
        <w:drawing>
          <wp:inline distT="0" distB="0" distL="114300" distR="114300">
            <wp:extent cx="5267325" cy="3661410"/>
            <wp:effectExtent l="0" t="0" r="9525"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7325" cy="3661410"/>
                    </a:xfrm>
                    <a:prstGeom prst="rect">
                      <a:avLst/>
                    </a:prstGeom>
                    <a:noFill/>
                    <a:ln>
                      <a:noFill/>
                    </a:ln>
                  </pic:spPr>
                </pic:pic>
              </a:graphicData>
            </a:graphic>
          </wp:inline>
        </w:drawing>
      </w:r>
    </w:p>
    <w:p>
      <w:pPr>
        <w:rPr>
          <w:rFonts w:hint="eastAsia"/>
          <w:lang w:val="en-US" w:eastAsia="zh-CN"/>
        </w:rPr>
      </w:pPr>
      <w:r>
        <w:rPr>
          <w:rFonts w:hint="eastAsia"/>
          <w:lang w:val="en-US" w:eastAsia="zh-CN"/>
        </w:rPr>
        <w:t>逐步向前选择、逐步向后删除和决策树归纳是属于直接删除不相关属性（维）方法。主成分分析是一种用于连续属性的数据降维方法，它构造了原始数据的一个正交变换，新空间的基底去除了原始空间基底下数据的相关性，只需使用少数新变量就能够解释原始数据中的大部分变异。在应用中，通常是选出比原始变量个数少，能解释大部分数据中的变量的几个新变量，即所谓主成分，来代替原始变量进行建模。</w:t>
      </w:r>
    </w:p>
    <w:p>
      <w:pPr>
        <w:rPr>
          <w:rFonts w:hint="eastAsia"/>
          <w:lang w:val="en-US" w:eastAsia="zh-CN"/>
        </w:rPr>
      </w:pPr>
      <w:r>
        <w:rPr>
          <w:rFonts w:hint="eastAsia"/>
          <w:lang w:val="en-US" w:eastAsia="zh-CN"/>
        </w:rPr>
        <w:t>主成分分析[6]的计算步骤如下。</w:t>
      </w:r>
    </w:p>
    <w:p>
      <w:pPr>
        <w:numPr>
          <w:ilvl w:val="0"/>
          <w:numId w:val="4"/>
        </w:numPr>
        <w:rPr>
          <w:rFonts w:hint="eastAsia"/>
          <w:lang w:val="en-US" w:eastAsia="zh-CN"/>
        </w:rPr>
      </w:pPr>
      <w:r>
        <w:rPr>
          <w:rFonts w:hint="eastAsia"/>
          <w:lang w:val="en-US" w:eastAsia="zh-CN"/>
        </w:rPr>
        <w:t>设原始变量X1，X2，…，Xp的n次观测数据矩阵为：</w:t>
      </w:r>
    </w:p>
    <w:p>
      <w:pPr>
        <w:numPr>
          <w:numId w:val="0"/>
        </w:numPr>
        <w:rPr>
          <w:rFonts w:hint="eastAsia"/>
          <w:lang w:val="en-US" w:eastAsia="zh-CN"/>
        </w:rPr>
      </w:pPr>
    </w:p>
    <w:p>
      <w:pPr>
        <w:rPr>
          <w:rFonts w:hint="eastAsia"/>
          <w:lang w:val="en-US" w:eastAsia="zh-CN"/>
        </w:rPr>
      </w:pPr>
      <w:r>
        <w:rPr>
          <w:rFonts w:hint="eastAsia"/>
          <w:lang w:val="en-US" w:eastAsia="zh-CN"/>
        </w:rPr>
        <w:t>2）将数据矩阵按列进行中心标准化。为了方便，将标准化后的数据矩阵仍然记为X。</w:t>
      </w:r>
    </w:p>
    <w:p>
      <w:pPr>
        <w:rPr>
          <w:rFonts w:hint="eastAsia"/>
          <w:lang w:val="en-US" w:eastAsia="zh-CN"/>
        </w:rPr>
      </w:pPr>
      <w:r>
        <w:rPr>
          <w:rFonts w:hint="eastAsia"/>
          <w:lang w:val="en-US" w:eastAsia="zh-CN"/>
        </w:rPr>
        <w:t>3）求相关系数矩阵R，R=（rij）p×p，rij的定义为：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4）求R的特征方程det（R-λE）＝0的特征根λ1≥λ2≥λp＞0。</w:t>
      </w:r>
    </w:p>
    <w:p>
      <w:pPr>
        <w:rPr>
          <w:rFonts w:hint="eastAsia"/>
          <w:lang w:val="en-US" w:eastAsia="zh-CN"/>
        </w:rPr>
      </w:pPr>
      <w:r>
        <w:rPr>
          <w:rFonts w:hint="eastAsia"/>
          <w:lang w:val="en-US" w:eastAsia="zh-CN"/>
        </w:rPr>
        <w:t>5）确定主成分个数m：，α根据实际问题确定，一般取80％。</w:t>
      </w:r>
    </w:p>
    <w:p>
      <w:pPr>
        <w:rPr>
          <w:rFonts w:hint="eastAsia"/>
          <w:lang w:val="en-US" w:eastAsia="zh-CN"/>
        </w:rPr>
      </w:pPr>
      <w:r>
        <w:rPr>
          <w:rFonts w:hint="eastAsia"/>
          <w:lang w:val="en-US" w:eastAsia="zh-CN"/>
        </w:rPr>
        <w:t>6）计算m个相应的单位特征向量：</w:t>
      </w:r>
    </w:p>
    <w:p>
      <w:pPr>
        <w:rPr>
          <w:rFonts w:hint="eastAsia"/>
          <w:lang w:val="en-US" w:eastAsia="zh-CN"/>
        </w:rPr>
      </w:pPr>
      <w:r>
        <w:rPr>
          <w:rFonts w:hint="eastAsia"/>
          <w:lang w:val="en-US" w:eastAsia="zh-CN"/>
        </w:rPr>
        <w:t>7）计算主成分：</w:t>
      </w:r>
    </w:p>
    <w:p>
      <w:pPr>
        <w:rPr>
          <w:rFonts w:hint="eastAsia"/>
          <w:lang w:val="en-US" w:eastAsia="zh-CN"/>
        </w:rPr>
      </w:pPr>
      <w:r>
        <w:rPr>
          <w:rFonts w:hint="eastAsia"/>
          <w:lang w:val="en-US" w:eastAsia="zh-CN"/>
        </w:rPr>
        <w:t>在Python中，主成分分析的函数位于Scikit-Learn下：</w:t>
      </w:r>
    </w:p>
    <w:p>
      <w:pPr>
        <w:rPr>
          <w:rFonts w:hint="eastAsia"/>
          <w:lang w:val="en-US" w:eastAsia="zh-CN"/>
        </w:rPr>
      </w:pPr>
      <w:r>
        <w:rPr>
          <w:rFonts w:hint="eastAsia"/>
          <w:lang w:val="en-US" w:eastAsia="zh-CN"/>
        </w:rPr>
        <w:t>　sklearn.decomposition.PCA(n_components = None, copy = True, whiten = False)</w:t>
      </w:r>
    </w:p>
    <w:p>
      <w:pPr>
        <w:rPr>
          <w:rFonts w:hint="eastAsia"/>
          <w:lang w:val="en-US" w:eastAsia="zh-CN"/>
        </w:rPr>
      </w:pPr>
    </w:p>
    <w:p>
      <w:pPr>
        <w:rPr>
          <w:rFonts w:hint="eastAsia"/>
          <w:lang w:val="en-US" w:eastAsia="zh-CN"/>
        </w:rPr>
      </w:pPr>
    </w:p>
    <w:p>
      <w:pPr>
        <w:rPr>
          <w:rFonts w:hint="eastAsia"/>
          <w:lang w:val="en-US" w:eastAsia="zh-CN"/>
        </w:rPr>
      </w:pPr>
      <w:bookmarkStart w:id="3" w:name="_GoBack"/>
      <w:bookmarkEnd w:id="3"/>
    </w:p>
    <w:p>
      <w:pPr>
        <w:rPr>
          <w:rFonts w:hint="eastAsia"/>
          <w:lang w:val="en-US" w:eastAsia="zh-CN"/>
        </w:rPr>
      </w:pPr>
      <w:r>
        <w:rPr>
          <w:rFonts w:hint="eastAsia"/>
          <w:lang w:val="en-US" w:eastAsia="zh-CN"/>
        </w:rPr>
        <w:t>PCA的案例</w:t>
      </w:r>
    </w:p>
    <w:p>
      <w:pPr>
        <w:rPr>
          <w:rFonts w:hint="eastAsia"/>
          <w:lang w:val="en-US" w:eastAsia="zh-CN"/>
        </w:rPr>
      </w:pPr>
    </w:p>
    <w:p>
      <w:pPr>
        <w:rPr>
          <w:rFonts w:hint="eastAsia"/>
          <w:lang w:val="en-US" w:eastAsia="zh-CN"/>
        </w:rPr>
      </w:pPr>
    </w:p>
    <w:p>
      <w:pPr>
        <w:pStyle w:val="3"/>
        <w:rPr>
          <w:rFonts w:hint="eastAsia"/>
          <w:lang w:eastAsia="zh-CN"/>
        </w:rPr>
      </w:pPr>
      <w:r>
        <w:rPr>
          <w:rFonts w:hint="eastAsia"/>
        </w:rPr>
        <w:t>4.</w:t>
      </w:r>
      <w:r>
        <w:t>2</w:t>
      </w:r>
      <w:r>
        <w:rPr>
          <w:rFonts w:hint="eastAsia"/>
        </w:rPr>
        <w:t xml:space="preserve">.1 </w:t>
      </w:r>
      <w:r>
        <w:rPr>
          <w:rFonts w:hint="eastAsia"/>
          <w:lang w:eastAsia="zh-CN"/>
        </w:rPr>
        <w:t>数据特征分析</w:t>
      </w:r>
    </w:p>
    <w:p>
      <w:pPr>
        <w:rPr>
          <w:rFonts w:hint="eastAsia"/>
          <w:lang w:val="en-US" w:eastAsia="zh-CN"/>
        </w:rPr>
      </w:pPr>
    </w:p>
    <w:p>
      <w:pPr>
        <w:rPr>
          <w:rFonts w:hint="eastAsia"/>
          <w:lang w:val="en-US" w:eastAsia="zh-CN"/>
        </w:rPr>
      </w:pPr>
      <w:r>
        <w:rPr>
          <w:rFonts w:hint="eastAsia"/>
          <w:lang w:val="en-US" w:eastAsia="zh-CN"/>
        </w:rPr>
        <w:t>；数据特征分析要求我们在数据挖掘建模前，通过</w:t>
      </w:r>
      <w:r>
        <w:rPr>
          <w:rFonts w:hint="eastAsia"/>
          <w:b/>
          <w:bCs/>
          <w:color w:val="0000FF"/>
          <w:lang w:val="en-US" w:eastAsia="zh-CN"/>
        </w:rPr>
        <w:t>频率分布分析</w:t>
      </w:r>
      <w:r>
        <w:rPr>
          <w:rFonts w:hint="eastAsia"/>
          <w:lang w:val="en-US" w:eastAsia="zh-CN"/>
        </w:rPr>
        <w:t>、对比分析、帕累托分析、</w:t>
      </w:r>
      <w:r>
        <w:rPr>
          <w:rFonts w:hint="eastAsia"/>
          <w:b/>
          <w:bCs/>
          <w:color w:val="0000FF"/>
          <w:lang w:val="en-US" w:eastAsia="zh-CN"/>
        </w:rPr>
        <w:t>周期性分析、相关性分析</w:t>
      </w:r>
      <w:r>
        <w:rPr>
          <w:rFonts w:hint="eastAsia"/>
          <w:lang w:val="en-US" w:eastAsia="zh-CN"/>
        </w:rPr>
        <w:t>等方法，对采集的样本数据的特征规律进行分析，以了解数据的规律和趋势，为数据挖掘的后续环节提供支持。</w:t>
      </w:r>
    </w:p>
    <w:p>
      <w:pPr>
        <w:pStyle w:val="3"/>
        <w:rPr>
          <w:rFonts w:hint="eastAsia" w:eastAsia="黑体"/>
          <w:lang w:eastAsia="zh-CN"/>
        </w:rPr>
      </w:pPr>
      <w:r>
        <w:rPr>
          <w:rFonts w:hint="eastAsia"/>
        </w:rPr>
        <w:t>4.</w:t>
      </w:r>
      <w:r>
        <w:t>2</w:t>
      </w:r>
      <w:r>
        <w:rPr>
          <w:rFonts w:hint="eastAsia"/>
        </w:rPr>
        <w:t>.</w:t>
      </w:r>
      <w:r>
        <w:rPr>
          <w:rFonts w:hint="eastAsia"/>
          <w:lang w:val="en-US" w:eastAsia="zh-CN"/>
        </w:rPr>
        <w:t>4</w:t>
      </w:r>
      <w:r>
        <w:rPr>
          <w:rFonts w:hint="eastAsia"/>
        </w:rPr>
        <w:t xml:space="preserve"> </w:t>
      </w:r>
      <w:r>
        <w:rPr>
          <w:rFonts w:hint="eastAsia"/>
          <w:lang w:eastAsia="zh-CN"/>
        </w:rPr>
        <w:t>小波变换待定</w:t>
      </w:r>
    </w:p>
    <w:p>
      <w:pPr>
        <w:rPr>
          <w:rFonts w:hint="default"/>
          <w:lang w:val="en-US" w:eastAsia="zh-CN"/>
        </w:rPr>
      </w:pPr>
      <w:r>
        <w:drawing>
          <wp:inline distT="0" distB="0" distL="114300" distR="114300">
            <wp:extent cx="5270500" cy="2929255"/>
            <wp:effectExtent l="0" t="0" r="635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0500" cy="292925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8EF37"/>
    <w:multiLevelType w:val="singleLevel"/>
    <w:tmpl w:val="8048EF37"/>
    <w:lvl w:ilvl="0" w:tentative="0">
      <w:start w:val="2"/>
      <w:numFmt w:val="decimal"/>
      <w:suff w:val="nothing"/>
      <w:lvlText w:val="%1　"/>
      <w:lvlJc w:val="left"/>
    </w:lvl>
  </w:abstractNum>
  <w:abstractNum w:abstractNumId="1">
    <w:nsid w:val="09A64ABB"/>
    <w:multiLevelType w:val="singleLevel"/>
    <w:tmpl w:val="09A64ABB"/>
    <w:lvl w:ilvl="0" w:tentative="0">
      <w:start w:val="1"/>
      <w:numFmt w:val="decimal"/>
      <w:suff w:val="nothing"/>
      <w:lvlText w:val="%1）"/>
      <w:lvlJc w:val="left"/>
    </w:lvl>
  </w:abstractNum>
  <w:abstractNum w:abstractNumId="2">
    <w:nsid w:val="244A703A"/>
    <w:multiLevelType w:val="multilevel"/>
    <w:tmpl w:val="244A70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5B4E999"/>
    <w:multiLevelType w:val="multilevel"/>
    <w:tmpl w:val="35B4E9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049D3"/>
    <w:rsid w:val="15783008"/>
    <w:rsid w:val="35D24DC0"/>
    <w:rsid w:val="3DB15106"/>
    <w:rsid w:val="4DFA64E3"/>
    <w:rsid w:val="58307DD4"/>
    <w:rsid w:val="63111075"/>
    <w:rsid w:val="64155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9"/>
    <w:pPr>
      <w:keepNext/>
      <w:keepLines/>
      <w:spacing w:line="960" w:lineRule="auto"/>
      <w:outlineLvl w:val="1"/>
    </w:pPr>
    <w:rPr>
      <w:rFonts w:ascii="Times New Roman" w:hAnsi="Times New Roman" w:eastAsia="黑体" w:cstheme="majorBidi"/>
      <w:b/>
      <w:bCs/>
      <w:kern w:val="2"/>
      <w:sz w:val="30"/>
      <w:szCs w:val="32"/>
      <w:lang w:val="en-US" w:eastAsia="zh-CN" w:bidi="ar-SA"/>
    </w:rPr>
  </w:style>
  <w:style w:type="paragraph" w:styleId="3">
    <w:name w:val="heading 3"/>
    <w:next w:val="1"/>
    <w:unhideWhenUsed/>
    <w:qFormat/>
    <w:uiPriority w:val="9"/>
    <w:pPr>
      <w:keepNext/>
      <w:keepLines/>
      <w:spacing w:line="480" w:lineRule="auto"/>
      <w:outlineLvl w:val="2"/>
    </w:pPr>
    <w:rPr>
      <w:rFonts w:ascii="Times New Roman" w:hAnsi="Times New Roman" w:eastAsia="黑体" w:cstheme="minorBidi"/>
      <w:b/>
      <w:bCs/>
      <w:kern w:val="2"/>
      <w:sz w:val="24"/>
      <w:szCs w:val="3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图表正文"/>
    <w:basedOn w:val="1"/>
    <w:qFormat/>
    <w:uiPriority w:val="0"/>
    <w:pPr>
      <w:widowControl/>
      <w:ind w:firstLine="0" w:firstLineChars="0"/>
      <w:jc w:val="center"/>
    </w:pPr>
    <w:rPr>
      <w:rFonts w:cs="宋体"/>
      <w:bCs/>
      <w:kern w:val="0"/>
      <w:szCs w:val="21"/>
    </w:rPr>
  </w:style>
  <w:style w:type="table" w:customStyle="1" w:styleId="7">
    <w:name w:val="三线表"/>
    <w:basedOn w:val="4"/>
    <w:qFormat/>
    <w:uiPriority w:val="99"/>
    <w:pPr>
      <w:spacing w:line="300" w:lineRule="auto"/>
    </w:pPr>
    <w:rPr>
      <w:rFonts w:ascii="Times New Roman" w:hAnsi="Times New Roman" w:eastAsia="宋体"/>
      <w:sz w:val="24"/>
    </w:rPr>
    <w:tblPr>
      <w:tblBorders>
        <w:top w:val="single" w:color="auto" w:sz="12" w:space="0"/>
        <w:bottom w:val="single" w:color="auto" w:sz="12" w:space="0"/>
      </w:tblBorders>
    </w:tblPr>
    <w:tblStylePr w:type="firstRow">
      <w:pPr>
        <w:wordWrap/>
        <w:jc w:val="center"/>
      </w:pPr>
      <w:rPr>
        <w:rFonts w:ascii="Times New Roman" w:hAnsi="Times New Roman" w:eastAsia="宋体"/>
        <w:b/>
        <w:i w:val="0"/>
        <w:sz w:val="24"/>
      </w:rPr>
      <w:tcPr>
        <w:tcBorders>
          <w:bottom w:val="single" w:color="auto" w:sz="4" w:space="0"/>
        </w:tcBorders>
        <w:shd w:val="clear" w:color="auto" w:fill="F1F1F1" w:themeFill="background1" w:themeFillShade="F2"/>
      </w:tcPr>
    </w:tblStylePr>
    <w:tblStylePr w:type="lastRow">
      <w:rPr>
        <w:b/>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2020-01-18T11:32:21Z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