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del umbral adaptativo para detección de microcalcificaciones en INbreast</w:t>
      </w:r>
    </w:p>
    <w:p>
      <w:pPr>
        <w:jc w:val="center"/>
      </w:pPr>
      <w:r>
        <w:rPr>
          <w:rFonts w:ascii="Aptos" w:hAnsi="Aptos"/>
          <w:b/>
          <w:color w:val="2F75B5"/>
          <w:sz w:val="26"/>
        </w:rPr>
        <w:t>Comparación del algoritmo original y las implementaciones C++</w:t>
      </w:r>
    </w:p>
    <w:p>
      <w:pPr>
        <w:spacing w:before="480"/>
        <w:jc w:val="center"/>
      </w:pPr>
      <w:r>
        <w:rPr>
          <w:rFonts w:ascii="Aptos" w:hAnsi="Aptos"/>
          <w:sz w:val="22"/>
        </w:rPr>
        <w:t>Jurgen Herrera</w:t>
        <w:br/>
        <w:t>Universidad Nacional de Costa Rica</w:t>
        <w:br/>
        <w:t>UNICIENCIA</w:t>
        <w:br/>
        <w:t>7 de octubre de 2026</w:t>
      </w:r>
    </w:p>
    <w:p>
      <w:pPr>
        <w:spacing w:before="560"/>
        <w:jc w:val="both"/>
      </w:pPr>
      <w:r>
        <w:t>Este informe documenta la verificación del ground truth de INbreast, compara el C++ incluido en el protocolo, el C++ portátil actual y una implementación C++ experimental, y propone la siguiente etapa de desarrollo. El análisis mantiene el umbral adaptativo como componente central del proyecto.</w:t>
      </w:r>
    </w:p>
    <w:p>
      <w:r>
        <w:br w:type="page"/>
      </w:r>
    </w:p>
    <w:p>
      <w:pPr>
        <w:pStyle w:val="Heading1"/>
        <w:keepNext/>
      </w:pPr>
      <w:r>
        <w:t>Resumen ejecutivo</w:t>
      </w:r>
    </w:p>
    <w:p>
      <w:r>
        <w:rPr>
          <w:b/>
        </w:rPr>
        <w:t xml:space="preserve">Hallazgo principal. </w:t>
      </w:r>
      <w:r>
        <w:t>El conjunto INbreast contiene 410 imágenes. La revisión de las anotaciones identificó 315 imágenes con microcalcificaciones: 313 tienen regiones individuales y 2 aparecen únicamente como agrupaciones. Entre las 95 imágenes tratadas como negativas por la evaluación existente, 94 tienen clasificación verificable y una, 20588138, no posee archivo XML. Esta última debe registrarse como ground truth no disponible en futuras evaluaciones.</w:t>
      </w:r>
    </w:p>
    <w:p>
      <w:r>
        <w:rPr>
          <w:b/>
        </w:rPr>
        <w:t xml:space="preserve">Decisión metodológica. </w:t>
      </w:r>
      <w:r>
        <w:t>El modo experimental que alcanzó la mayor precisión de presencia, 82.18 %, utiliza un umbral DoG fijo de 0.10 y exige al menos tres candidatos. Este resultado demuestra que el preprocesamiento y la regla a nivel de imagen pueden reducir falsos positivos, pero no valida el objetivo del proyecto porque reemplaza el umbral adaptativo. Debe conservarse como ablación y referencia, no como versión final.</w:t>
      </w:r>
    </w:p>
    <w:p>
      <w:r>
        <w:rPr>
          <w:b/>
        </w:rPr>
        <w:t xml:space="preserve">Recomendación. </w:t>
      </w:r>
      <w:r>
        <w:t>La siguiente versión debe combinar la normalización por percentiles, la exclusión estricta del fondo y la respuesta multiescala con un umbral adaptativo robusto calculado dentro de la máscara mamaria. La calibración de k y de la regla de agrupamiento debe hacerse con particiones por paciente y un conjunto de prueba independiente.</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3096"/>
            <w:vAlign w:val="center"/>
            <w:shd w:fill="17365D"/>
            <w:tcMar>
              <w:top w:w="90" w:type="dxa"/>
              <w:start w:w="90" w:type="dxa"/>
              <w:bottom w:w="90" w:type="dxa"/>
              <w:end w:w="90" w:type="dxa"/>
            </w:tcMar>
          </w:tcPr>
          <w:p>
            <w:pPr>
              <w:jc w:val="center"/>
            </w:pPr>
            <w:r>
              <w:rPr>
                <w:rFonts w:ascii="Aptos" w:hAnsi="Aptos"/>
                <w:b/>
                <w:color w:val="FFFFFF"/>
                <w:sz w:val="17"/>
              </w:rPr>
              <w:t>Dato clave</w:t>
            </w:r>
          </w:p>
        </w:tc>
        <w:tc>
          <w:tcPr>
            <w:tcW w:type="dxa" w:w="2232"/>
            <w:vAlign w:val="center"/>
            <w:shd w:fill="17365D"/>
            <w:tcMar>
              <w:top w:w="90" w:type="dxa"/>
              <w:start w:w="90" w:type="dxa"/>
              <w:bottom w:w="90" w:type="dxa"/>
              <w:end w:w="90" w:type="dxa"/>
            </w:tcMar>
          </w:tcPr>
          <w:p>
            <w:pPr>
              <w:jc w:val="center"/>
            </w:pPr>
            <w:r>
              <w:rPr>
                <w:rFonts w:ascii="Aptos" w:hAnsi="Aptos"/>
                <w:b/>
                <w:color w:val="FFFFFF"/>
                <w:sz w:val="17"/>
              </w:rPr>
              <w:t>Resultado</w:t>
            </w:r>
          </w:p>
        </w:tc>
        <w:tc>
          <w:tcPr>
            <w:tcW w:type="dxa" w:w="4536"/>
            <w:vAlign w:val="center"/>
            <w:shd w:fill="17365D"/>
            <w:tcMar>
              <w:top w:w="90" w:type="dxa"/>
              <w:start w:w="90" w:type="dxa"/>
              <w:bottom w:w="90" w:type="dxa"/>
              <w:end w:w="90" w:type="dxa"/>
            </w:tcMar>
          </w:tcPr>
          <w:p>
            <w:pPr>
              <w:jc w:val="center"/>
            </w:pPr>
            <w:r>
              <w:rPr>
                <w:rFonts w:ascii="Aptos" w:hAnsi="Aptos"/>
                <w:b/>
                <w:color w:val="FFFFFF"/>
                <w:sz w:val="17"/>
              </w:rPr>
              <w:t>Interpretación</w:t>
            </w:r>
          </w:p>
        </w:tc>
      </w:tr>
      <w:tr>
        <w:trPr>
          <w:cantSplit/>
        </w:trPr>
        <w:tc>
          <w:tcPr>
            <w:tcW w:type="dxa" w:w="3096"/>
            <w:vAlign w:val="center"/>
            <w:tcMar>
              <w:top w:w="90" w:type="dxa"/>
              <w:start w:w="90" w:type="dxa"/>
              <w:bottom w:w="90" w:type="dxa"/>
              <w:end w:w="90" w:type="dxa"/>
            </w:tcMar>
          </w:tcPr>
          <w:p>
            <w:pPr>
              <w:jc w:val="left"/>
            </w:pPr>
            <w:r>
              <w:rPr>
                <w:rFonts w:ascii="Aptos" w:hAnsi="Aptos"/>
                <w:color w:val="000000"/>
                <w:sz w:val="17"/>
              </w:rPr>
              <w:t>Imágenes evaluadas</w:t>
            </w:r>
          </w:p>
        </w:tc>
        <w:tc>
          <w:tcPr>
            <w:tcW w:type="dxa" w:w="2232"/>
            <w:vAlign w:val="center"/>
            <w:tcMar>
              <w:top w:w="90" w:type="dxa"/>
              <w:start w:w="90" w:type="dxa"/>
              <w:bottom w:w="90" w:type="dxa"/>
              <w:end w:w="90" w:type="dxa"/>
            </w:tcMar>
          </w:tcPr>
          <w:p>
            <w:pPr>
              <w:jc w:val="center"/>
            </w:pPr>
            <w:r>
              <w:rPr>
                <w:rFonts w:ascii="Aptos" w:hAnsi="Aptos"/>
                <w:color w:val="000000"/>
                <w:sz w:val="17"/>
              </w:rPr>
              <w:t>410</w:t>
            </w:r>
          </w:p>
        </w:tc>
        <w:tc>
          <w:tcPr>
            <w:tcW w:type="dxa" w:w="4536"/>
            <w:vAlign w:val="center"/>
            <w:tcMar>
              <w:top w:w="90" w:type="dxa"/>
              <w:start w:w="90" w:type="dxa"/>
              <w:bottom w:w="90" w:type="dxa"/>
              <w:end w:w="90" w:type="dxa"/>
            </w:tcMar>
          </w:tcPr>
          <w:p>
            <w:pPr>
              <w:jc w:val="center"/>
            </w:pPr>
            <w:r>
              <w:rPr>
                <w:rFonts w:ascii="Aptos" w:hAnsi="Aptos"/>
                <w:color w:val="000000"/>
                <w:sz w:val="17"/>
              </w:rPr>
              <w:t>Cobertura completa del conjunto</w:t>
            </w:r>
          </w:p>
        </w:tc>
      </w:tr>
      <w:tr>
        <w:trPr>
          <w:cantSplit/>
        </w:trPr>
        <w:tc>
          <w:tcPr>
            <w:tcW w:type="dxa" w:w="3096"/>
            <w:vAlign w:val="center"/>
            <w:tcMar>
              <w:top w:w="90" w:type="dxa"/>
              <w:start w:w="90" w:type="dxa"/>
              <w:bottom w:w="90" w:type="dxa"/>
              <w:end w:w="90" w:type="dxa"/>
            </w:tcMar>
            <w:shd w:fill="EAF2F8"/>
          </w:tcPr>
          <w:p>
            <w:pPr>
              <w:jc w:val="left"/>
            </w:pPr>
            <w:r>
              <w:rPr>
                <w:rFonts w:ascii="Aptos" w:hAnsi="Aptos"/>
                <w:color w:val="000000"/>
                <w:sz w:val="17"/>
              </w:rPr>
              <w:t>Positivas para presencia</w:t>
            </w:r>
          </w:p>
        </w:tc>
        <w:tc>
          <w:tcPr>
            <w:tcW w:type="dxa" w:w="2232"/>
            <w:vAlign w:val="center"/>
            <w:tcMar>
              <w:top w:w="90" w:type="dxa"/>
              <w:start w:w="90" w:type="dxa"/>
              <w:bottom w:w="90" w:type="dxa"/>
              <w:end w:w="90" w:type="dxa"/>
            </w:tcMar>
            <w:shd w:fill="EAF2F8"/>
          </w:tcPr>
          <w:p>
            <w:pPr>
              <w:jc w:val="center"/>
            </w:pPr>
            <w:r>
              <w:rPr>
                <w:rFonts w:ascii="Aptos" w:hAnsi="Aptos"/>
                <w:color w:val="000000"/>
                <w:sz w:val="17"/>
              </w:rPr>
              <w:t>315</w:t>
            </w:r>
          </w:p>
        </w:tc>
        <w:tc>
          <w:tcPr>
            <w:tcW w:type="dxa" w:w="4536"/>
            <w:vAlign w:val="center"/>
            <w:tcMar>
              <w:top w:w="90" w:type="dxa"/>
              <w:start w:w="90" w:type="dxa"/>
              <w:bottom w:w="90" w:type="dxa"/>
              <w:end w:w="90" w:type="dxa"/>
            </w:tcMar>
            <w:shd w:fill="EAF2F8"/>
          </w:tcPr>
          <w:p>
            <w:pPr>
              <w:jc w:val="center"/>
            </w:pPr>
            <w:r>
              <w:rPr>
                <w:rFonts w:ascii="Aptos" w:hAnsi="Aptos"/>
                <w:color w:val="000000"/>
                <w:sz w:val="17"/>
              </w:rPr>
              <w:t>313 individuales más 2 solo cluster</w:t>
            </w:r>
          </w:p>
        </w:tc>
      </w:tr>
      <w:tr>
        <w:trPr>
          <w:cantSplit/>
        </w:trPr>
        <w:tc>
          <w:tcPr>
            <w:tcW w:type="dxa" w:w="3096"/>
            <w:vAlign w:val="center"/>
            <w:tcMar>
              <w:top w:w="90" w:type="dxa"/>
              <w:start w:w="90" w:type="dxa"/>
              <w:bottom w:w="90" w:type="dxa"/>
              <w:end w:w="90" w:type="dxa"/>
            </w:tcMar>
          </w:tcPr>
          <w:p>
            <w:pPr>
              <w:jc w:val="left"/>
            </w:pPr>
            <w:r>
              <w:rPr>
                <w:rFonts w:ascii="Aptos" w:hAnsi="Aptos"/>
                <w:color w:val="000000"/>
                <w:sz w:val="17"/>
              </w:rPr>
              <w:t>Negativas operativas</w:t>
            </w:r>
          </w:p>
        </w:tc>
        <w:tc>
          <w:tcPr>
            <w:tcW w:type="dxa" w:w="2232"/>
            <w:vAlign w:val="center"/>
            <w:tcMar>
              <w:top w:w="90" w:type="dxa"/>
              <w:start w:w="90" w:type="dxa"/>
              <w:bottom w:w="90" w:type="dxa"/>
              <w:end w:w="90" w:type="dxa"/>
            </w:tcMar>
          </w:tcPr>
          <w:p>
            <w:pPr>
              <w:jc w:val="center"/>
            </w:pPr>
            <w:r>
              <w:rPr>
                <w:rFonts w:ascii="Aptos" w:hAnsi="Aptos"/>
                <w:color w:val="000000"/>
                <w:sz w:val="17"/>
              </w:rPr>
              <w:t>95</w:t>
            </w:r>
          </w:p>
        </w:tc>
        <w:tc>
          <w:tcPr>
            <w:tcW w:type="dxa" w:w="4536"/>
            <w:vAlign w:val="center"/>
            <w:tcMar>
              <w:top w:w="90" w:type="dxa"/>
              <w:start w:w="90" w:type="dxa"/>
              <w:bottom w:w="90" w:type="dxa"/>
              <w:end w:w="90" w:type="dxa"/>
            </w:tcMar>
          </w:tcPr>
          <w:p>
            <w:pPr>
              <w:jc w:val="center"/>
            </w:pPr>
            <w:r>
              <w:rPr>
                <w:rFonts w:ascii="Aptos" w:hAnsi="Aptos"/>
                <w:color w:val="000000"/>
                <w:sz w:val="17"/>
              </w:rPr>
              <w:t>94 verificadas más 1 XML ausente</w:t>
            </w:r>
          </w:p>
        </w:tc>
      </w:tr>
      <w:tr>
        <w:trPr>
          <w:cantSplit/>
        </w:trPr>
        <w:tc>
          <w:tcPr>
            <w:tcW w:type="dxa" w:w="3096"/>
            <w:vAlign w:val="center"/>
            <w:tcMar>
              <w:top w:w="90" w:type="dxa"/>
              <w:start w:w="90" w:type="dxa"/>
              <w:bottom w:w="90" w:type="dxa"/>
              <w:end w:w="90" w:type="dxa"/>
            </w:tcMar>
            <w:shd w:fill="EAF2F8"/>
          </w:tcPr>
          <w:p>
            <w:pPr>
              <w:jc w:val="left"/>
            </w:pPr>
            <w:r>
              <w:rPr>
                <w:rFonts w:ascii="Aptos" w:hAnsi="Aptos"/>
                <w:color w:val="000000"/>
                <w:sz w:val="17"/>
              </w:rPr>
              <w:t>ROI individuales</w:t>
            </w:r>
          </w:p>
        </w:tc>
        <w:tc>
          <w:tcPr>
            <w:tcW w:type="dxa" w:w="2232"/>
            <w:vAlign w:val="center"/>
            <w:tcMar>
              <w:top w:w="90" w:type="dxa"/>
              <w:start w:w="90" w:type="dxa"/>
              <w:bottom w:w="90" w:type="dxa"/>
              <w:end w:w="90" w:type="dxa"/>
            </w:tcMar>
            <w:shd w:fill="EAF2F8"/>
          </w:tcPr>
          <w:p>
            <w:pPr>
              <w:jc w:val="center"/>
            </w:pPr>
            <w:r>
              <w:rPr>
                <w:rFonts w:ascii="Aptos" w:hAnsi="Aptos"/>
                <w:color w:val="000000"/>
                <w:sz w:val="17"/>
              </w:rPr>
              <w:t>7 143</w:t>
            </w:r>
          </w:p>
        </w:tc>
        <w:tc>
          <w:tcPr>
            <w:tcW w:type="dxa" w:w="4536"/>
            <w:vAlign w:val="center"/>
            <w:tcMar>
              <w:top w:w="90" w:type="dxa"/>
              <w:start w:w="90" w:type="dxa"/>
              <w:bottom w:w="90" w:type="dxa"/>
              <w:end w:w="90" w:type="dxa"/>
            </w:tcMar>
            <w:shd w:fill="EAF2F8"/>
          </w:tcPr>
          <w:p>
            <w:pPr>
              <w:jc w:val="center"/>
            </w:pPr>
            <w:r>
              <w:rPr>
                <w:rFonts w:ascii="Aptos" w:hAnsi="Aptos"/>
                <w:color w:val="000000"/>
                <w:sz w:val="17"/>
              </w:rPr>
              <w:t>Base para localización por lesión</w:t>
            </w:r>
          </w:p>
        </w:tc>
      </w:tr>
      <w:tr>
        <w:trPr>
          <w:cantSplit/>
        </w:trPr>
        <w:tc>
          <w:tcPr>
            <w:tcW w:type="dxa" w:w="3096"/>
            <w:vAlign w:val="center"/>
            <w:tcMar>
              <w:top w:w="90" w:type="dxa"/>
              <w:start w:w="90" w:type="dxa"/>
              <w:bottom w:w="90" w:type="dxa"/>
              <w:end w:w="90" w:type="dxa"/>
            </w:tcMar>
          </w:tcPr>
          <w:p>
            <w:pPr>
              <w:jc w:val="left"/>
            </w:pPr>
            <w:r>
              <w:rPr>
                <w:rFonts w:ascii="Aptos" w:hAnsi="Aptos"/>
                <w:color w:val="000000"/>
                <w:sz w:val="17"/>
              </w:rPr>
              <w:t>Mejor precisión observada</w:t>
            </w:r>
          </w:p>
        </w:tc>
        <w:tc>
          <w:tcPr>
            <w:tcW w:type="dxa" w:w="2232"/>
            <w:vAlign w:val="center"/>
            <w:tcMar>
              <w:top w:w="90" w:type="dxa"/>
              <w:start w:w="90" w:type="dxa"/>
              <w:bottom w:w="90" w:type="dxa"/>
              <w:end w:w="90" w:type="dxa"/>
            </w:tcMar>
          </w:tcPr>
          <w:p>
            <w:pPr>
              <w:jc w:val="center"/>
            </w:pPr>
            <w:r>
              <w:rPr>
                <w:rFonts w:ascii="Aptos" w:hAnsi="Aptos"/>
                <w:color w:val="000000"/>
                <w:sz w:val="17"/>
              </w:rPr>
              <w:t>82.18 %</w:t>
            </w:r>
          </w:p>
        </w:tc>
        <w:tc>
          <w:tcPr>
            <w:tcW w:type="dxa" w:w="4536"/>
            <w:vAlign w:val="center"/>
            <w:tcMar>
              <w:top w:w="90" w:type="dxa"/>
              <w:start w:w="90" w:type="dxa"/>
              <w:bottom w:w="90" w:type="dxa"/>
              <w:end w:w="90" w:type="dxa"/>
            </w:tcMar>
          </w:tcPr>
          <w:p>
            <w:pPr>
              <w:jc w:val="center"/>
            </w:pPr>
            <w:r>
              <w:rPr>
                <w:rFonts w:ascii="Aptos" w:hAnsi="Aptos"/>
                <w:color w:val="000000"/>
                <w:sz w:val="17"/>
              </w:rPr>
              <w:t>Modo fijo experimental</w:t>
            </w:r>
          </w:p>
        </w:tc>
      </w:tr>
      <w:tr>
        <w:trPr>
          <w:cantSplit/>
        </w:trPr>
        <w:tc>
          <w:tcPr>
            <w:tcW w:type="dxa" w:w="3096"/>
            <w:vAlign w:val="center"/>
            <w:tcMar>
              <w:top w:w="90" w:type="dxa"/>
              <w:start w:w="90" w:type="dxa"/>
              <w:bottom w:w="90" w:type="dxa"/>
              <w:end w:w="90" w:type="dxa"/>
            </w:tcMar>
            <w:shd w:fill="EAF2F8"/>
          </w:tcPr>
          <w:p>
            <w:pPr>
              <w:jc w:val="left"/>
            </w:pPr>
            <w:r>
              <w:rPr>
                <w:rFonts w:ascii="Aptos" w:hAnsi="Aptos"/>
                <w:color w:val="000000"/>
                <w:sz w:val="17"/>
              </w:rPr>
              <w:t>Mayor sensibilidad adaptativa</w:t>
            </w:r>
          </w:p>
        </w:tc>
        <w:tc>
          <w:tcPr>
            <w:tcW w:type="dxa" w:w="2232"/>
            <w:vAlign w:val="center"/>
            <w:tcMar>
              <w:top w:w="90" w:type="dxa"/>
              <w:start w:w="90" w:type="dxa"/>
              <w:bottom w:w="90" w:type="dxa"/>
              <w:end w:w="90" w:type="dxa"/>
            </w:tcMar>
            <w:shd w:fill="EAF2F8"/>
          </w:tcPr>
          <w:p>
            <w:pPr>
              <w:jc w:val="center"/>
            </w:pPr>
            <w:r>
              <w:rPr>
                <w:rFonts w:ascii="Aptos" w:hAnsi="Aptos"/>
                <w:color w:val="000000"/>
                <w:sz w:val="17"/>
              </w:rPr>
              <w:t>98.41 %</w:t>
            </w:r>
          </w:p>
        </w:tc>
        <w:tc>
          <w:tcPr>
            <w:tcW w:type="dxa" w:w="4536"/>
            <w:vAlign w:val="center"/>
            <w:tcMar>
              <w:top w:w="90" w:type="dxa"/>
              <w:start w:w="90" w:type="dxa"/>
              <w:bottom w:w="90" w:type="dxa"/>
              <w:end w:w="90" w:type="dxa"/>
            </w:tcMar>
            <w:shd w:fill="EAF2F8"/>
          </w:tcPr>
          <w:p>
            <w:pPr>
              <w:jc w:val="center"/>
            </w:pPr>
            <w:r>
              <w:rPr>
                <w:rFonts w:ascii="Aptos" w:hAnsi="Aptos"/>
                <w:color w:val="000000"/>
                <w:sz w:val="17"/>
              </w:rPr>
              <w:t>Con especificidad de 3.16 %</w:t>
            </w:r>
          </w:p>
        </w:tc>
      </w:tr>
    </w:tbl>
    <w:p>
      <w:pPr>
        <w:spacing w:after="0"/>
      </w:pPr>
    </w:p>
    <w:p>
      <w:pPr>
        <w:pStyle w:val="Heading1"/>
        <w:keepNext/>
      </w:pPr>
      <w:r>
        <w:t>Objetivo y alcance</w:t>
      </w:r>
    </w:p>
    <w:p>
      <w:r>
        <w:t>El objetivo es determinar qué implementación reconoce mejor la presencia de microcalcificaciones y establecer cómo mejorarla sin abandonar el umbral adaptativo. La comparación usa la verdad de referencia disponible en INbreast y separa tres niveles de resultado: presencia por imagen, localización de al menos una lesión y calidad de los candidatos. El informe no constituye validación clínica ni sustituye una evaluación externa.</w:t>
      </w:r>
    </w:p>
    <w:p>
      <w:pPr>
        <w:pStyle w:val="Heading1"/>
        <w:keepNext/>
      </w:pPr>
      <w:r>
        <w:t>Verificación del conjunto INbreast</w:t>
      </w:r>
    </w:p>
    <w:p>
      <w:r>
        <w:t>La hoja INbreast.csv aporta los identificadores y metadatos de cada mamografía. La presencia de lesiones se verificó contra los XML de anotaciones, porque la hoja no contiene por sí sola una etiqueta completa de microcalcificaciones. Esta distinción evita tratar una fila sin descripción de lesión como negativa automática.</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3240"/>
            <w:vAlign w:val="center"/>
            <w:shd w:fill="17365D"/>
            <w:tcMar>
              <w:top w:w="90" w:type="dxa"/>
              <w:start w:w="90" w:type="dxa"/>
              <w:bottom w:w="90" w:type="dxa"/>
              <w:end w:w="90" w:type="dxa"/>
            </w:tcMar>
          </w:tcPr>
          <w:p>
            <w:pPr>
              <w:jc w:val="center"/>
            </w:pPr>
            <w:r>
              <w:rPr>
                <w:rFonts w:ascii="Aptos" w:hAnsi="Aptos"/>
                <w:b/>
                <w:color w:val="FFFFFF"/>
                <w:sz w:val="17"/>
              </w:rPr>
              <w:t>Categoría de anotación</w:t>
            </w:r>
          </w:p>
        </w:tc>
        <w:tc>
          <w:tcPr>
            <w:tcW w:type="dxa" w:w="1440"/>
            <w:vAlign w:val="center"/>
            <w:shd w:fill="17365D"/>
            <w:tcMar>
              <w:top w:w="90" w:type="dxa"/>
              <w:start w:w="90" w:type="dxa"/>
              <w:bottom w:w="90" w:type="dxa"/>
              <w:end w:w="90" w:type="dxa"/>
            </w:tcMar>
          </w:tcPr>
          <w:p>
            <w:pPr>
              <w:jc w:val="center"/>
            </w:pPr>
            <w:r>
              <w:rPr>
                <w:rFonts w:ascii="Aptos" w:hAnsi="Aptos"/>
                <w:b/>
                <w:color w:val="FFFFFF"/>
                <w:sz w:val="17"/>
              </w:rPr>
              <w:t>Imágenes</w:t>
            </w:r>
          </w:p>
        </w:tc>
        <w:tc>
          <w:tcPr>
            <w:tcW w:type="dxa" w:w="5112"/>
            <w:vAlign w:val="center"/>
            <w:shd w:fill="17365D"/>
            <w:tcMar>
              <w:top w:w="90" w:type="dxa"/>
              <w:start w:w="90" w:type="dxa"/>
              <w:bottom w:w="90" w:type="dxa"/>
              <w:end w:w="90" w:type="dxa"/>
            </w:tcMar>
          </w:tcPr>
          <w:p>
            <w:pPr>
              <w:jc w:val="center"/>
            </w:pPr>
            <w:r>
              <w:rPr>
                <w:rFonts w:ascii="Aptos" w:hAnsi="Aptos"/>
                <w:b/>
                <w:color w:val="FFFFFF"/>
                <w:sz w:val="17"/>
              </w:rPr>
              <w:t>Detalle</w:t>
            </w:r>
          </w:p>
        </w:tc>
      </w:tr>
      <w:tr>
        <w:trPr>
          <w:cantSplit/>
        </w:trPr>
        <w:tc>
          <w:tcPr>
            <w:tcW w:type="dxa" w:w="3240"/>
            <w:vAlign w:val="center"/>
            <w:tcMar>
              <w:top w:w="90" w:type="dxa"/>
              <w:start w:w="90" w:type="dxa"/>
              <w:bottom w:w="90" w:type="dxa"/>
              <w:end w:w="90" w:type="dxa"/>
            </w:tcMar>
          </w:tcPr>
          <w:p>
            <w:pPr>
              <w:jc w:val="left"/>
            </w:pPr>
            <w:r>
              <w:rPr>
                <w:rFonts w:ascii="Aptos" w:hAnsi="Aptos"/>
                <w:color w:val="000000"/>
                <w:sz w:val="17"/>
              </w:rPr>
              <w:t>Calcification o Calcifications</w:t>
            </w:r>
          </w:p>
        </w:tc>
        <w:tc>
          <w:tcPr>
            <w:tcW w:type="dxa" w:w="1440"/>
            <w:vAlign w:val="center"/>
            <w:tcMar>
              <w:top w:w="90" w:type="dxa"/>
              <w:start w:w="90" w:type="dxa"/>
              <w:bottom w:w="90" w:type="dxa"/>
              <w:end w:w="90" w:type="dxa"/>
            </w:tcMar>
          </w:tcPr>
          <w:p>
            <w:pPr>
              <w:jc w:val="center"/>
            </w:pPr>
            <w:r>
              <w:rPr>
                <w:rFonts w:ascii="Aptos" w:hAnsi="Aptos"/>
                <w:color w:val="000000"/>
                <w:sz w:val="17"/>
              </w:rPr>
              <w:t>313</w:t>
            </w:r>
          </w:p>
        </w:tc>
        <w:tc>
          <w:tcPr>
            <w:tcW w:type="dxa" w:w="5112"/>
            <w:vAlign w:val="center"/>
            <w:tcMar>
              <w:top w:w="90" w:type="dxa"/>
              <w:start w:w="90" w:type="dxa"/>
              <w:bottom w:w="90" w:type="dxa"/>
              <w:end w:w="90" w:type="dxa"/>
            </w:tcMar>
          </w:tcPr>
          <w:p>
            <w:pPr>
              <w:jc w:val="center"/>
            </w:pPr>
            <w:r>
              <w:rPr>
                <w:rFonts w:ascii="Aptos" w:hAnsi="Aptos"/>
                <w:color w:val="000000"/>
                <w:sz w:val="17"/>
              </w:rPr>
              <w:t>Con regiones individuales</w:t>
            </w:r>
          </w:p>
        </w:tc>
      </w:tr>
      <w:tr>
        <w:trPr>
          <w:cantSplit/>
        </w:trPr>
        <w:tc>
          <w:tcPr>
            <w:tcW w:type="dxa" w:w="3240"/>
            <w:vAlign w:val="center"/>
            <w:tcMar>
              <w:top w:w="90" w:type="dxa"/>
              <w:start w:w="90" w:type="dxa"/>
              <w:bottom w:w="90" w:type="dxa"/>
              <w:end w:w="90" w:type="dxa"/>
            </w:tcMar>
            <w:shd w:fill="EAF2F8"/>
          </w:tcPr>
          <w:p>
            <w:pPr>
              <w:jc w:val="left"/>
            </w:pPr>
            <w:r>
              <w:rPr>
                <w:rFonts w:ascii="Aptos" w:hAnsi="Aptos"/>
                <w:color w:val="000000"/>
                <w:sz w:val="17"/>
              </w:rPr>
              <w:t>Solo Cluster</w:t>
            </w:r>
          </w:p>
        </w:tc>
        <w:tc>
          <w:tcPr>
            <w:tcW w:type="dxa" w:w="1440"/>
            <w:vAlign w:val="center"/>
            <w:tcMar>
              <w:top w:w="90" w:type="dxa"/>
              <w:start w:w="90" w:type="dxa"/>
              <w:bottom w:w="90" w:type="dxa"/>
              <w:end w:w="90" w:type="dxa"/>
            </w:tcMar>
            <w:shd w:fill="EAF2F8"/>
          </w:tcPr>
          <w:p>
            <w:pPr>
              <w:jc w:val="center"/>
            </w:pPr>
            <w:r>
              <w:rPr>
                <w:rFonts w:ascii="Aptos" w:hAnsi="Aptos"/>
                <w:color w:val="000000"/>
                <w:sz w:val="17"/>
              </w:rPr>
              <w:t>2</w:t>
            </w:r>
          </w:p>
        </w:tc>
        <w:tc>
          <w:tcPr>
            <w:tcW w:type="dxa" w:w="5112"/>
            <w:vAlign w:val="center"/>
            <w:tcMar>
              <w:top w:w="90" w:type="dxa"/>
              <w:start w:w="90" w:type="dxa"/>
              <w:bottom w:w="90" w:type="dxa"/>
              <w:end w:w="90" w:type="dxa"/>
            </w:tcMar>
            <w:shd w:fill="EAF2F8"/>
          </w:tcPr>
          <w:p>
            <w:pPr>
              <w:jc w:val="center"/>
            </w:pPr>
            <w:r>
              <w:rPr>
                <w:rFonts w:ascii="Aptos" w:hAnsi="Aptos"/>
                <w:color w:val="000000"/>
                <w:sz w:val="17"/>
              </w:rPr>
              <w:t>20587054 y 20587080</w:t>
            </w:r>
          </w:p>
        </w:tc>
      </w:tr>
      <w:tr>
        <w:trPr>
          <w:cantSplit/>
        </w:trPr>
        <w:tc>
          <w:tcPr>
            <w:tcW w:type="dxa" w:w="3240"/>
            <w:vAlign w:val="center"/>
            <w:tcMar>
              <w:top w:w="90" w:type="dxa"/>
              <w:start w:w="90" w:type="dxa"/>
              <w:bottom w:w="90" w:type="dxa"/>
              <w:end w:w="90" w:type="dxa"/>
            </w:tcMar>
          </w:tcPr>
          <w:p>
            <w:pPr>
              <w:jc w:val="left"/>
            </w:pPr>
            <w:r>
              <w:rPr>
                <w:rFonts w:ascii="Aptos" w:hAnsi="Aptos"/>
                <w:color w:val="000000"/>
                <w:sz w:val="17"/>
              </w:rPr>
              <w:t>Negativas verificables</w:t>
            </w:r>
          </w:p>
        </w:tc>
        <w:tc>
          <w:tcPr>
            <w:tcW w:type="dxa" w:w="1440"/>
            <w:vAlign w:val="center"/>
            <w:tcMar>
              <w:top w:w="90" w:type="dxa"/>
              <w:start w:w="90" w:type="dxa"/>
              <w:bottom w:w="90" w:type="dxa"/>
              <w:end w:w="90" w:type="dxa"/>
            </w:tcMar>
          </w:tcPr>
          <w:p>
            <w:pPr>
              <w:jc w:val="center"/>
            </w:pPr>
            <w:r>
              <w:rPr>
                <w:rFonts w:ascii="Aptos" w:hAnsi="Aptos"/>
                <w:color w:val="000000"/>
                <w:sz w:val="17"/>
              </w:rPr>
              <w:t>94</w:t>
            </w:r>
          </w:p>
        </w:tc>
        <w:tc>
          <w:tcPr>
            <w:tcW w:type="dxa" w:w="5112"/>
            <w:vAlign w:val="center"/>
            <w:tcMar>
              <w:top w:w="90" w:type="dxa"/>
              <w:start w:w="90" w:type="dxa"/>
              <w:bottom w:w="90" w:type="dxa"/>
              <w:end w:w="90" w:type="dxa"/>
            </w:tcMar>
          </w:tcPr>
          <w:p>
            <w:pPr>
              <w:jc w:val="center"/>
            </w:pPr>
            <w:r>
              <w:rPr>
                <w:rFonts w:ascii="Aptos" w:hAnsi="Aptos"/>
                <w:color w:val="000000"/>
                <w:sz w:val="17"/>
              </w:rPr>
              <w:t>Sin anotación positiva de calcificación</w:t>
            </w:r>
          </w:p>
        </w:tc>
      </w:tr>
      <w:tr>
        <w:trPr>
          <w:cantSplit/>
        </w:trPr>
        <w:tc>
          <w:tcPr>
            <w:tcW w:type="dxa" w:w="3240"/>
            <w:vAlign w:val="center"/>
            <w:tcMar>
              <w:top w:w="90" w:type="dxa"/>
              <w:start w:w="90" w:type="dxa"/>
              <w:bottom w:w="90" w:type="dxa"/>
              <w:end w:w="90" w:type="dxa"/>
            </w:tcMar>
            <w:shd w:fill="EAF2F8"/>
          </w:tcPr>
          <w:p>
            <w:pPr>
              <w:jc w:val="left"/>
            </w:pPr>
            <w:r>
              <w:rPr>
                <w:rFonts w:ascii="Aptos" w:hAnsi="Aptos"/>
                <w:color w:val="000000"/>
                <w:sz w:val="17"/>
              </w:rPr>
              <w:t>Cluster total</w:t>
            </w:r>
          </w:p>
        </w:tc>
        <w:tc>
          <w:tcPr>
            <w:tcW w:type="dxa" w:w="1440"/>
            <w:vAlign w:val="center"/>
            <w:tcMar>
              <w:top w:w="90" w:type="dxa"/>
              <w:start w:w="90" w:type="dxa"/>
              <w:bottom w:w="90" w:type="dxa"/>
              <w:end w:w="90" w:type="dxa"/>
            </w:tcMar>
            <w:shd w:fill="EAF2F8"/>
          </w:tcPr>
          <w:p>
            <w:pPr>
              <w:jc w:val="center"/>
            </w:pPr>
            <w:r>
              <w:rPr>
                <w:rFonts w:ascii="Aptos" w:hAnsi="Aptos"/>
                <w:color w:val="000000"/>
                <w:sz w:val="17"/>
              </w:rPr>
              <w:t>21</w:t>
            </w:r>
          </w:p>
        </w:tc>
        <w:tc>
          <w:tcPr>
            <w:tcW w:type="dxa" w:w="5112"/>
            <w:vAlign w:val="center"/>
            <w:tcMar>
              <w:top w:w="90" w:type="dxa"/>
              <w:start w:w="90" w:type="dxa"/>
              <w:bottom w:w="90" w:type="dxa"/>
              <w:end w:w="90" w:type="dxa"/>
            </w:tcMar>
            <w:shd w:fill="EAF2F8"/>
          </w:tcPr>
          <w:p>
            <w:pPr>
              <w:jc w:val="center"/>
            </w:pPr>
            <w:r>
              <w:rPr>
                <w:rFonts w:ascii="Aptos" w:hAnsi="Aptos"/>
                <w:color w:val="000000"/>
                <w:sz w:val="17"/>
              </w:rPr>
              <w:t>27 ROI; 19 también tienen ROI individuales</w:t>
            </w:r>
          </w:p>
        </w:tc>
      </w:tr>
      <w:tr>
        <w:trPr>
          <w:cantSplit/>
        </w:trPr>
        <w:tc>
          <w:tcPr>
            <w:tcW w:type="dxa" w:w="3240"/>
            <w:vAlign w:val="center"/>
            <w:tcMar>
              <w:top w:w="90" w:type="dxa"/>
              <w:start w:w="90" w:type="dxa"/>
              <w:bottom w:w="90" w:type="dxa"/>
              <w:end w:w="90" w:type="dxa"/>
            </w:tcMar>
          </w:tcPr>
          <w:p>
            <w:pPr>
              <w:jc w:val="left"/>
            </w:pPr>
            <w:r>
              <w:rPr>
                <w:rFonts w:ascii="Aptos" w:hAnsi="Aptos"/>
                <w:color w:val="000000"/>
                <w:sz w:val="17"/>
              </w:rPr>
              <w:t>XML ausente</w:t>
            </w:r>
          </w:p>
        </w:tc>
        <w:tc>
          <w:tcPr>
            <w:tcW w:type="dxa" w:w="1440"/>
            <w:vAlign w:val="center"/>
            <w:tcMar>
              <w:top w:w="90" w:type="dxa"/>
              <w:start w:w="90" w:type="dxa"/>
              <w:bottom w:w="90" w:type="dxa"/>
              <w:end w:w="90" w:type="dxa"/>
            </w:tcMar>
          </w:tcPr>
          <w:p>
            <w:pPr>
              <w:jc w:val="center"/>
            </w:pPr>
            <w:r>
              <w:rPr>
                <w:rFonts w:ascii="Aptos" w:hAnsi="Aptos"/>
                <w:color w:val="000000"/>
                <w:sz w:val="17"/>
              </w:rPr>
              <w:t>1</w:t>
            </w:r>
          </w:p>
        </w:tc>
        <w:tc>
          <w:tcPr>
            <w:tcW w:type="dxa" w:w="5112"/>
            <w:vAlign w:val="center"/>
            <w:tcMar>
              <w:top w:w="90" w:type="dxa"/>
              <w:start w:w="90" w:type="dxa"/>
              <w:bottom w:w="90" w:type="dxa"/>
              <w:end w:w="90" w:type="dxa"/>
            </w:tcMar>
          </w:tcPr>
          <w:p>
            <w:pPr>
              <w:jc w:val="center"/>
            </w:pPr>
            <w:r>
              <w:rPr>
                <w:rFonts w:ascii="Aptos" w:hAnsi="Aptos"/>
                <w:color w:val="000000"/>
                <w:sz w:val="17"/>
              </w:rPr>
              <w:t>20588138; registrar como GT no disponible</w:t>
            </w:r>
          </w:p>
        </w:tc>
      </w:tr>
    </w:tbl>
    <w:p>
      <w:pPr>
        <w:spacing w:after="0"/>
      </w:pPr>
    </w:p>
    <w:p>
      <w:pPr>
        <w:pStyle w:val="Heading1"/>
        <w:keepNext/>
      </w:pPr>
      <w:r>
        <w:t>Implementaciones comparadas</w:t>
      </w:r>
    </w:p>
    <w:p>
      <w:pPr>
        <w:pStyle w:val="Heading2"/>
        <w:keepNext/>
      </w:pPr>
      <w:r>
        <w:t>C++ original del protocolo</w:t>
      </w:r>
    </w:p>
    <w:p>
      <w:r>
        <w:t>El anexo del protocolo usa OpenCV, lee una imagen con imread, divide por 65 535, aplica suavizado gaussiano y gradientes Sobel, calcula el tensor de estructura y fija k en 20. También usa un espaciado de 0.07 mm por píxel y una máscara externa denominada breast_mask.png. Extrae candidatos con findContours, contourArea y moments. El programa trabaja con una imagen y no incorpora evaluación masiva ni comparación con el ground truth.</w:t>
      </w:r>
    </w:p>
    <w:p>
      <w:pPr>
        <w:pStyle w:val="Heading2"/>
        <w:keepNext/>
      </w:pPr>
      <w:r>
        <w:t>C++ portátil actual</w:t>
      </w:r>
    </w:p>
    <w:p>
      <w:r>
        <w:t>La versión actual elimina la dependencia de OpenCV y usa C++17. Recibe archivos .inbr, emplea el espaciado registrado, permite configurar k, implementa sus propios filtros y extrae componentes conectados de ocho vecinos. Produce CSV por lote y una DLL para la evaluación contra anotaciones. No reproduce exactamente el anexo: normaliza por el máximo, mide el área por número de píxeles y calcula el centroide como promedio de las coordenadas. Estas decisiones explican pequeñas diferencias en el número de candidatos.</w:t>
      </w:r>
    </w:p>
    <w:p>
      <w:pPr>
        <w:pStyle w:val="Heading2"/>
        <w:keepNext/>
      </w:pPr>
      <w:r>
        <w:t>C++ mejorado experimental</w:t>
      </w:r>
    </w:p>
    <w:p>
      <w:r>
        <w:t>La nueva implementación conserva intacto el C++ actual y añade normalización por percentiles 0.5 y 99.5, enmascaramiento explícito del fondo, erosión de 15 píxeles y una respuesta DoG multiescala con sigmas 0.8, 1.6 y 3.2. Incluye dos modos. Balanced usa un umbral fijo y requiere tres candidatos; sensitive usa un umbral adaptativo sobre el producto del tensor y DoG y requiere un candidato. Los dos modos sirven para estudiar el intercambio entre sensibilidad y especificidad.</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2541"/>
        <w:gridCol w:w="2541"/>
        <w:gridCol w:w="2541"/>
        <w:gridCol w:w="2541"/>
      </w:tblGrid>
      <w:tr>
        <w:trPr>
          <w:tblHeader w:val="true"/>
        </w:trPr>
        <w:tc>
          <w:tcPr>
            <w:tcW w:type="dxa" w:w="1944"/>
            <w:vAlign w:val="center"/>
            <w:shd w:fill="17365D"/>
            <w:tcMar>
              <w:top w:w="90" w:type="dxa"/>
              <w:start w:w="90" w:type="dxa"/>
              <w:bottom w:w="90" w:type="dxa"/>
              <w:end w:w="90" w:type="dxa"/>
            </w:tcMar>
          </w:tcPr>
          <w:p>
            <w:pPr>
              <w:jc w:val="center"/>
            </w:pPr>
            <w:r>
              <w:rPr>
                <w:rFonts w:ascii="Aptos" w:hAnsi="Aptos"/>
                <w:b/>
                <w:color w:val="FFFFFF"/>
                <w:sz w:val="15"/>
              </w:rPr>
              <w:t>Aspecto</w:t>
            </w:r>
          </w:p>
        </w:tc>
        <w:tc>
          <w:tcPr>
            <w:tcW w:type="dxa" w:w="2477"/>
            <w:vAlign w:val="center"/>
            <w:shd w:fill="17365D"/>
            <w:tcMar>
              <w:top w:w="90" w:type="dxa"/>
              <w:start w:w="90" w:type="dxa"/>
              <w:bottom w:w="90" w:type="dxa"/>
              <w:end w:w="90" w:type="dxa"/>
            </w:tcMar>
          </w:tcPr>
          <w:p>
            <w:pPr>
              <w:jc w:val="center"/>
            </w:pPr>
            <w:r>
              <w:rPr>
                <w:rFonts w:ascii="Aptos" w:hAnsi="Aptos"/>
                <w:b/>
                <w:color w:val="FFFFFF"/>
                <w:sz w:val="15"/>
              </w:rPr>
              <w:t>Original</w:t>
            </w:r>
          </w:p>
        </w:tc>
        <w:tc>
          <w:tcPr>
            <w:tcW w:type="dxa" w:w="2520"/>
            <w:vAlign w:val="center"/>
            <w:shd w:fill="17365D"/>
            <w:tcMar>
              <w:top w:w="90" w:type="dxa"/>
              <w:start w:w="90" w:type="dxa"/>
              <w:bottom w:w="90" w:type="dxa"/>
              <w:end w:w="90" w:type="dxa"/>
            </w:tcMar>
          </w:tcPr>
          <w:p>
            <w:pPr>
              <w:jc w:val="center"/>
            </w:pPr>
            <w:r>
              <w:rPr>
                <w:rFonts w:ascii="Aptos" w:hAnsi="Aptos"/>
                <w:b/>
                <w:color w:val="FFFFFF"/>
                <w:sz w:val="15"/>
              </w:rPr>
              <w:t>C++ actual</w:t>
            </w:r>
          </w:p>
        </w:tc>
        <w:tc>
          <w:tcPr>
            <w:tcW w:type="dxa" w:w="2808"/>
            <w:vAlign w:val="center"/>
            <w:shd w:fill="17365D"/>
            <w:tcMar>
              <w:top w:w="90" w:type="dxa"/>
              <w:start w:w="90" w:type="dxa"/>
              <w:bottom w:w="90" w:type="dxa"/>
              <w:end w:w="90" w:type="dxa"/>
            </w:tcMar>
          </w:tcPr>
          <w:p>
            <w:pPr>
              <w:jc w:val="center"/>
            </w:pPr>
            <w:r>
              <w:rPr>
                <w:rFonts w:ascii="Aptos" w:hAnsi="Aptos"/>
                <w:b/>
                <w:color w:val="FFFFFF"/>
                <w:sz w:val="15"/>
              </w:rPr>
              <w:t>C++ mejorado</w:t>
            </w:r>
          </w:p>
        </w:tc>
      </w:tr>
      <w:tr>
        <w:trPr>
          <w:cantSplit/>
        </w:trPr>
        <w:tc>
          <w:tcPr>
            <w:tcW w:type="dxa" w:w="1944"/>
            <w:vAlign w:val="center"/>
            <w:tcMar>
              <w:top w:w="90" w:type="dxa"/>
              <w:start w:w="90" w:type="dxa"/>
              <w:bottom w:w="90" w:type="dxa"/>
              <w:end w:w="90" w:type="dxa"/>
            </w:tcMar>
          </w:tcPr>
          <w:p>
            <w:pPr>
              <w:jc w:val="left"/>
            </w:pPr>
            <w:r>
              <w:rPr>
                <w:rFonts w:ascii="Aptos" w:hAnsi="Aptos"/>
                <w:color w:val="000000"/>
                <w:sz w:val="15"/>
              </w:rPr>
              <w:t>Dependencias</w:t>
            </w:r>
          </w:p>
        </w:tc>
        <w:tc>
          <w:tcPr>
            <w:tcW w:type="dxa" w:w="2477"/>
            <w:vAlign w:val="center"/>
            <w:tcMar>
              <w:top w:w="90" w:type="dxa"/>
              <w:start w:w="90" w:type="dxa"/>
              <w:bottom w:w="90" w:type="dxa"/>
              <w:end w:w="90" w:type="dxa"/>
            </w:tcMar>
          </w:tcPr>
          <w:p>
            <w:pPr>
              <w:jc w:val="center"/>
            </w:pPr>
            <w:r>
              <w:rPr>
                <w:rFonts w:ascii="Aptos" w:hAnsi="Aptos"/>
                <w:color w:val="000000"/>
                <w:sz w:val="15"/>
              </w:rPr>
              <w:t>OpenCV</w:t>
            </w:r>
          </w:p>
        </w:tc>
        <w:tc>
          <w:tcPr>
            <w:tcW w:type="dxa" w:w="2520"/>
            <w:vAlign w:val="center"/>
            <w:tcMar>
              <w:top w:w="90" w:type="dxa"/>
              <w:start w:w="90" w:type="dxa"/>
              <w:bottom w:w="90" w:type="dxa"/>
              <w:end w:w="90" w:type="dxa"/>
            </w:tcMar>
          </w:tcPr>
          <w:p>
            <w:pPr>
              <w:jc w:val="center"/>
            </w:pPr>
            <w:r>
              <w:rPr>
                <w:rFonts w:ascii="Aptos" w:hAnsi="Aptos"/>
                <w:color w:val="000000"/>
                <w:sz w:val="15"/>
              </w:rPr>
              <w:t>C++17</w:t>
            </w:r>
          </w:p>
        </w:tc>
        <w:tc>
          <w:tcPr>
            <w:tcW w:type="dxa" w:w="2808"/>
            <w:vAlign w:val="center"/>
            <w:tcMar>
              <w:top w:w="90" w:type="dxa"/>
              <w:start w:w="90" w:type="dxa"/>
              <w:bottom w:w="90" w:type="dxa"/>
              <w:end w:w="90" w:type="dxa"/>
            </w:tcMar>
          </w:tcPr>
          <w:p>
            <w:pPr>
              <w:jc w:val="center"/>
            </w:pPr>
            <w:r>
              <w:rPr>
                <w:rFonts w:ascii="Aptos" w:hAnsi="Aptos"/>
                <w:color w:val="000000"/>
                <w:sz w:val="15"/>
              </w:rPr>
              <w:t>C++17</w:t>
            </w:r>
          </w:p>
        </w:tc>
      </w:tr>
      <w:tr>
        <w:trPr>
          <w:cantSplit/>
        </w:trPr>
        <w:tc>
          <w:tcPr>
            <w:tcW w:type="dxa" w:w="1944"/>
            <w:vAlign w:val="center"/>
            <w:tcMar>
              <w:top w:w="90" w:type="dxa"/>
              <w:start w:w="90" w:type="dxa"/>
              <w:bottom w:w="90" w:type="dxa"/>
              <w:end w:w="90" w:type="dxa"/>
            </w:tcMar>
            <w:shd w:fill="EAF2F8"/>
          </w:tcPr>
          <w:p>
            <w:pPr>
              <w:jc w:val="left"/>
            </w:pPr>
            <w:r>
              <w:rPr>
                <w:rFonts w:ascii="Aptos" w:hAnsi="Aptos"/>
                <w:color w:val="000000"/>
                <w:sz w:val="15"/>
              </w:rPr>
              <w:t>Entrada</w:t>
            </w:r>
          </w:p>
        </w:tc>
        <w:tc>
          <w:tcPr>
            <w:tcW w:type="dxa" w:w="2477"/>
            <w:vAlign w:val="center"/>
            <w:tcMar>
              <w:top w:w="90" w:type="dxa"/>
              <w:start w:w="90" w:type="dxa"/>
              <w:bottom w:w="90" w:type="dxa"/>
              <w:end w:w="90" w:type="dxa"/>
            </w:tcMar>
            <w:shd w:fill="EAF2F8"/>
          </w:tcPr>
          <w:p>
            <w:pPr>
              <w:jc w:val="center"/>
            </w:pPr>
            <w:r>
              <w:rPr>
                <w:rFonts w:ascii="Aptos" w:hAnsi="Aptos"/>
                <w:color w:val="000000"/>
                <w:sz w:val="15"/>
              </w:rPr>
              <w:t>Imagen única</w:t>
            </w:r>
          </w:p>
        </w:tc>
        <w:tc>
          <w:tcPr>
            <w:tcW w:type="dxa" w:w="2520"/>
            <w:vAlign w:val="center"/>
            <w:tcMar>
              <w:top w:w="90" w:type="dxa"/>
              <w:start w:w="90" w:type="dxa"/>
              <w:bottom w:w="90" w:type="dxa"/>
              <w:end w:w="90" w:type="dxa"/>
            </w:tcMar>
            <w:shd w:fill="EAF2F8"/>
          </w:tcPr>
          <w:p>
            <w:pPr>
              <w:jc w:val="center"/>
            </w:pPr>
            <w:r>
              <w:rPr>
                <w:rFonts w:ascii="Aptos" w:hAnsi="Aptos"/>
                <w:color w:val="000000"/>
                <w:sz w:val="15"/>
              </w:rPr>
              <w:t>.inbr por lote</w:t>
            </w:r>
          </w:p>
        </w:tc>
        <w:tc>
          <w:tcPr>
            <w:tcW w:type="dxa" w:w="2808"/>
            <w:vAlign w:val="center"/>
            <w:tcMar>
              <w:top w:w="90" w:type="dxa"/>
              <w:start w:w="90" w:type="dxa"/>
              <w:bottom w:w="90" w:type="dxa"/>
              <w:end w:w="90" w:type="dxa"/>
            </w:tcMar>
            <w:shd w:fill="EAF2F8"/>
          </w:tcPr>
          <w:p>
            <w:pPr>
              <w:jc w:val="center"/>
            </w:pPr>
            <w:r>
              <w:rPr>
                <w:rFonts w:ascii="Aptos" w:hAnsi="Aptos"/>
                <w:color w:val="000000"/>
                <w:sz w:val="15"/>
              </w:rPr>
              <w:t>.inbr por lote</w:t>
            </w:r>
          </w:p>
        </w:tc>
      </w:tr>
      <w:tr>
        <w:trPr>
          <w:cantSplit/>
        </w:trPr>
        <w:tc>
          <w:tcPr>
            <w:tcW w:type="dxa" w:w="1944"/>
            <w:vAlign w:val="center"/>
            <w:tcMar>
              <w:top w:w="90" w:type="dxa"/>
              <w:start w:w="90" w:type="dxa"/>
              <w:bottom w:w="90" w:type="dxa"/>
              <w:end w:w="90" w:type="dxa"/>
            </w:tcMar>
          </w:tcPr>
          <w:p>
            <w:pPr>
              <w:jc w:val="left"/>
            </w:pPr>
            <w:r>
              <w:rPr>
                <w:rFonts w:ascii="Aptos" w:hAnsi="Aptos"/>
                <w:color w:val="000000"/>
                <w:sz w:val="15"/>
              </w:rPr>
              <w:t>Normalización</w:t>
            </w:r>
          </w:p>
        </w:tc>
        <w:tc>
          <w:tcPr>
            <w:tcW w:type="dxa" w:w="2477"/>
            <w:vAlign w:val="center"/>
            <w:tcMar>
              <w:top w:w="90" w:type="dxa"/>
              <w:start w:w="90" w:type="dxa"/>
              <w:bottom w:w="90" w:type="dxa"/>
              <w:end w:w="90" w:type="dxa"/>
            </w:tcMar>
          </w:tcPr>
          <w:p>
            <w:pPr>
              <w:jc w:val="center"/>
            </w:pPr>
            <w:r>
              <w:rPr>
                <w:rFonts w:ascii="Aptos" w:hAnsi="Aptos"/>
                <w:color w:val="000000"/>
                <w:sz w:val="15"/>
              </w:rPr>
              <w:t>División o min max</w:t>
            </w:r>
          </w:p>
        </w:tc>
        <w:tc>
          <w:tcPr>
            <w:tcW w:type="dxa" w:w="2520"/>
            <w:vAlign w:val="center"/>
            <w:tcMar>
              <w:top w:w="90" w:type="dxa"/>
              <w:start w:w="90" w:type="dxa"/>
              <w:bottom w:w="90" w:type="dxa"/>
              <w:end w:w="90" w:type="dxa"/>
            </w:tcMar>
          </w:tcPr>
          <w:p>
            <w:pPr>
              <w:jc w:val="center"/>
            </w:pPr>
            <w:r>
              <w:rPr>
                <w:rFonts w:ascii="Aptos" w:hAnsi="Aptos"/>
                <w:color w:val="000000"/>
                <w:sz w:val="15"/>
              </w:rPr>
              <w:t>División por máximo</w:t>
            </w:r>
          </w:p>
        </w:tc>
        <w:tc>
          <w:tcPr>
            <w:tcW w:type="dxa" w:w="2808"/>
            <w:vAlign w:val="center"/>
            <w:tcMar>
              <w:top w:w="90" w:type="dxa"/>
              <w:start w:w="90" w:type="dxa"/>
              <w:bottom w:w="90" w:type="dxa"/>
              <w:end w:w="90" w:type="dxa"/>
            </w:tcMar>
          </w:tcPr>
          <w:p>
            <w:pPr>
              <w:jc w:val="center"/>
            </w:pPr>
            <w:r>
              <w:rPr>
                <w:rFonts w:ascii="Aptos" w:hAnsi="Aptos"/>
                <w:color w:val="000000"/>
                <w:sz w:val="15"/>
              </w:rPr>
              <w:t>Percentiles 0.5 y 99.5</w:t>
            </w:r>
          </w:p>
        </w:tc>
      </w:tr>
      <w:tr>
        <w:trPr>
          <w:cantSplit/>
        </w:trPr>
        <w:tc>
          <w:tcPr>
            <w:tcW w:type="dxa" w:w="1944"/>
            <w:vAlign w:val="center"/>
            <w:tcMar>
              <w:top w:w="90" w:type="dxa"/>
              <w:start w:w="90" w:type="dxa"/>
              <w:bottom w:w="90" w:type="dxa"/>
              <w:end w:w="90" w:type="dxa"/>
            </w:tcMar>
            <w:shd w:fill="EAF2F8"/>
          </w:tcPr>
          <w:p>
            <w:pPr>
              <w:jc w:val="left"/>
            </w:pPr>
            <w:r>
              <w:rPr>
                <w:rFonts w:ascii="Aptos" w:hAnsi="Aptos"/>
                <w:color w:val="000000"/>
                <w:sz w:val="15"/>
              </w:rPr>
              <w:t>Máscara</w:t>
            </w:r>
          </w:p>
        </w:tc>
        <w:tc>
          <w:tcPr>
            <w:tcW w:type="dxa" w:w="2477"/>
            <w:vAlign w:val="center"/>
            <w:tcMar>
              <w:top w:w="90" w:type="dxa"/>
              <w:start w:w="90" w:type="dxa"/>
              <w:bottom w:w="90" w:type="dxa"/>
              <w:end w:w="90" w:type="dxa"/>
            </w:tcMar>
            <w:shd w:fill="EAF2F8"/>
          </w:tcPr>
          <w:p>
            <w:pPr>
              <w:jc w:val="center"/>
            </w:pPr>
            <w:r>
              <w:rPr>
                <w:rFonts w:ascii="Aptos" w:hAnsi="Aptos"/>
                <w:color w:val="000000"/>
                <w:sz w:val="15"/>
              </w:rPr>
              <w:t>Archivo externo</w:t>
            </w:r>
          </w:p>
        </w:tc>
        <w:tc>
          <w:tcPr>
            <w:tcW w:type="dxa" w:w="2520"/>
            <w:vAlign w:val="center"/>
            <w:tcMar>
              <w:top w:w="90" w:type="dxa"/>
              <w:start w:w="90" w:type="dxa"/>
              <w:bottom w:w="90" w:type="dxa"/>
              <w:end w:w="90" w:type="dxa"/>
            </w:tcMar>
            <w:shd w:fill="EAF2F8"/>
          </w:tcPr>
          <w:p>
            <w:pPr>
              <w:jc w:val="center"/>
            </w:pPr>
            <w:r>
              <w:rPr>
                <w:rFonts w:ascii="Aptos" w:hAnsi="Aptos"/>
                <w:color w:val="000000"/>
                <w:sz w:val="15"/>
              </w:rPr>
              <w:t>Componente Otsu</w:t>
            </w:r>
          </w:p>
        </w:tc>
        <w:tc>
          <w:tcPr>
            <w:tcW w:type="dxa" w:w="2808"/>
            <w:vAlign w:val="center"/>
            <w:tcMar>
              <w:top w:w="90" w:type="dxa"/>
              <w:start w:w="90" w:type="dxa"/>
              <w:bottom w:w="90" w:type="dxa"/>
              <w:end w:w="90" w:type="dxa"/>
            </w:tcMar>
            <w:shd w:fill="EAF2F8"/>
          </w:tcPr>
          <w:p>
            <w:pPr>
              <w:jc w:val="center"/>
            </w:pPr>
            <w:r>
              <w:rPr>
                <w:rFonts w:ascii="Aptos" w:hAnsi="Aptos"/>
                <w:color w:val="000000"/>
                <w:sz w:val="15"/>
              </w:rPr>
              <w:t>Máscara más erosión</w:t>
            </w:r>
          </w:p>
        </w:tc>
      </w:tr>
      <w:tr>
        <w:trPr>
          <w:cantSplit/>
        </w:trPr>
        <w:tc>
          <w:tcPr>
            <w:tcW w:type="dxa" w:w="1944"/>
            <w:vAlign w:val="center"/>
            <w:tcMar>
              <w:top w:w="90" w:type="dxa"/>
              <w:start w:w="90" w:type="dxa"/>
              <w:bottom w:w="90" w:type="dxa"/>
              <w:end w:w="90" w:type="dxa"/>
            </w:tcMar>
          </w:tcPr>
          <w:p>
            <w:pPr>
              <w:jc w:val="left"/>
            </w:pPr>
            <w:r>
              <w:rPr>
                <w:rFonts w:ascii="Aptos" w:hAnsi="Aptos"/>
                <w:color w:val="000000"/>
                <w:sz w:val="15"/>
              </w:rPr>
              <w:t>Respuesta</w:t>
            </w:r>
          </w:p>
        </w:tc>
        <w:tc>
          <w:tcPr>
            <w:tcW w:type="dxa" w:w="2477"/>
            <w:vAlign w:val="center"/>
            <w:tcMar>
              <w:top w:w="90" w:type="dxa"/>
              <w:start w:w="90" w:type="dxa"/>
              <w:bottom w:w="90" w:type="dxa"/>
              <w:end w:w="90" w:type="dxa"/>
            </w:tcMar>
          </w:tcPr>
          <w:p>
            <w:pPr>
              <w:jc w:val="center"/>
            </w:pPr>
            <w:r>
              <w:rPr>
                <w:rFonts w:ascii="Aptos" w:hAnsi="Aptos"/>
                <w:color w:val="000000"/>
                <w:sz w:val="15"/>
              </w:rPr>
              <w:t>Tensor y DoG</w:t>
            </w:r>
          </w:p>
        </w:tc>
        <w:tc>
          <w:tcPr>
            <w:tcW w:type="dxa" w:w="2520"/>
            <w:vAlign w:val="center"/>
            <w:tcMar>
              <w:top w:w="90" w:type="dxa"/>
              <w:start w:w="90" w:type="dxa"/>
              <w:bottom w:w="90" w:type="dxa"/>
              <w:end w:w="90" w:type="dxa"/>
            </w:tcMar>
          </w:tcPr>
          <w:p>
            <w:pPr>
              <w:jc w:val="center"/>
            </w:pPr>
            <w:r>
              <w:rPr>
                <w:rFonts w:ascii="Aptos" w:hAnsi="Aptos"/>
                <w:color w:val="000000"/>
                <w:sz w:val="15"/>
              </w:rPr>
              <w:t>Tensor y DoG</w:t>
            </w:r>
          </w:p>
        </w:tc>
        <w:tc>
          <w:tcPr>
            <w:tcW w:type="dxa" w:w="2808"/>
            <w:vAlign w:val="center"/>
            <w:tcMar>
              <w:top w:w="90" w:type="dxa"/>
              <w:start w:w="90" w:type="dxa"/>
              <w:bottom w:w="90" w:type="dxa"/>
              <w:end w:w="90" w:type="dxa"/>
            </w:tcMar>
          </w:tcPr>
          <w:p>
            <w:pPr>
              <w:jc w:val="center"/>
            </w:pPr>
            <w:r>
              <w:rPr>
                <w:rFonts w:ascii="Aptos" w:hAnsi="Aptos"/>
                <w:color w:val="000000"/>
                <w:sz w:val="15"/>
              </w:rPr>
              <w:t>Tensor y DoG multiescala</w:t>
            </w:r>
          </w:p>
        </w:tc>
      </w:tr>
      <w:tr>
        <w:trPr>
          <w:cantSplit/>
        </w:trPr>
        <w:tc>
          <w:tcPr>
            <w:tcW w:type="dxa" w:w="1944"/>
            <w:vAlign w:val="center"/>
            <w:tcMar>
              <w:top w:w="90" w:type="dxa"/>
              <w:start w:w="90" w:type="dxa"/>
              <w:bottom w:w="90" w:type="dxa"/>
              <w:end w:w="90" w:type="dxa"/>
            </w:tcMar>
            <w:shd w:fill="EAF2F8"/>
          </w:tcPr>
          <w:p>
            <w:pPr>
              <w:jc w:val="left"/>
            </w:pPr>
            <w:r>
              <w:rPr>
                <w:rFonts w:ascii="Aptos" w:hAnsi="Aptos"/>
                <w:color w:val="000000"/>
                <w:sz w:val="15"/>
              </w:rPr>
              <w:t>Umbral</w:t>
            </w:r>
          </w:p>
        </w:tc>
        <w:tc>
          <w:tcPr>
            <w:tcW w:type="dxa" w:w="2477"/>
            <w:vAlign w:val="center"/>
            <w:tcMar>
              <w:top w:w="90" w:type="dxa"/>
              <w:start w:w="90" w:type="dxa"/>
              <w:bottom w:w="90" w:type="dxa"/>
              <w:end w:w="90" w:type="dxa"/>
            </w:tcMar>
            <w:shd w:fill="EAF2F8"/>
          </w:tcPr>
          <w:p>
            <w:pPr>
              <w:jc w:val="center"/>
            </w:pPr>
            <w:r>
              <w:rPr>
                <w:rFonts w:ascii="Aptos" w:hAnsi="Aptos"/>
                <w:color w:val="000000"/>
                <w:sz w:val="15"/>
              </w:rPr>
              <w:t>Adaptativo k 20</w:t>
            </w:r>
          </w:p>
        </w:tc>
        <w:tc>
          <w:tcPr>
            <w:tcW w:type="dxa" w:w="2520"/>
            <w:vAlign w:val="center"/>
            <w:tcMar>
              <w:top w:w="90" w:type="dxa"/>
              <w:start w:w="90" w:type="dxa"/>
              <w:bottom w:w="90" w:type="dxa"/>
              <w:end w:w="90" w:type="dxa"/>
            </w:tcMar>
            <w:shd w:fill="EAF2F8"/>
          </w:tcPr>
          <w:p>
            <w:pPr>
              <w:jc w:val="center"/>
            </w:pPr>
            <w:r>
              <w:rPr>
                <w:rFonts w:ascii="Aptos" w:hAnsi="Aptos"/>
                <w:color w:val="000000"/>
                <w:sz w:val="15"/>
              </w:rPr>
              <w:t>Adaptativo configurable</w:t>
            </w:r>
          </w:p>
        </w:tc>
        <w:tc>
          <w:tcPr>
            <w:tcW w:type="dxa" w:w="2808"/>
            <w:vAlign w:val="center"/>
            <w:tcMar>
              <w:top w:w="90" w:type="dxa"/>
              <w:start w:w="90" w:type="dxa"/>
              <w:bottom w:w="90" w:type="dxa"/>
              <w:end w:w="90" w:type="dxa"/>
            </w:tcMar>
            <w:shd w:fill="EAF2F8"/>
          </w:tcPr>
          <w:p>
            <w:pPr>
              <w:jc w:val="center"/>
            </w:pPr>
            <w:r>
              <w:rPr>
                <w:rFonts w:ascii="Aptos" w:hAnsi="Aptos"/>
                <w:color w:val="000000"/>
                <w:sz w:val="15"/>
              </w:rPr>
              <w:t>Fijo balanced o adaptativo sensitive</w:t>
            </w:r>
          </w:p>
        </w:tc>
      </w:tr>
      <w:tr>
        <w:trPr>
          <w:cantSplit/>
        </w:trPr>
        <w:tc>
          <w:tcPr>
            <w:tcW w:type="dxa" w:w="1944"/>
            <w:vAlign w:val="center"/>
            <w:tcMar>
              <w:top w:w="90" w:type="dxa"/>
              <w:start w:w="90" w:type="dxa"/>
              <w:bottom w:w="90" w:type="dxa"/>
              <w:end w:w="90" w:type="dxa"/>
            </w:tcMar>
          </w:tcPr>
          <w:p>
            <w:pPr>
              <w:jc w:val="left"/>
            </w:pPr>
            <w:r>
              <w:rPr>
                <w:rFonts w:ascii="Aptos" w:hAnsi="Aptos"/>
                <w:color w:val="000000"/>
                <w:sz w:val="15"/>
              </w:rPr>
              <w:t>Área</w:t>
            </w:r>
          </w:p>
        </w:tc>
        <w:tc>
          <w:tcPr>
            <w:tcW w:type="dxa" w:w="2477"/>
            <w:vAlign w:val="center"/>
            <w:tcMar>
              <w:top w:w="90" w:type="dxa"/>
              <w:start w:w="90" w:type="dxa"/>
              <w:bottom w:w="90" w:type="dxa"/>
              <w:end w:w="90" w:type="dxa"/>
            </w:tcMar>
          </w:tcPr>
          <w:p>
            <w:pPr>
              <w:jc w:val="center"/>
            </w:pPr>
            <w:r>
              <w:rPr>
                <w:rFonts w:ascii="Aptos" w:hAnsi="Aptos"/>
                <w:color w:val="000000"/>
                <w:sz w:val="15"/>
              </w:rPr>
              <w:t>contourArea</w:t>
            </w:r>
          </w:p>
        </w:tc>
        <w:tc>
          <w:tcPr>
            <w:tcW w:type="dxa" w:w="2520"/>
            <w:vAlign w:val="center"/>
            <w:tcMar>
              <w:top w:w="90" w:type="dxa"/>
              <w:start w:w="90" w:type="dxa"/>
              <w:bottom w:w="90" w:type="dxa"/>
              <w:end w:w="90" w:type="dxa"/>
            </w:tcMar>
          </w:tcPr>
          <w:p>
            <w:pPr>
              <w:jc w:val="center"/>
            </w:pPr>
            <w:r>
              <w:rPr>
                <w:rFonts w:ascii="Aptos" w:hAnsi="Aptos"/>
                <w:color w:val="000000"/>
                <w:sz w:val="15"/>
              </w:rPr>
              <w:t>Píxeles del componente</w:t>
            </w:r>
          </w:p>
        </w:tc>
        <w:tc>
          <w:tcPr>
            <w:tcW w:type="dxa" w:w="2808"/>
            <w:vAlign w:val="center"/>
            <w:tcMar>
              <w:top w:w="90" w:type="dxa"/>
              <w:start w:w="90" w:type="dxa"/>
              <w:bottom w:w="90" w:type="dxa"/>
              <w:end w:w="90" w:type="dxa"/>
            </w:tcMar>
          </w:tcPr>
          <w:p>
            <w:pPr>
              <w:jc w:val="center"/>
            </w:pPr>
            <w:r>
              <w:rPr>
                <w:rFonts w:ascii="Aptos" w:hAnsi="Aptos"/>
                <w:color w:val="000000"/>
                <w:sz w:val="15"/>
              </w:rPr>
              <w:t>Píxeles del componente</w:t>
            </w:r>
          </w:p>
        </w:tc>
      </w:tr>
      <w:tr>
        <w:trPr>
          <w:cantSplit/>
        </w:trPr>
        <w:tc>
          <w:tcPr>
            <w:tcW w:type="dxa" w:w="1944"/>
            <w:vAlign w:val="center"/>
            <w:tcMar>
              <w:top w:w="90" w:type="dxa"/>
              <w:start w:w="90" w:type="dxa"/>
              <w:bottom w:w="90" w:type="dxa"/>
              <w:end w:w="90" w:type="dxa"/>
            </w:tcMar>
            <w:shd w:fill="EAF2F8"/>
          </w:tcPr>
          <w:p>
            <w:pPr>
              <w:jc w:val="left"/>
            </w:pPr>
            <w:r>
              <w:rPr>
                <w:rFonts w:ascii="Aptos" w:hAnsi="Aptos"/>
                <w:color w:val="000000"/>
                <w:sz w:val="15"/>
              </w:rPr>
              <w:t>Evaluación</w:t>
            </w:r>
          </w:p>
        </w:tc>
        <w:tc>
          <w:tcPr>
            <w:tcW w:type="dxa" w:w="2477"/>
            <w:vAlign w:val="center"/>
            <w:tcMar>
              <w:top w:w="90" w:type="dxa"/>
              <w:start w:w="90" w:type="dxa"/>
              <w:bottom w:w="90" w:type="dxa"/>
              <w:end w:w="90" w:type="dxa"/>
            </w:tcMar>
            <w:shd w:fill="EAF2F8"/>
          </w:tcPr>
          <w:p>
            <w:pPr>
              <w:jc w:val="center"/>
            </w:pPr>
            <w:r>
              <w:rPr>
                <w:rFonts w:ascii="Aptos" w:hAnsi="Aptos"/>
                <w:color w:val="000000"/>
                <w:sz w:val="15"/>
              </w:rPr>
              <w:t>No incluida</w:t>
            </w:r>
          </w:p>
        </w:tc>
        <w:tc>
          <w:tcPr>
            <w:tcW w:type="dxa" w:w="2520"/>
            <w:vAlign w:val="center"/>
            <w:tcMar>
              <w:top w:w="90" w:type="dxa"/>
              <w:start w:w="90" w:type="dxa"/>
              <w:bottom w:w="90" w:type="dxa"/>
              <w:end w:w="90" w:type="dxa"/>
            </w:tcMar>
            <w:shd w:fill="EAF2F8"/>
          </w:tcPr>
          <w:p>
            <w:pPr>
              <w:jc w:val="center"/>
            </w:pPr>
            <w:r>
              <w:rPr>
                <w:rFonts w:ascii="Aptos" w:hAnsi="Aptos"/>
                <w:color w:val="000000"/>
                <w:sz w:val="15"/>
              </w:rPr>
              <w:t>CSV y DLL</w:t>
            </w:r>
          </w:p>
        </w:tc>
        <w:tc>
          <w:tcPr>
            <w:tcW w:type="dxa" w:w="2808"/>
            <w:vAlign w:val="center"/>
            <w:tcMar>
              <w:top w:w="90" w:type="dxa"/>
              <w:start w:w="90" w:type="dxa"/>
              <w:bottom w:w="90" w:type="dxa"/>
              <w:end w:w="90" w:type="dxa"/>
            </w:tcMar>
            <w:shd w:fill="EAF2F8"/>
          </w:tcPr>
          <w:p>
            <w:pPr>
              <w:jc w:val="center"/>
            </w:pPr>
            <w:r>
              <w:rPr>
                <w:rFonts w:ascii="Aptos" w:hAnsi="Aptos"/>
                <w:color w:val="000000"/>
                <w:sz w:val="15"/>
              </w:rPr>
              <w:t>CSV, DLL y dos modos</w:t>
            </w:r>
          </w:p>
        </w:tc>
      </w:tr>
    </w:tbl>
    <w:p>
      <w:pPr>
        <w:spacing w:after="0"/>
      </w:pPr>
    </w:p>
    <w:p>
      <w:pPr>
        <w:pStyle w:val="Heading1"/>
        <w:keepNext/>
      </w:pPr>
      <w:r>
        <w:t>El umbral adaptativo como núcleo del método</w:t>
      </w:r>
    </w:p>
    <w:p>
      <w:r>
        <w:t>El principio del proyecto es que el umbral responda al contenido de cada mamografía. La intensidad, densidad mamaria, adquisición y preprocesamiento cambian entre imágenes; por ello, una constante global puede favorecer un subconjunto y degradar otro. En el método actual, la respuesta S se resume dentro de la máscara mamaria M y el umbral se define a partir de su media y desviación estándar.</w:t>
      </w:r>
    </w:p>
    <w:p>
      <w:pPr>
        <w:spacing w:before="80" w:after="120"/>
        <w:jc w:val="center"/>
      </w:pPr>
      <m:oMathPara>
        <m:oMath>
          <m:r>
            <m:t>T_adapt = min(0.95, μ_M(S) + k σ_M(S))</m:t>
          </m:r>
        </m:oMath>
      </m:oMathPara>
    </w:p>
    <w:p>
      <w:r>
        <w:t>Esta fórmula es adaptativa, pero la media y la desviación estándar reaccionan a valores extremos y a errores de segmentación. Si el fondo o el borde mamario entran en S, el umbral deja de representar el tejido relevante. Por eso la mejora prioritaria no es sustituir la adaptación, sino calcularla sobre una señal y una máscara más limpias.</w:t>
      </w:r>
    </w:p>
    <w:p>
      <w:r>
        <w:t>Una alternativa robusta usa la mediana y la desviación absoluta mediana. El factor 1.4826 permite expresar la MAD en una escala comparable con la desviación estándar bajo una distribución aproximadamente normal.</w:t>
      </w:r>
    </w:p>
    <w:p>
      <w:pPr>
        <w:spacing w:before="80" w:after="120"/>
        <w:jc w:val="center"/>
      </w:pPr>
      <m:oMathPara>
        <m:oMath>
          <m:r>
            <m:t>T_robusto = mediana_M(S) + k · 1.4826 · MAD_M(S)</m:t>
          </m:r>
        </m:oMath>
      </m:oMathPara>
    </w:p>
    <w:p>
      <w:r>
        <w:t>Otra opción es seleccionar un cuantil de la respuesta dentro de la máscara. Esta forma controla directamente la proporción de píxeles que supera el umbral y puede reducir la dependencia de la escala absoluta.</w:t>
      </w:r>
    </w:p>
    <w:p>
      <w:pPr>
        <w:spacing w:before="80" w:after="120"/>
        <w:jc w:val="center"/>
      </w:pPr>
      <m:oMathPara>
        <m:oMath>
          <m:r>
            <m:t>T_cuantil = Q_q(S | M)</m:t>
          </m:r>
        </m:oMath>
      </m:oMathPara>
    </w:p>
    <w:p>
      <w:pPr>
        <w:pStyle w:val="Heading1"/>
        <w:keepNext/>
      </w:pPr>
      <w:r>
        <w:t>Resultados comparativos</w:t>
      </w:r>
    </w:p>
    <w:p>
      <w:r>
        <w:t>La tabla reproduce la evaluación existente con 315 imágenes positivas y 95 negativas operativas; este último grupo incluye la imagen sin XML. La precisión mide cuántas predicciones positivas fueron correctas; la sensibilidad mide cuántas imágenes positivas se detectaron; la especificidad mide cuántas negativas se rechazaron correctamente. Debido al desbalance del conjunto, la exactitud sola puede ocultar un mal comportamiento en las imágenes negativas. La exactitud balanceada pondera sensibilidad y especificidad por igual.</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1452"/>
        <w:gridCol w:w="1452"/>
        <w:gridCol w:w="1452"/>
        <w:gridCol w:w="1452"/>
        <w:gridCol w:w="1452"/>
        <w:gridCol w:w="1452"/>
        <w:gridCol w:w="1452"/>
      </w:tblGrid>
      <w:tr>
        <w:trPr>
          <w:tblHeader w:val="true"/>
        </w:trPr>
        <w:tc>
          <w:tcPr>
            <w:tcW w:type="dxa" w:w="2448"/>
            <w:vAlign w:val="center"/>
            <w:shd w:fill="17365D"/>
            <w:tcMar>
              <w:top w:w="90" w:type="dxa"/>
              <w:start w:w="90" w:type="dxa"/>
              <w:bottom w:w="90" w:type="dxa"/>
              <w:end w:w="90" w:type="dxa"/>
            </w:tcMar>
          </w:tcPr>
          <w:p>
            <w:pPr>
              <w:jc w:val="center"/>
            </w:pPr>
            <w:r>
              <w:rPr>
                <w:rFonts w:ascii="Aptos" w:hAnsi="Aptos"/>
                <w:b/>
                <w:color w:val="FFFFFF"/>
                <w:sz w:val="14"/>
              </w:rPr>
              <w:t>Implementación</w:t>
            </w:r>
          </w:p>
        </w:tc>
        <w:tc>
          <w:tcPr>
            <w:tcW w:type="dxa" w:w="1008"/>
            <w:vAlign w:val="center"/>
            <w:shd w:fill="17365D"/>
            <w:tcMar>
              <w:top w:w="90" w:type="dxa"/>
              <w:start w:w="90" w:type="dxa"/>
              <w:bottom w:w="90" w:type="dxa"/>
              <w:end w:w="90" w:type="dxa"/>
            </w:tcMar>
          </w:tcPr>
          <w:p>
            <w:pPr>
              <w:jc w:val="center"/>
            </w:pPr>
            <w:r>
              <w:rPr>
                <w:rFonts w:ascii="Aptos" w:hAnsi="Aptos"/>
                <w:b/>
                <w:color w:val="FFFFFF"/>
                <w:sz w:val="14"/>
              </w:rPr>
              <w:t>TP/TN</w:t>
            </w:r>
          </w:p>
        </w:tc>
        <w:tc>
          <w:tcPr>
            <w:tcW w:type="dxa" w:w="1008"/>
            <w:vAlign w:val="center"/>
            <w:shd w:fill="17365D"/>
            <w:tcMar>
              <w:top w:w="90" w:type="dxa"/>
              <w:start w:w="90" w:type="dxa"/>
              <w:bottom w:w="90" w:type="dxa"/>
              <w:end w:w="90" w:type="dxa"/>
            </w:tcMar>
          </w:tcPr>
          <w:p>
            <w:pPr>
              <w:jc w:val="center"/>
            </w:pPr>
            <w:r>
              <w:rPr>
                <w:rFonts w:ascii="Aptos" w:hAnsi="Aptos"/>
                <w:b/>
                <w:color w:val="FFFFFF"/>
                <w:sz w:val="14"/>
              </w:rPr>
              <w:t>FP/FN</w:t>
            </w:r>
          </w:p>
        </w:tc>
        <w:tc>
          <w:tcPr>
            <w:tcW w:type="dxa" w:w="1224"/>
            <w:vAlign w:val="center"/>
            <w:shd w:fill="17365D"/>
            <w:tcMar>
              <w:top w:w="90" w:type="dxa"/>
              <w:start w:w="90" w:type="dxa"/>
              <w:bottom w:w="90" w:type="dxa"/>
              <w:end w:w="90" w:type="dxa"/>
            </w:tcMar>
          </w:tcPr>
          <w:p>
            <w:pPr>
              <w:jc w:val="center"/>
            </w:pPr>
            <w:r>
              <w:rPr>
                <w:rFonts w:ascii="Aptos" w:hAnsi="Aptos"/>
                <w:b/>
                <w:color w:val="FFFFFF"/>
                <w:sz w:val="14"/>
              </w:rPr>
              <w:t>Precisión</w:t>
            </w:r>
          </w:p>
        </w:tc>
        <w:tc>
          <w:tcPr>
            <w:tcW w:type="dxa" w:w="1224"/>
            <w:vAlign w:val="center"/>
            <w:shd w:fill="17365D"/>
            <w:tcMar>
              <w:top w:w="90" w:type="dxa"/>
              <w:start w:w="90" w:type="dxa"/>
              <w:bottom w:w="90" w:type="dxa"/>
              <w:end w:w="90" w:type="dxa"/>
            </w:tcMar>
          </w:tcPr>
          <w:p>
            <w:pPr>
              <w:jc w:val="center"/>
            </w:pPr>
            <w:r>
              <w:rPr>
                <w:rFonts w:ascii="Aptos" w:hAnsi="Aptos"/>
                <w:b/>
                <w:color w:val="FFFFFF"/>
                <w:sz w:val="14"/>
              </w:rPr>
              <w:t>Sensibilidad</w:t>
            </w:r>
          </w:p>
        </w:tc>
        <w:tc>
          <w:tcPr>
            <w:tcW w:type="dxa" w:w="1224"/>
            <w:vAlign w:val="center"/>
            <w:shd w:fill="17365D"/>
            <w:tcMar>
              <w:top w:w="90" w:type="dxa"/>
              <w:start w:w="90" w:type="dxa"/>
              <w:bottom w:w="90" w:type="dxa"/>
              <w:end w:w="90" w:type="dxa"/>
            </w:tcMar>
          </w:tcPr>
          <w:p>
            <w:pPr>
              <w:jc w:val="center"/>
            </w:pPr>
            <w:r>
              <w:rPr>
                <w:rFonts w:ascii="Aptos" w:hAnsi="Aptos"/>
                <w:b/>
                <w:color w:val="FFFFFF"/>
                <w:sz w:val="14"/>
              </w:rPr>
              <w:t>Especificidad</w:t>
            </w:r>
          </w:p>
        </w:tc>
        <w:tc>
          <w:tcPr>
            <w:tcW w:type="dxa" w:w="1296"/>
            <w:vAlign w:val="center"/>
            <w:shd w:fill="17365D"/>
            <w:tcMar>
              <w:top w:w="90" w:type="dxa"/>
              <w:start w:w="90" w:type="dxa"/>
              <w:bottom w:w="90" w:type="dxa"/>
              <w:end w:w="90" w:type="dxa"/>
            </w:tcMar>
          </w:tcPr>
          <w:p>
            <w:pPr>
              <w:jc w:val="center"/>
            </w:pPr>
            <w:r>
              <w:rPr>
                <w:rFonts w:ascii="Aptos" w:hAnsi="Aptos"/>
                <w:b/>
                <w:color w:val="FFFFFF"/>
                <w:sz w:val="14"/>
              </w:rPr>
              <w:t>Exactitud bal</w:t>
            </w:r>
          </w:p>
        </w:tc>
      </w:tr>
      <w:tr>
        <w:trPr>
          <w:cantSplit/>
        </w:trPr>
        <w:tc>
          <w:tcPr>
            <w:tcW w:type="dxa" w:w="2448"/>
            <w:vAlign w:val="center"/>
            <w:tcMar>
              <w:top w:w="90" w:type="dxa"/>
              <w:start w:w="90" w:type="dxa"/>
              <w:bottom w:w="90" w:type="dxa"/>
              <w:end w:w="90" w:type="dxa"/>
            </w:tcMar>
          </w:tcPr>
          <w:p>
            <w:pPr>
              <w:jc w:val="left"/>
            </w:pPr>
            <w:r>
              <w:rPr>
                <w:rFonts w:ascii="Aptos" w:hAnsi="Aptos"/>
                <w:color w:val="000000"/>
                <w:sz w:val="14"/>
              </w:rPr>
              <w:t>Original equivalente k20</w:t>
            </w:r>
          </w:p>
        </w:tc>
        <w:tc>
          <w:tcPr>
            <w:tcW w:type="dxa" w:w="1008"/>
            <w:vAlign w:val="center"/>
            <w:tcMar>
              <w:top w:w="90" w:type="dxa"/>
              <w:start w:w="90" w:type="dxa"/>
              <w:bottom w:w="90" w:type="dxa"/>
              <w:end w:w="90" w:type="dxa"/>
            </w:tcMar>
          </w:tcPr>
          <w:p>
            <w:pPr>
              <w:jc w:val="center"/>
            </w:pPr>
            <w:r>
              <w:rPr>
                <w:rFonts w:ascii="Aptos" w:hAnsi="Aptos"/>
                <w:color w:val="000000"/>
                <w:sz w:val="14"/>
              </w:rPr>
              <w:t>312/1</w:t>
            </w:r>
          </w:p>
        </w:tc>
        <w:tc>
          <w:tcPr>
            <w:tcW w:type="dxa" w:w="1008"/>
            <w:vAlign w:val="center"/>
            <w:tcMar>
              <w:top w:w="90" w:type="dxa"/>
              <w:start w:w="90" w:type="dxa"/>
              <w:bottom w:w="90" w:type="dxa"/>
              <w:end w:w="90" w:type="dxa"/>
            </w:tcMar>
          </w:tcPr>
          <w:p>
            <w:pPr>
              <w:jc w:val="center"/>
            </w:pPr>
            <w:r>
              <w:rPr>
                <w:rFonts w:ascii="Aptos" w:hAnsi="Aptos"/>
                <w:color w:val="000000"/>
                <w:sz w:val="14"/>
              </w:rPr>
              <w:t>94/3</w:t>
            </w:r>
          </w:p>
        </w:tc>
        <w:tc>
          <w:tcPr>
            <w:tcW w:type="dxa" w:w="1224"/>
            <w:vAlign w:val="center"/>
            <w:tcMar>
              <w:top w:w="90" w:type="dxa"/>
              <w:start w:w="90" w:type="dxa"/>
              <w:bottom w:w="90" w:type="dxa"/>
              <w:end w:w="90" w:type="dxa"/>
            </w:tcMar>
          </w:tcPr>
          <w:p>
            <w:pPr>
              <w:jc w:val="center"/>
            </w:pPr>
            <w:r>
              <w:rPr>
                <w:rFonts w:ascii="Aptos" w:hAnsi="Aptos"/>
                <w:color w:val="000000"/>
                <w:sz w:val="14"/>
              </w:rPr>
              <w:t>76.85 %</w:t>
            </w:r>
          </w:p>
        </w:tc>
        <w:tc>
          <w:tcPr>
            <w:tcW w:type="dxa" w:w="1224"/>
            <w:vAlign w:val="center"/>
            <w:tcMar>
              <w:top w:w="90" w:type="dxa"/>
              <w:start w:w="90" w:type="dxa"/>
              <w:bottom w:w="90" w:type="dxa"/>
              <w:end w:w="90" w:type="dxa"/>
            </w:tcMar>
          </w:tcPr>
          <w:p>
            <w:pPr>
              <w:jc w:val="center"/>
            </w:pPr>
            <w:r>
              <w:rPr>
                <w:rFonts w:ascii="Aptos" w:hAnsi="Aptos"/>
                <w:color w:val="000000"/>
                <w:sz w:val="14"/>
              </w:rPr>
              <w:t>99.05 %</w:t>
            </w:r>
          </w:p>
        </w:tc>
        <w:tc>
          <w:tcPr>
            <w:tcW w:type="dxa" w:w="1224"/>
            <w:vAlign w:val="center"/>
            <w:tcMar>
              <w:top w:w="90" w:type="dxa"/>
              <w:start w:w="90" w:type="dxa"/>
              <w:bottom w:w="90" w:type="dxa"/>
              <w:end w:w="90" w:type="dxa"/>
            </w:tcMar>
          </w:tcPr>
          <w:p>
            <w:pPr>
              <w:jc w:val="center"/>
            </w:pPr>
            <w:r>
              <w:rPr>
                <w:rFonts w:ascii="Aptos" w:hAnsi="Aptos"/>
                <w:color w:val="000000"/>
                <w:sz w:val="14"/>
              </w:rPr>
              <w:t>1.05 %</w:t>
            </w:r>
          </w:p>
        </w:tc>
        <w:tc>
          <w:tcPr>
            <w:tcW w:type="dxa" w:w="1296"/>
            <w:vAlign w:val="center"/>
            <w:tcMar>
              <w:top w:w="90" w:type="dxa"/>
              <w:start w:w="90" w:type="dxa"/>
              <w:bottom w:w="90" w:type="dxa"/>
              <w:end w:w="90" w:type="dxa"/>
            </w:tcMar>
          </w:tcPr>
          <w:p>
            <w:pPr>
              <w:jc w:val="center"/>
            </w:pPr>
            <w:r>
              <w:rPr>
                <w:rFonts w:ascii="Aptos" w:hAnsi="Aptos"/>
                <w:color w:val="000000"/>
                <w:sz w:val="14"/>
              </w:rPr>
              <w:t>50.05 %</w:t>
            </w:r>
          </w:p>
        </w:tc>
      </w:tr>
      <w:tr>
        <w:trPr>
          <w:cantSplit/>
        </w:trPr>
        <w:tc>
          <w:tcPr>
            <w:tcW w:type="dxa" w:w="2448"/>
            <w:vAlign w:val="center"/>
            <w:tcMar>
              <w:top w:w="90" w:type="dxa"/>
              <w:start w:w="90" w:type="dxa"/>
              <w:bottom w:w="90" w:type="dxa"/>
              <w:end w:w="90" w:type="dxa"/>
            </w:tcMar>
            <w:shd w:fill="EAF2F8"/>
          </w:tcPr>
          <w:p>
            <w:pPr>
              <w:jc w:val="left"/>
            </w:pPr>
            <w:r>
              <w:rPr>
                <w:rFonts w:ascii="Aptos" w:hAnsi="Aptos"/>
                <w:color w:val="000000"/>
                <w:sz w:val="14"/>
              </w:rPr>
              <w:t>Python referencia k70</w:t>
            </w:r>
          </w:p>
        </w:tc>
        <w:tc>
          <w:tcPr>
            <w:tcW w:type="dxa" w:w="1008"/>
            <w:vAlign w:val="center"/>
            <w:tcMar>
              <w:top w:w="90" w:type="dxa"/>
              <w:start w:w="90" w:type="dxa"/>
              <w:bottom w:w="90" w:type="dxa"/>
              <w:end w:w="90" w:type="dxa"/>
            </w:tcMar>
            <w:shd w:fill="EAF2F8"/>
          </w:tcPr>
          <w:p>
            <w:pPr>
              <w:jc w:val="center"/>
            </w:pPr>
            <w:r>
              <w:rPr>
                <w:rFonts w:ascii="Aptos" w:hAnsi="Aptos"/>
                <w:color w:val="000000"/>
                <w:sz w:val="14"/>
              </w:rPr>
              <w:t>241/18</w:t>
            </w:r>
          </w:p>
        </w:tc>
        <w:tc>
          <w:tcPr>
            <w:tcW w:type="dxa" w:w="1008"/>
            <w:vAlign w:val="center"/>
            <w:tcMar>
              <w:top w:w="90" w:type="dxa"/>
              <w:start w:w="90" w:type="dxa"/>
              <w:bottom w:w="90" w:type="dxa"/>
              <w:end w:w="90" w:type="dxa"/>
            </w:tcMar>
            <w:shd w:fill="EAF2F8"/>
          </w:tcPr>
          <w:p>
            <w:pPr>
              <w:jc w:val="center"/>
            </w:pPr>
            <w:r>
              <w:rPr>
                <w:rFonts w:ascii="Aptos" w:hAnsi="Aptos"/>
                <w:color w:val="000000"/>
                <w:sz w:val="14"/>
              </w:rPr>
              <w:t>77/74</w:t>
            </w:r>
          </w:p>
        </w:tc>
        <w:tc>
          <w:tcPr>
            <w:tcW w:type="dxa" w:w="1224"/>
            <w:vAlign w:val="center"/>
            <w:tcMar>
              <w:top w:w="90" w:type="dxa"/>
              <w:start w:w="90" w:type="dxa"/>
              <w:bottom w:w="90" w:type="dxa"/>
              <w:end w:w="90" w:type="dxa"/>
            </w:tcMar>
            <w:shd w:fill="EAF2F8"/>
          </w:tcPr>
          <w:p>
            <w:pPr>
              <w:jc w:val="center"/>
            </w:pPr>
            <w:r>
              <w:rPr>
                <w:rFonts w:ascii="Aptos" w:hAnsi="Aptos"/>
                <w:color w:val="000000"/>
                <w:sz w:val="14"/>
              </w:rPr>
              <w:t>75.79 %</w:t>
            </w:r>
          </w:p>
        </w:tc>
        <w:tc>
          <w:tcPr>
            <w:tcW w:type="dxa" w:w="1224"/>
            <w:vAlign w:val="center"/>
            <w:tcMar>
              <w:top w:w="90" w:type="dxa"/>
              <w:start w:w="90" w:type="dxa"/>
              <w:bottom w:w="90" w:type="dxa"/>
              <w:end w:w="90" w:type="dxa"/>
            </w:tcMar>
            <w:shd w:fill="EAF2F8"/>
          </w:tcPr>
          <w:p>
            <w:pPr>
              <w:jc w:val="center"/>
            </w:pPr>
            <w:r>
              <w:rPr>
                <w:rFonts w:ascii="Aptos" w:hAnsi="Aptos"/>
                <w:color w:val="000000"/>
                <w:sz w:val="14"/>
              </w:rPr>
              <w:t>76.51 %</w:t>
            </w:r>
          </w:p>
        </w:tc>
        <w:tc>
          <w:tcPr>
            <w:tcW w:type="dxa" w:w="1224"/>
            <w:vAlign w:val="center"/>
            <w:tcMar>
              <w:top w:w="90" w:type="dxa"/>
              <w:start w:w="90" w:type="dxa"/>
              <w:bottom w:w="90" w:type="dxa"/>
              <w:end w:w="90" w:type="dxa"/>
            </w:tcMar>
            <w:shd w:fill="EAF2F8"/>
          </w:tcPr>
          <w:p>
            <w:pPr>
              <w:jc w:val="center"/>
            </w:pPr>
            <w:r>
              <w:rPr>
                <w:rFonts w:ascii="Aptos" w:hAnsi="Aptos"/>
                <w:color w:val="000000"/>
                <w:sz w:val="14"/>
              </w:rPr>
              <w:t>18.95 %</w:t>
            </w:r>
          </w:p>
        </w:tc>
        <w:tc>
          <w:tcPr>
            <w:tcW w:type="dxa" w:w="1296"/>
            <w:vAlign w:val="center"/>
            <w:tcMar>
              <w:top w:w="90" w:type="dxa"/>
              <w:start w:w="90" w:type="dxa"/>
              <w:bottom w:w="90" w:type="dxa"/>
              <w:end w:w="90" w:type="dxa"/>
            </w:tcMar>
            <w:shd w:fill="EAF2F8"/>
          </w:tcPr>
          <w:p>
            <w:pPr>
              <w:jc w:val="center"/>
            </w:pPr>
            <w:r>
              <w:rPr>
                <w:rFonts w:ascii="Aptos" w:hAnsi="Aptos"/>
                <w:color w:val="000000"/>
                <w:sz w:val="14"/>
              </w:rPr>
              <w:t>47.73 %</w:t>
            </w:r>
          </w:p>
        </w:tc>
      </w:tr>
      <w:tr>
        <w:trPr>
          <w:cantSplit/>
        </w:trPr>
        <w:tc>
          <w:tcPr>
            <w:tcW w:type="dxa" w:w="2448"/>
            <w:vAlign w:val="center"/>
            <w:tcMar>
              <w:top w:w="90" w:type="dxa"/>
              <w:start w:w="90" w:type="dxa"/>
              <w:bottom w:w="90" w:type="dxa"/>
              <w:end w:w="90" w:type="dxa"/>
            </w:tcMar>
          </w:tcPr>
          <w:p>
            <w:pPr>
              <w:jc w:val="left"/>
            </w:pPr>
            <w:r>
              <w:rPr>
                <w:rFonts w:ascii="Aptos" w:hAnsi="Aptos"/>
                <w:color w:val="000000"/>
                <w:sz w:val="14"/>
              </w:rPr>
              <w:t>C++ actual k70</w:t>
            </w:r>
          </w:p>
        </w:tc>
        <w:tc>
          <w:tcPr>
            <w:tcW w:type="dxa" w:w="1008"/>
            <w:vAlign w:val="center"/>
            <w:tcMar>
              <w:top w:w="90" w:type="dxa"/>
              <w:start w:w="90" w:type="dxa"/>
              <w:bottom w:w="90" w:type="dxa"/>
              <w:end w:w="90" w:type="dxa"/>
            </w:tcMar>
          </w:tcPr>
          <w:p>
            <w:pPr>
              <w:jc w:val="center"/>
            </w:pPr>
            <w:r>
              <w:rPr>
                <w:rFonts w:ascii="Aptos" w:hAnsi="Aptos"/>
                <w:color w:val="000000"/>
                <w:sz w:val="14"/>
              </w:rPr>
              <w:t>276/8</w:t>
            </w:r>
          </w:p>
        </w:tc>
        <w:tc>
          <w:tcPr>
            <w:tcW w:type="dxa" w:w="1008"/>
            <w:vAlign w:val="center"/>
            <w:tcMar>
              <w:top w:w="90" w:type="dxa"/>
              <w:start w:w="90" w:type="dxa"/>
              <w:bottom w:w="90" w:type="dxa"/>
              <w:end w:w="90" w:type="dxa"/>
            </w:tcMar>
          </w:tcPr>
          <w:p>
            <w:pPr>
              <w:jc w:val="center"/>
            </w:pPr>
            <w:r>
              <w:rPr>
                <w:rFonts w:ascii="Aptos" w:hAnsi="Aptos"/>
                <w:color w:val="000000"/>
                <w:sz w:val="14"/>
              </w:rPr>
              <w:t>87/39</w:t>
            </w:r>
          </w:p>
        </w:tc>
        <w:tc>
          <w:tcPr>
            <w:tcW w:type="dxa" w:w="1224"/>
            <w:vAlign w:val="center"/>
            <w:tcMar>
              <w:top w:w="90" w:type="dxa"/>
              <w:start w:w="90" w:type="dxa"/>
              <w:bottom w:w="90" w:type="dxa"/>
              <w:end w:w="90" w:type="dxa"/>
            </w:tcMar>
          </w:tcPr>
          <w:p>
            <w:pPr>
              <w:jc w:val="center"/>
            </w:pPr>
            <w:r>
              <w:rPr>
                <w:rFonts w:ascii="Aptos" w:hAnsi="Aptos"/>
                <w:color w:val="000000"/>
                <w:sz w:val="14"/>
              </w:rPr>
              <w:t>76.03 %</w:t>
            </w:r>
          </w:p>
        </w:tc>
        <w:tc>
          <w:tcPr>
            <w:tcW w:type="dxa" w:w="1224"/>
            <w:vAlign w:val="center"/>
            <w:tcMar>
              <w:top w:w="90" w:type="dxa"/>
              <w:start w:w="90" w:type="dxa"/>
              <w:bottom w:w="90" w:type="dxa"/>
              <w:end w:w="90" w:type="dxa"/>
            </w:tcMar>
          </w:tcPr>
          <w:p>
            <w:pPr>
              <w:jc w:val="center"/>
            </w:pPr>
            <w:r>
              <w:rPr>
                <w:rFonts w:ascii="Aptos" w:hAnsi="Aptos"/>
                <w:color w:val="000000"/>
                <w:sz w:val="14"/>
              </w:rPr>
              <w:t>87.62 %</w:t>
            </w:r>
          </w:p>
        </w:tc>
        <w:tc>
          <w:tcPr>
            <w:tcW w:type="dxa" w:w="1224"/>
            <w:vAlign w:val="center"/>
            <w:tcMar>
              <w:top w:w="90" w:type="dxa"/>
              <w:start w:w="90" w:type="dxa"/>
              <w:bottom w:w="90" w:type="dxa"/>
              <w:end w:w="90" w:type="dxa"/>
            </w:tcMar>
          </w:tcPr>
          <w:p>
            <w:pPr>
              <w:jc w:val="center"/>
            </w:pPr>
            <w:r>
              <w:rPr>
                <w:rFonts w:ascii="Aptos" w:hAnsi="Aptos"/>
                <w:color w:val="000000"/>
                <w:sz w:val="14"/>
              </w:rPr>
              <w:t>8.42 %</w:t>
            </w:r>
          </w:p>
        </w:tc>
        <w:tc>
          <w:tcPr>
            <w:tcW w:type="dxa" w:w="1296"/>
            <w:vAlign w:val="center"/>
            <w:tcMar>
              <w:top w:w="90" w:type="dxa"/>
              <w:start w:w="90" w:type="dxa"/>
              <w:bottom w:w="90" w:type="dxa"/>
              <w:end w:w="90" w:type="dxa"/>
            </w:tcMar>
          </w:tcPr>
          <w:p>
            <w:pPr>
              <w:jc w:val="center"/>
            </w:pPr>
            <w:r>
              <w:rPr>
                <w:rFonts w:ascii="Aptos" w:hAnsi="Aptos"/>
                <w:color w:val="000000"/>
                <w:sz w:val="14"/>
              </w:rPr>
              <w:t>48.02 %</w:t>
            </w:r>
          </w:p>
        </w:tc>
      </w:tr>
      <w:tr>
        <w:trPr>
          <w:cantSplit/>
        </w:trPr>
        <w:tc>
          <w:tcPr>
            <w:tcW w:type="dxa" w:w="2448"/>
            <w:vAlign w:val="center"/>
            <w:tcMar>
              <w:top w:w="90" w:type="dxa"/>
              <w:start w:w="90" w:type="dxa"/>
              <w:bottom w:w="90" w:type="dxa"/>
              <w:end w:w="90" w:type="dxa"/>
            </w:tcMar>
            <w:shd w:fill="EAF2F8"/>
          </w:tcPr>
          <w:p>
            <w:pPr>
              <w:jc w:val="left"/>
            </w:pPr>
            <w:r>
              <w:rPr>
                <w:rFonts w:ascii="Aptos" w:hAnsi="Aptos"/>
                <w:color w:val="000000"/>
                <w:sz w:val="14"/>
              </w:rPr>
              <w:t>Mejorado fijo min3</w:t>
            </w:r>
          </w:p>
        </w:tc>
        <w:tc>
          <w:tcPr>
            <w:tcW w:type="dxa" w:w="1008"/>
            <w:vAlign w:val="center"/>
            <w:tcMar>
              <w:top w:w="90" w:type="dxa"/>
              <w:start w:w="90" w:type="dxa"/>
              <w:bottom w:w="90" w:type="dxa"/>
              <w:end w:w="90" w:type="dxa"/>
            </w:tcMar>
            <w:shd w:fill="EAF2F8"/>
          </w:tcPr>
          <w:p>
            <w:pPr>
              <w:jc w:val="center"/>
            </w:pPr>
            <w:r>
              <w:rPr>
                <w:rFonts w:ascii="Aptos" w:hAnsi="Aptos"/>
                <w:color w:val="000000"/>
                <w:sz w:val="14"/>
              </w:rPr>
              <w:t>226/46</w:t>
            </w:r>
          </w:p>
        </w:tc>
        <w:tc>
          <w:tcPr>
            <w:tcW w:type="dxa" w:w="1008"/>
            <w:vAlign w:val="center"/>
            <w:tcMar>
              <w:top w:w="90" w:type="dxa"/>
              <w:start w:w="90" w:type="dxa"/>
              <w:bottom w:w="90" w:type="dxa"/>
              <w:end w:w="90" w:type="dxa"/>
            </w:tcMar>
            <w:shd w:fill="EAF2F8"/>
          </w:tcPr>
          <w:p>
            <w:pPr>
              <w:jc w:val="center"/>
            </w:pPr>
            <w:r>
              <w:rPr>
                <w:rFonts w:ascii="Aptos" w:hAnsi="Aptos"/>
                <w:color w:val="000000"/>
                <w:sz w:val="14"/>
              </w:rPr>
              <w:t>49/89</w:t>
            </w:r>
          </w:p>
        </w:tc>
        <w:tc>
          <w:tcPr>
            <w:tcW w:type="dxa" w:w="1224"/>
            <w:vAlign w:val="center"/>
            <w:tcMar>
              <w:top w:w="90" w:type="dxa"/>
              <w:start w:w="90" w:type="dxa"/>
              <w:bottom w:w="90" w:type="dxa"/>
              <w:end w:w="90" w:type="dxa"/>
            </w:tcMar>
            <w:shd w:fill="EAF2F8"/>
          </w:tcPr>
          <w:p>
            <w:pPr>
              <w:jc w:val="center"/>
            </w:pPr>
            <w:r>
              <w:rPr>
                <w:rFonts w:ascii="Aptos" w:hAnsi="Aptos"/>
                <w:color w:val="000000"/>
                <w:sz w:val="14"/>
              </w:rPr>
              <w:t>82.18 %</w:t>
            </w:r>
          </w:p>
        </w:tc>
        <w:tc>
          <w:tcPr>
            <w:tcW w:type="dxa" w:w="1224"/>
            <w:vAlign w:val="center"/>
            <w:tcMar>
              <w:top w:w="90" w:type="dxa"/>
              <w:start w:w="90" w:type="dxa"/>
              <w:bottom w:w="90" w:type="dxa"/>
              <w:end w:w="90" w:type="dxa"/>
            </w:tcMar>
            <w:shd w:fill="EAF2F8"/>
          </w:tcPr>
          <w:p>
            <w:pPr>
              <w:jc w:val="center"/>
            </w:pPr>
            <w:r>
              <w:rPr>
                <w:rFonts w:ascii="Aptos" w:hAnsi="Aptos"/>
                <w:color w:val="000000"/>
                <w:sz w:val="14"/>
              </w:rPr>
              <w:t>71.75 %</w:t>
            </w:r>
          </w:p>
        </w:tc>
        <w:tc>
          <w:tcPr>
            <w:tcW w:type="dxa" w:w="1224"/>
            <w:vAlign w:val="center"/>
            <w:tcMar>
              <w:top w:w="90" w:type="dxa"/>
              <w:start w:w="90" w:type="dxa"/>
              <w:bottom w:w="90" w:type="dxa"/>
              <w:end w:w="90" w:type="dxa"/>
            </w:tcMar>
            <w:shd w:fill="EAF2F8"/>
          </w:tcPr>
          <w:p>
            <w:pPr>
              <w:jc w:val="center"/>
            </w:pPr>
            <w:r>
              <w:rPr>
                <w:rFonts w:ascii="Aptos" w:hAnsi="Aptos"/>
                <w:color w:val="000000"/>
                <w:sz w:val="14"/>
              </w:rPr>
              <w:t>48.42 %</w:t>
            </w:r>
          </w:p>
        </w:tc>
        <w:tc>
          <w:tcPr>
            <w:tcW w:type="dxa" w:w="1296"/>
            <w:vAlign w:val="center"/>
            <w:tcMar>
              <w:top w:w="90" w:type="dxa"/>
              <w:start w:w="90" w:type="dxa"/>
              <w:bottom w:w="90" w:type="dxa"/>
              <w:end w:w="90" w:type="dxa"/>
            </w:tcMar>
            <w:shd w:fill="EAF2F8"/>
          </w:tcPr>
          <w:p>
            <w:pPr>
              <w:jc w:val="center"/>
            </w:pPr>
            <w:r>
              <w:rPr>
                <w:rFonts w:ascii="Aptos" w:hAnsi="Aptos"/>
                <w:color w:val="000000"/>
                <w:sz w:val="14"/>
              </w:rPr>
              <w:t>60.08 %</w:t>
            </w:r>
          </w:p>
        </w:tc>
      </w:tr>
      <w:tr>
        <w:trPr>
          <w:cantSplit/>
        </w:trPr>
        <w:tc>
          <w:tcPr>
            <w:tcW w:type="dxa" w:w="2448"/>
            <w:vAlign w:val="center"/>
            <w:tcMar>
              <w:top w:w="90" w:type="dxa"/>
              <w:start w:w="90" w:type="dxa"/>
              <w:bottom w:w="90" w:type="dxa"/>
              <w:end w:w="90" w:type="dxa"/>
            </w:tcMar>
          </w:tcPr>
          <w:p>
            <w:pPr>
              <w:jc w:val="left"/>
            </w:pPr>
            <w:r>
              <w:rPr>
                <w:rFonts w:ascii="Aptos" w:hAnsi="Aptos"/>
                <w:color w:val="000000"/>
                <w:sz w:val="14"/>
              </w:rPr>
              <w:t>Mejorado adaptativo min1</w:t>
            </w:r>
          </w:p>
        </w:tc>
        <w:tc>
          <w:tcPr>
            <w:tcW w:type="dxa" w:w="1008"/>
            <w:vAlign w:val="center"/>
            <w:tcMar>
              <w:top w:w="90" w:type="dxa"/>
              <w:start w:w="90" w:type="dxa"/>
              <w:bottom w:w="90" w:type="dxa"/>
              <w:end w:w="90" w:type="dxa"/>
            </w:tcMar>
          </w:tcPr>
          <w:p>
            <w:pPr>
              <w:jc w:val="center"/>
            </w:pPr>
            <w:r>
              <w:rPr>
                <w:rFonts w:ascii="Aptos" w:hAnsi="Aptos"/>
                <w:color w:val="000000"/>
                <w:sz w:val="14"/>
              </w:rPr>
              <w:t>310/3</w:t>
            </w:r>
          </w:p>
        </w:tc>
        <w:tc>
          <w:tcPr>
            <w:tcW w:type="dxa" w:w="1008"/>
            <w:vAlign w:val="center"/>
            <w:tcMar>
              <w:top w:w="90" w:type="dxa"/>
              <w:start w:w="90" w:type="dxa"/>
              <w:bottom w:w="90" w:type="dxa"/>
              <w:end w:w="90" w:type="dxa"/>
            </w:tcMar>
          </w:tcPr>
          <w:p>
            <w:pPr>
              <w:jc w:val="center"/>
            </w:pPr>
            <w:r>
              <w:rPr>
                <w:rFonts w:ascii="Aptos" w:hAnsi="Aptos"/>
                <w:color w:val="000000"/>
                <w:sz w:val="14"/>
              </w:rPr>
              <w:t>92/5</w:t>
            </w:r>
          </w:p>
        </w:tc>
        <w:tc>
          <w:tcPr>
            <w:tcW w:type="dxa" w:w="1224"/>
            <w:vAlign w:val="center"/>
            <w:tcMar>
              <w:top w:w="90" w:type="dxa"/>
              <w:start w:w="90" w:type="dxa"/>
              <w:bottom w:w="90" w:type="dxa"/>
              <w:end w:w="90" w:type="dxa"/>
            </w:tcMar>
          </w:tcPr>
          <w:p>
            <w:pPr>
              <w:jc w:val="center"/>
            </w:pPr>
            <w:r>
              <w:rPr>
                <w:rFonts w:ascii="Aptos" w:hAnsi="Aptos"/>
                <w:color w:val="000000"/>
                <w:sz w:val="14"/>
              </w:rPr>
              <w:t>77.11 %</w:t>
            </w:r>
          </w:p>
        </w:tc>
        <w:tc>
          <w:tcPr>
            <w:tcW w:type="dxa" w:w="1224"/>
            <w:vAlign w:val="center"/>
            <w:tcMar>
              <w:top w:w="90" w:type="dxa"/>
              <w:start w:w="90" w:type="dxa"/>
              <w:bottom w:w="90" w:type="dxa"/>
              <w:end w:w="90" w:type="dxa"/>
            </w:tcMar>
          </w:tcPr>
          <w:p>
            <w:pPr>
              <w:jc w:val="center"/>
            </w:pPr>
            <w:r>
              <w:rPr>
                <w:rFonts w:ascii="Aptos" w:hAnsi="Aptos"/>
                <w:color w:val="000000"/>
                <w:sz w:val="14"/>
              </w:rPr>
              <w:t>98.41 %</w:t>
            </w:r>
          </w:p>
        </w:tc>
        <w:tc>
          <w:tcPr>
            <w:tcW w:type="dxa" w:w="1224"/>
            <w:vAlign w:val="center"/>
            <w:tcMar>
              <w:top w:w="90" w:type="dxa"/>
              <w:start w:w="90" w:type="dxa"/>
              <w:bottom w:w="90" w:type="dxa"/>
              <w:end w:w="90" w:type="dxa"/>
            </w:tcMar>
          </w:tcPr>
          <w:p>
            <w:pPr>
              <w:jc w:val="center"/>
            </w:pPr>
            <w:r>
              <w:rPr>
                <w:rFonts w:ascii="Aptos" w:hAnsi="Aptos"/>
                <w:color w:val="000000"/>
                <w:sz w:val="14"/>
              </w:rPr>
              <w:t>3.16 %</w:t>
            </w:r>
          </w:p>
        </w:tc>
        <w:tc>
          <w:tcPr>
            <w:tcW w:type="dxa" w:w="1296"/>
            <w:vAlign w:val="center"/>
            <w:tcMar>
              <w:top w:w="90" w:type="dxa"/>
              <w:start w:w="90" w:type="dxa"/>
              <w:bottom w:w="90" w:type="dxa"/>
              <w:end w:w="90" w:type="dxa"/>
            </w:tcMar>
          </w:tcPr>
          <w:p>
            <w:pPr>
              <w:jc w:val="center"/>
            </w:pPr>
            <w:r>
              <w:rPr>
                <w:rFonts w:ascii="Aptos" w:hAnsi="Aptos"/>
                <w:color w:val="000000"/>
                <w:sz w:val="14"/>
              </w:rPr>
              <w:t>50.79 %</w:t>
            </w:r>
          </w:p>
        </w:tc>
      </w:tr>
    </w:tbl>
    <w:p>
      <w:pPr>
        <w:spacing w:after="0"/>
      </w:pPr>
    </w:p>
    <w:p>
      <w:pPr>
        <w:spacing w:before="60" w:after="160"/>
        <w:jc w:val="center"/>
      </w:pPr>
      <w:r>
        <w:rPr>
          <w:rFonts w:ascii="Aptos" w:hAnsi="Aptos"/>
          <w:i/>
          <w:sz w:val="17"/>
        </w:rPr>
        <w:t>Tabla 4 Resultados de presencia por imagen sobre 410 mamografías</w:t>
      </w:r>
    </w:p>
    <w:p>
      <w:pPr>
        <w:jc w:val="center"/>
      </w:pPr>
      <w:r>
        <w:drawing>
          <wp:inline xmlns:a="http://schemas.openxmlformats.org/drawingml/2006/main" xmlns:pic="http://schemas.openxmlformats.org/drawingml/2006/picture">
            <wp:extent cx="6263640" cy="3410204"/>
            <wp:docPr id="1" name="Picture 1"/>
            <wp:cNvGraphicFramePr>
              <a:graphicFrameLocks noChangeAspect="1"/>
            </wp:cNvGraphicFramePr>
            <a:graphic>
              <a:graphicData uri="http://schemas.openxmlformats.org/drawingml/2006/picture">
                <pic:pic>
                  <pic:nvPicPr>
                    <pic:cNvPr id="0" name="comparacion_metricas.png"/>
                    <pic:cNvPicPr/>
                  </pic:nvPicPr>
                  <pic:blipFill>
                    <a:blip r:embed="rId9"/>
                    <a:stretch>
                      <a:fillRect/>
                    </a:stretch>
                  </pic:blipFill>
                  <pic:spPr>
                    <a:xfrm>
                      <a:off x="0" y="0"/>
                      <a:ext cx="6263640" cy="3410204"/>
                    </a:xfrm>
                    <a:prstGeom prst="rect"/>
                  </pic:spPr>
                </pic:pic>
              </a:graphicData>
            </a:graphic>
          </wp:inline>
        </w:drawing>
      </w:r>
    </w:p>
    <w:p>
      <w:pPr>
        <w:spacing w:before="60" w:after="160"/>
        <w:jc w:val="center"/>
      </w:pPr>
      <w:r>
        <w:rPr>
          <w:rFonts w:ascii="Aptos" w:hAnsi="Aptos"/>
          <w:i/>
          <w:sz w:val="17"/>
        </w:rPr>
        <w:t>Figura 1 Comparación de sensibilidad, especificidad, precisión y localización</w:t>
      </w:r>
    </w:p>
    <w:p>
      <w:pPr>
        <w:pStyle w:val="Heading2"/>
        <w:keepNext/>
      </w:pPr>
      <w:r>
        <w:t>Lectura de los resultados</w:t>
      </w:r>
    </w:p>
    <w:p>
      <w:r>
        <w:t>El original equivalente detecta 312 de 315 imágenes positivas, pero solo rechaza correctamente 1 de las 95 negativas. Su sensibilidad de 99.05 % convive con una especificidad de 1.05 %, por lo que casi cualquier imagen se clasifica como positiva. El C++ actual con k igual a 70 reduce candidatos y falsos positivos, pero su especificidad sigue en 8.42 % y la exactitud balanceada queda en 48.02 %.</w:t>
      </w:r>
    </w:p>
    <w:p>
      <w:r>
        <w:t>El modo mejorado fijo ofrece el mejor equilibrio observado: precisión de 82.18 %, especificidad de 48.42 % y exactitud balanceada de 60.08 %. A cambio, la sensibilidad baja a 71.75 %. Este resultado muestra el beneficio del preprocesamiento y de exigir evidencia agrupada, pero no demuestra la superioridad de un umbral adaptativo.</w:t>
      </w:r>
    </w:p>
    <w:p>
      <w:r>
        <w:t>El modo mejorado adaptativo recupera 310 imágenes positivas y alcanza 98.41 % de sensibilidad. Sin embargo, clasifica como positivas 92 de las 95 imágenes negativas. Su especificidad de 3.16 % confirma que el umbral adaptativo actual es demasiado permisivo cuando se usa con una regla de presencia de un solo candidato.</w:t>
      </w:r>
    </w:p>
    <w:p>
      <w:pPr>
        <w:pStyle w:val="Heading1"/>
        <w:keepNext/>
      </w:pPr>
      <w:r>
        <w:t>Localización y calidad de candidatos</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1694"/>
        <w:gridCol w:w="1694"/>
        <w:gridCol w:w="1694"/>
        <w:gridCol w:w="1694"/>
        <w:gridCol w:w="1694"/>
        <w:gridCol w:w="1694"/>
      </w:tblGrid>
      <w:tr>
        <w:trPr>
          <w:tblHeader w:val="true"/>
        </w:trPr>
        <w:tc>
          <w:tcPr>
            <w:tcW w:type="dxa" w:w="2520"/>
            <w:vAlign w:val="center"/>
            <w:shd w:fill="17365D"/>
            <w:tcMar>
              <w:top w:w="90" w:type="dxa"/>
              <w:start w:w="90" w:type="dxa"/>
              <w:bottom w:w="90" w:type="dxa"/>
              <w:end w:w="90" w:type="dxa"/>
            </w:tcMar>
          </w:tcPr>
          <w:p>
            <w:pPr>
              <w:jc w:val="center"/>
            </w:pPr>
            <w:r>
              <w:rPr>
                <w:rFonts w:ascii="Aptos" w:hAnsi="Aptos"/>
                <w:b/>
                <w:color w:val="FFFFFF"/>
                <w:sz w:val="15"/>
              </w:rPr>
              <w:t>Implementación</w:t>
            </w:r>
          </w:p>
        </w:tc>
        <w:tc>
          <w:tcPr>
            <w:tcW w:type="dxa" w:w="1512"/>
            <w:vAlign w:val="center"/>
            <w:shd w:fill="17365D"/>
            <w:tcMar>
              <w:top w:w="90" w:type="dxa"/>
              <w:start w:w="90" w:type="dxa"/>
              <w:bottom w:w="90" w:type="dxa"/>
              <w:end w:w="90" w:type="dxa"/>
            </w:tcMar>
          </w:tcPr>
          <w:p>
            <w:pPr>
              <w:jc w:val="center"/>
            </w:pPr>
            <w:r>
              <w:rPr>
                <w:rFonts w:ascii="Aptos" w:hAnsi="Aptos"/>
                <w:b/>
                <w:color w:val="FFFFFF"/>
                <w:sz w:val="15"/>
              </w:rPr>
              <w:t>Imágenes localizadas</w:t>
            </w:r>
          </w:p>
        </w:tc>
        <w:tc>
          <w:tcPr>
            <w:tcW w:type="dxa" w:w="1080"/>
            <w:vAlign w:val="center"/>
            <w:shd w:fill="17365D"/>
            <w:tcMar>
              <w:top w:w="90" w:type="dxa"/>
              <w:start w:w="90" w:type="dxa"/>
              <w:bottom w:w="90" w:type="dxa"/>
              <w:end w:w="90" w:type="dxa"/>
            </w:tcMar>
          </w:tcPr>
          <w:p>
            <w:pPr>
              <w:jc w:val="center"/>
            </w:pPr>
            <w:r>
              <w:rPr>
                <w:rFonts w:ascii="Aptos" w:hAnsi="Aptos"/>
                <w:b/>
                <w:color w:val="FFFFFF"/>
                <w:sz w:val="15"/>
              </w:rPr>
              <w:t>Tasa</w:t>
            </w:r>
          </w:p>
        </w:tc>
        <w:tc>
          <w:tcPr>
            <w:tcW w:type="dxa" w:w="1152"/>
            <w:vAlign w:val="center"/>
            <w:shd w:fill="17365D"/>
            <w:tcMar>
              <w:top w:w="90" w:type="dxa"/>
              <w:start w:w="90" w:type="dxa"/>
              <w:bottom w:w="90" w:type="dxa"/>
              <w:end w:w="90" w:type="dxa"/>
            </w:tcMar>
          </w:tcPr>
          <w:p>
            <w:pPr>
              <w:jc w:val="center"/>
            </w:pPr>
            <w:r>
              <w:rPr>
                <w:rFonts w:ascii="Aptos" w:hAnsi="Aptos"/>
                <w:b/>
                <w:color w:val="FFFFFF"/>
                <w:sz w:val="15"/>
              </w:rPr>
              <w:t>Candidatos</w:t>
            </w:r>
          </w:p>
        </w:tc>
        <w:tc>
          <w:tcPr>
            <w:tcW w:type="dxa" w:w="1512"/>
            <w:vAlign w:val="center"/>
            <w:shd w:fill="17365D"/>
            <w:tcMar>
              <w:top w:w="90" w:type="dxa"/>
              <w:start w:w="90" w:type="dxa"/>
              <w:bottom w:w="90" w:type="dxa"/>
              <w:end w:w="90" w:type="dxa"/>
            </w:tcMar>
          </w:tcPr>
          <w:p>
            <w:pPr>
              <w:jc w:val="center"/>
            </w:pPr>
            <w:r>
              <w:rPr>
                <w:rFonts w:ascii="Aptos" w:hAnsi="Aptos"/>
                <w:b/>
                <w:color w:val="FFFFFF"/>
                <w:sz w:val="15"/>
              </w:rPr>
              <w:t>Precisión candidato</w:t>
            </w:r>
          </w:p>
        </w:tc>
        <w:tc>
          <w:tcPr>
            <w:tcW w:type="dxa" w:w="1584"/>
            <w:vAlign w:val="center"/>
            <w:shd w:fill="17365D"/>
            <w:tcMar>
              <w:top w:w="90" w:type="dxa"/>
              <w:start w:w="90" w:type="dxa"/>
              <w:bottom w:w="90" w:type="dxa"/>
              <w:end w:w="90" w:type="dxa"/>
            </w:tcMar>
          </w:tcPr>
          <w:p>
            <w:pPr>
              <w:jc w:val="center"/>
            </w:pPr>
            <w:r>
              <w:rPr>
                <w:rFonts w:ascii="Aptos" w:hAnsi="Aptos"/>
                <w:b/>
                <w:color w:val="FFFFFF"/>
                <w:sz w:val="15"/>
              </w:rPr>
              <w:t>FP candidato por imagen</w:t>
            </w:r>
          </w:p>
        </w:tc>
      </w:tr>
      <w:tr>
        <w:trPr>
          <w:cantSplit/>
        </w:trPr>
        <w:tc>
          <w:tcPr>
            <w:tcW w:type="dxa" w:w="2520"/>
            <w:vAlign w:val="center"/>
            <w:tcMar>
              <w:top w:w="90" w:type="dxa"/>
              <w:start w:w="90" w:type="dxa"/>
              <w:bottom w:w="90" w:type="dxa"/>
              <w:end w:w="90" w:type="dxa"/>
            </w:tcMar>
          </w:tcPr>
          <w:p>
            <w:pPr>
              <w:jc w:val="left"/>
            </w:pPr>
            <w:r>
              <w:rPr>
                <w:rFonts w:ascii="Aptos" w:hAnsi="Aptos"/>
                <w:color w:val="000000"/>
                <w:sz w:val="15"/>
              </w:rPr>
              <w:t>Original equivalente k20</w:t>
            </w:r>
          </w:p>
        </w:tc>
        <w:tc>
          <w:tcPr>
            <w:tcW w:type="dxa" w:w="1512"/>
            <w:vAlign w:val="center"/>
            <w:tcMar>
              <w:top w:w="90" w:type="dxa"/>
              <w:start w:w="90" w:type="dxa"/>
              <w:bottom w:w="90" w:type="dxa"/>
              <w:end w:w="90" w:type="dxa"/>
            </w:tcMar>
          </w:tcPr>
          <w:p>
            <w:pPr>
              <w:jc w:val="center"/>
            </w:pPr>
            <w:r>
              <w:rPr>
                <w:rFonts w:ascii="Aptos" w:hAnsi="Aptos"/>
                <w:color w:val="000000"/>
                <w:sz w:val="15"/>
              </w:rPr>
              <w:t>107/313</w:t>
            </w:r>
          </w:p>
        </w:tc>
        <w:tc>
          <w:tcPr>
            <w:tcW w:type="dxa" w:w="1080"/>
            <w:vAlign w:val="center"/>
            <w:tcMar>
              <w:top w:w="90" w:type="dxa"/>
              <w:start w:w="90" w:type="dxa"/>
              <w:bottom w:w="90" w:type="dxa"/>
              <w:end w:w="90" w:type="dxa"/>
            </w:tcMar>
          </w:tcPr>
          <w:p>
            <w:pPr>
              <w:jc w:val="center"/>
            </w:pPr>
            <w:r>
              <w:rPr>
                <w:rFonts w:ascii="Aptos" w:hAnsi="Aptos"/>
                <w:color w:val="000000"/>
                <w:sz w:val="15"/>
              </w:rPr>
              <w:t>34.19 %</w:t>
            </w:r>
          </w:p>
        </w:tc>
        <w:tc>
          <w:tcPr>
            <w:tcW w:type="dxa" w:w="1152"/>
            <w:vAlign w:val="center"/>
            <w:tcMar>
              <w:top w:w="90" w:type="dxa"/>
              <w:start w:w="90" w:type="dxa"/>
              <w:bottom w:w="90" w:type="dxa"/>
              <w:end w:w="90" w:type="dxa"/>
            </w:tcMar>
          </w:tcPr>
          <w:p>
            <w:pPr>
              <w:jc w:val="center"/>
            </w:pPr>
            <w:r>
              <w:rPr>
                <w:rFonts w:ascii="Aptos" w:hAnsi="Aptos"/>
                <w:color w:val="000000"/>
                <w:sz w:val="15"/>
              </w:rPr>
              <w:t>17 125</w:t>
            </w:r>
          </w:p>
        </w:tc>
        <w:tc>
          <w:tcPr>
            <w:tcW w:type="dxa" w:w="1512"/>
            <w:vAlign w:val="center"/>
            <w:tcMar>
              <w:top w:w="90" w:type="dxa"/>
              <w:start w:w="90" w:type="dxa"/>
              <w:bottom w:w="90" w:type="dxa"/>
              <w:end w:w="90" w:type="dxa"/>
            </w:tcMar>
          </w:tcPr>
          <w:p>
            <w:pPr>
              <w:jc w:val="center"/>
            </w:pPr>
            <w:r>
              <w:rPr>
                <w:rFonts w:ascii="Aptos" w:hAnsi="Aptos"/>
                <w:color w:val="000000"/>
                <w:sz w:val="15"/>
              </w:rPr>
              <w:t>7.18 %</w:t>
            </w:r>
          </w:p>
        </w:tc>
        <w:tc>
          <w:tcPr>
            <w:tcW w:type="dxa" w:w="1584"/>
            <w:vAlign w:val="center"/>
            <w:tcMar>
              <w:top w:w="90" w:type="dxa"/>
              <w:start w:w="90" w:type="dxa"/>
              <w:bottom w:w="90" w:type="dxa"/>
              <w:end w:w="90" w:type="dxa"/>
            </w:tcMar>
          </w:tcPr>
          <w:p>
            <w:pPr>
              <w:jc w:val="center"/>
            </w:pPr>
            <w:r>
              <w:rPr>
                <w:rFonts w:ascii="Aptos" w:hAnsi="Aptos"/>
                <w:color w:val="000000"/>
                <w:sz w:val="15"/>
              </w:rPr>
              <w:t>38.77</w:t>
            </w:r>
          </w:p>
        </w:tc>
      </w:tr>
      <w:tr>
        <w:trPr>
          <w:cantSplit/>
        </w:trPr>
        <w:tc>
          <w:tcPr>
            <w:tcW w:type="dxa" w:w="2520"/>
            <w:vAlign w:val="center"/>
            <w:tcMar>
              <w:top w:w="90" w:type="dxa"/>
              <w:start w:w="90" w:type="dxa"/>
              <w:bottom w:w="90" w:type="dxa"/>
              <w:end w:w="90" w:type="dxa"/>
            </w:tcMar>
            <w:shd w:fill="EAF2F8"/>
          </w:tcPr>
          <w:p>
            <w:pPr>
              <w:jc w:val="left"/>
            </w:pPr>
            <w:r>
              <w:rPr>
                <w:rFonts w:ascii="Aptos" w:hAnsi="Aptos"/>
                <w:color w:val="000000"/>
                <w:sz w:val="15"/>
              </w:rPr>
              <w:t>Python referencia k70</w:t>
            </w:r>
          </w:p>
        </w:tc>
        <w:tc>
          <w:tcPr>
            <w:tcW w:type="dxa" w:w="1512"/>
            <w:vAlign w:val="center"/>
            <w:tcMar>
              <w:top w:w="90" w:type="dxa"/>
              <w:start w:w="90" w:type="dxa"/>
              <w:bottom w:w="90" w:type="dxa"/>
              <w:end w:w="90" w:type="dxa"/>
            </w:tcMar>
            <w:shd w:fill="EAF2F8"/>
          </w:tcPr>
          <w:p>
            <w:pPr>
              <w:jc w:val="center"/>
            </w:pPr>
            <w:r>
              <w:rPr>
                <w:rFonts w:ascii="Aptos" w:hAnsi="Aptos"/>
                <w:color w:val="000000"/>
                <w:sz w:val="15"/>
              </w:rPr>
              <w:t>33/313</w:t>
            </w:r>
          </w:p>
        </w:tc>
        <w:tc>
          <w:tcPr>
            <w:tcW w:type="dxa" w:w="1080"/>
            <w:vAlign w:val="center"/>
            <w:tcMar>
              <w:top w:w="90" w:type="dxa"/>
              <w:start w:w="90" w:type="dxa"/>
              <w:bottom w:w="90" w:type="dxa"/>
              <w:end w:w="90" w:type="dxa"/>
            </w:tcMar>
            <w:shd w:fill="EAF2F8"/>
          </w:tcPr>
          <w:p>
            <w:pPr>
              <w:jc w:val="center"/>
            </w:pPr>
            <w:r>
              <w:rPr>
                <w:rFonts w:ascii="Aptos" w:hAnsi="Aptos"/>
                <w:color w:val="000000"/>
                <w:sz w:val="15"/>
              </w:rPr>
              <w:t>10.54 %</w:t>
            </w:r>
          </w:p>
        </w:tc>
        <w:tc>
          <w:tcPr>
            <w:tcW w:type="dxa" w:w="1152"/>
            <w:vAlign w:val="center"/>
            <w:tcMar>
              <w:top w:w="90" w:type="dxa"/>
              <w:start w:w="90" w:type="dxa"/>
              <w:bottom w:w="90" w:type="dxa"/>
              <w:end w:w="90" w:type="dxa"/>
            </w:tcMar>
            <w:shd w:fill="EAF2F8"/>
          </w:tcPr>
          <w:p>
            <w:pPr>
              <w:jc w:val="center"/>
            </w:pPr>
            <w:r>
              <w:rPr>
                <w:rFonts w:ascii="Aptos" w:hAnsi="Aptos"/>
                <w:color w:val="000000"/>
                <w:sz w:val="15"/>
              </w:rPr>
              <w:t>828</w:t>
            </w:r>
          </w:p>
        </w:tc>
        <w:tc>
          <w:tcPr>
            <w:tcW w:type="dxa" w:w="1512"/>
            <w:vAlign w:val="center"/>
            <w:tcMar>
              <w:top w:w="90" w:type="dxa"/>
              <w:start w:w="90" w:type="dxa"/>
              <w:bottom w:w="90" w:type="dxa"/>
              <w:end w:w="90" w:type="dxa"/>
            </w:tcMar>
            <w:shd w:fill="EAF2F8"/>
          </w:tcPr>
          <w:p>
            <w:pPr>
              <w:jc w:val="center"/>
            </w:pPr>
            <w:r>
              <w:rPr>
                <w:rFonts w:ascii="Aptos" w:hAnsi="Aptos"/>
                <w:color w:val="000000"/>
                <w:sz w:val="15"/>
              </w:rPr>
              <w:t>6.64 %</w:t>
            </w:r>
          </w:p>
        </w:tc>
        <w:tc>
          <w:tcPr>
            <w:tcW w:type="dxa" w:w="1584"/>
            <w:vAlign w:val="center"/>
            <w:tcMar>
              <w:top w:w="90" w:type="dxa"/>
              <w:start w:w="90" w:type="dxa"/>
              <w:bottom w:w="90" w:type="dxa"/>
              <w:end w:w="90" w:type="dxa"/>
            </w:tcMar>
            <w:shd w:fill="EAF2F8"/>
          </w:tcPr>
          <w:p>
            <w:pPr>
              <w:jc w:val="center"/>
            </w:pPr>
            <w:r>
              <w:rPr>
                <w:rFonts w:ascii="Aptos" w:hAnsi="Aptos"/>
                <w:color w:val="000000"/>
                <w:sz w:val="15"/>
              </w:rPr>
              <w:t>1.89</w:t>
            </w:r>
          </w:p>
        </w:tc>
      </w:tr>
      <w:tr>
        <w:trPr>
          <w:cantSplit/>
        </w:trPr>
        <w:tc>
          <w:tcPr>
            <w:tcW w:type="dxa" w:w="2520"/>
            <w:vAlign w:val="center"/>
            <w:tcMar>
              <w:top w:w="90" w:type="dxa"/>
              <w:start w:w="90" w:type="dxa"/>
              <w:bottom w:w="90" w:type="dxa"/>
              <w:end w:w="90" w:type="dxa"/>
            </w:tcMar>
          </w:tcPr>
          <w:p>
            <w:pPr>
              <w:jc w:val="left"/>
            </w:pPr>
            <w:r>
              <w:rPr>
                <w:rFonts w:ascii="Aptos" w:hAnsi="Aptos"/>
                <w:color w:val="000000"/>
                <w:sz w:val="15"/>
              </w:rPr>
              <w:t>C++ actual k70</w:t>
            </w:r>
          </w:p>
        </w:tc>
        <w:tc>
          <w:tcPr>
            <w:tcW w:type="dxa" w:w="1512"/>
            <w:vAlign w:val="center"/>
            <w:tcMar>
              <w:top w:w="90" w:type="dxa"/>
              <w:start w:w="90" w:type="dxa"/>
              <w:bottom w:w="90" w:type="dxa"/>
              <w:end w:w="90" w:type="dxa"/>
            </w:tcMar>
          </w:tcPr>
          <w:p>
            <w:pPr>
              <w:jc w:val="center"/>
            </w:pPr>
            <w:r>
              <w:rPr>
                <w:rFonts w:ascii="Aptos" w:hAnsi="Aptos"/>
                <w:color w:val="000000"/>
                <w:sz w:val="15"/>
              </w:rPr>
              <w:t>51/313</w:t>
            </w:r>
          </w:p>
        </w:tc>
        <w:tc>
          <w:tcPr>
            <w:tcW w:type="dxa" w:w="1080"/>
            <w:vAlign w:val="center"/>
            <w:tcMar>
              <w:top w:w="90" w:type="dxa"/>
              <w:start w:w="90" w:type="dxa"/>
              <w:bottom w:w="90" w:type="dxa"/>
              <w:end w:w="90" w:type="dxa"/>
            </w:tcMar>
          </w:tcPr>
          <w:p>
            <w:pPr>
              <w:jc w:val="center"/>
            </w:pPr>
            <w:r>
              <w:rPr>
                <w:rFonts w:ascii="Aptos" w:hAnsi="Aptos"/>
                <w:color w:val="000000"/>
                <w:sz w:val="15"/>
              </w:rPr>
              <w:t>16.29 %</w:t>
            </w:r>
          </w:p>
        </w:tc>
        <w:tc>
          <w:tcPr>
            <w:tcW w:type="dxa" w:w="1152"/>
            <w:vAlign w:val="center"/>
            <w:tcMar>
              <w:top w:w="90" w:type="dxa"/>
              <w:start w:w="90" w:type="dxa"/>
              <w:bottom w:w="90" w:type="dxa"/>
              <w:end w:w="90" w:type="dxa"/>
            </w:tcMar>
          </w:tcPr>
          <w:p>
            <w:pPr>
              <w:jc w:val="center"/>
            </w:pPr>
            <w:r>
              <w:rPr>
                <w:rFonts w:ascii="Aptos" w:hAnsi="Aptos"/>
                <w:color w:val="000000"/>
                <w:sz w:val="15"/>
              </w:rPr>
              <w:t>1 142</w:t>
            </w:r>
          </w:p>
        </w:tc>
        <w:tc>
          <w:tcPr>
            <w:tcW w:type="dxa" w:w="1512"/>
            <w:vAlign w:val="center"/>
            <w:tcMar>
              <w:top w:w="90" w:type="dxa"/>
              <w:start w:w="90" w:type="dxa"/>
              <w:bottom w:w="90" w:type="dxa"/>
              <w:end w:w="90" w:type="dxa"/>
            </w:tcMar>
          </w:tcPr>
          <w:p>
            <w:pPr>
              <w:jc w:val="center"/>
            </w:pPr>
            <w:r>
              <w:rPr>
                <w:rFonts w:ascii="Aptos" w:hAnsi="Aptos"/>
                <w:color w:val="000000"/>
                <w:sz w:val="15"/>
              </w:rPr>
              <w:t>9.37 %</w:t>
            </w:r>
          </w:p>
        </w:tc>
        <w:tc>
          <w:tcPr>
            <w:tcW w:type="dxa" w:w="1584"/>
            <w:vAlign w:val="center"/>
            <w:tcMar>
              <w:top w:w="90" w:type="dxa"/>
              <w:start w:w="90" w:type="dxa"/>
              <w:bottom w:w="90" w:type="dxa"/>
              <w:end w:w="90" w:type="dxa"/>
            </w:tcMar>
          </w:tcPr>
          <w:p>
            <w:pPr>
              <w:jc w:val="center"/>
            </w:pPr>
            <w:r>
              <w:rPr>
                <w:rFonts w:ascii="Aptos" w:hAnsi="Aptos"/>
                <w:color w:val="000000"/>
                <w:sz w:val="15"/>
              </w:rPr>
              <w:t>2.52</w:t>
            </w:r>
          </w:p>
        </w:tc>
      </w:tr>
      <w:tr>
        <w:trPr>
          <w:cantSplit/>
        </w:trPr>
        <w:tc>
          <w:tcPr>
            <w:tcW w:type="dxa" w:w="2520"/>
            <w:vAlign w:val="center"/>
            <w:tcMar>
              <w:top w:w="90" w:type="dxa"/>
              <w:start w:w="90" w:type="dxa"/>
              <w:bottom w:w="90" w:type="dxa"/>
              <w:end w:w="90" w:type="dxa"/>
            </w:tcMar>
            <w:shd w:fill="EAF2F8"/>
          </w:tcPr>
          <w:p>
            <w:pPr>
              <w:jc w:val="left"/>
            </w:pPr>
            <w:r>
              <w:rPr>
                <w:rFonts w:ascii="Aptos" w:hAnsi="Aptos"/>
                <w:color w:val="000000"/>
                <w:sz w:val="15"/>
              </w:rPr>
              <w:t>Mejorado fijo min3</w:t>
            </w:r>
          </w:p>
        </w:tc>
        <w:tc>
          <w:tcPr>
            <w:tcW w:type="dxa" w:w="1512"/>
            <w:vAlign w:val="center"/>
            <w:tcMar>
              <w:top w:w="90" w:type="dxa"/>
              <w:start w:w="90" w:type="dxa"/>
              <w:bottom w:w="90" w:type="dxa"/>
              <w:end w:w="90" w:type="dxa"/>
            </w:tcMar>
            <w:shd w:fill="EAF2F8"/>
          </w:tcPr>
          <w:p>
            <w:pPr>
              <w:jc w:val="center"/>
            </w:pPr>
            <w:r>
              <w:rPr>
                <w:rFonts w:ascii="Aptos" w:hAnsi="Aptos"/>
                <w:color w:val="000000"/>
                <w:sz w:val="15"/>
              </w:rPr>
              <w:t>111/313</w:t>
            </w:r>
          </w:p>
        </w:tc>
        <w:tc>
          <w:tcPr>
            <w:tcW w:type="dxa" w:w="1080"/>
            <w:vAlign w:val="center"/>
            <w:tcMar>
              <w:top w:w="90" w:type="dxa"/>
              <w:start w:w="90" w:type="dxa"/>
              <w:bottom w:w="90" w:type="dxa"/>
              <w:end w:w="90" w:type="dxa"/>
            </w:tcMar>
            <w:shd w:fill="EAF2F8"/>
          </w:tcPr>
          <w:p>
            <w:pPr>
              <w:jc w:val="center"/>
            </w:pPr>
            <w:r>
              <w:rPr>
                <w:rFonts w:ascii="Aptos" w:hAnsi="Aptos"/>
                <w:color w:val="000000"/>
                <w:sz w:val="15"/>
              </w:rPr>
              <w:t>35.46 %</w:t>
            </w:r>
          </w:p>
        </w:tc>
        <w:tc>
          <w:tcPr>
            <w:tcW w:type="dxa" w:w="1152"/>
            <w:vAlign w:val="center"/>
            <w:tcMar>
              <w:top w:w="90" w:type="dxa"/>
              <w:start w:w="90" w:type="dxa"/>
              <w:bottom w:w="90" w:type="dxa"/>
              <w:end w:w="90" w:type="dxa"/>
            </w:tcMar>
            <w:shd w:fill="EAF2F8"/>
          </w:tcPr>
          <w:p>
            <w:pPr>
              <w:jc w:val="center"/>
            </w:pPr>
            <w:r>
              <w:rPr>
                <w:rFonts w:ascii="Aptos" w:hAnsi="Aptos"/>
                <w:color w:val="000000"/>
                <w:sz w:val="15"/>
              </w:rPr>
              <w:t>5 456</w:t>
            </w:r>
          </w:p>
        </w:tc>
        <w:tc>
          <w:tcPr>
            <w:tcW w:type="dxa" w:w="1512"/>
            <w:vAlign w:val="center"/>
            <w:tcMar>
              <w:top w:w="90" w:type="dxa"/>
              <w:start w:w="90" w:type="dxa"/>
              <w:bottom w:w="90" w:type="dxa"/>
              <w:end w:w="90" w:type="dxa"/>
            </w:tcMar>
            <w:shd w:fill="EAF2F8"/>
          </w:tcPr>
          <w:p>
            <w:pPr>
              <w:jc w:val="center"/>
            </w:pPr>
            <w:r>
              <w:rPr>
                <w:rFonts w:ascii="Aptos" w:hAnsi="Aptos"/>
                <w:color w:val="000000"/>
                <w:sz w:val="15"/>
              </w:rPr>
              <w:t>33.78 %</w:t>
            </w:r>
          </w:p>
        </w:tc>
        <w:tc>
          <w:tcPr>
            <w:tcW w:type="dxa" w:w="1584"/>
            <w:vAlign w:val="center"/>
            <w:tcMar>
              <w:top w:w="90" w:type="dxa"/>
              <w:start w:w="90" w:type="dxa"/>
              <w:bottom w:w="90" w:type="dxa"/>
              <w:end w:w="90" w:type="dxa"/>
            </w:tcMar>
            <w:shd w:fill="EAF2F8"/>
          </w:tcPr>
          <w:p>
            <w:pPr>
              <w:jc w:val="center"/>
            </w:pPr>
            <w:r>
              <w:rPr>
                <w:rFonts w:ascii="Aptos" w:hAnsi="Aptos"/>
                <w:color w:val="000000"/>
                <w:sz w:val="15"/>
              </w:rPr>
              <w:t>8.81</w:t>
            </w:r>
          </w:p>
        </w:tc>
      </w:tr>
      <w:tr>
        <w:trPr>
          <w:cantSplit/>
        </w:trPr>
        <w:tc>
          <w:tcPr>
            <w:tcW w:type="dxa" w:w="2520"/>
            <w:vAlign w:val="center"/>
            <w:tcMar>
              <w:top w:w="90" w:type="dxa"/>
              <w:start w:w="90" w:type="dxa"/>
              <w:bottom w:w="90" w:type="dxa"/>
              <w:end w:w="90" w:type="dxa"/>
            </w:tcMar>
          </w:tcPr>
          <w:p>
            <w:pPr>
              <w:jc w:val="left"/>
            </w:pPr>
            <w:r>
              <w:rPr>
                <w:rFonts w:ascii="Aptos" w:hAnsi="Aptos"/>
                <w:color w:val="000000"/>
                <w:sz w:val="15"/>
              </w:rPr>
              <w:t>Mejorado adaptativo min1</w:t>
            </w:r>
          </w:p>
        </w:tc>
        <w:tc>
          <w:tcPr>
            <w:tcW w:type="dxa" w:w="1512"/>
            <w:vAlign w:val="center"/>
            <w:tcMar>
              <w:top w:w="90" w:type="dxa"/>
              <w:start w:w="90" w:type="dxa"/>
              <w:bottom w:w="90" w:type="dxa"/>
              <w:end w:w="90" w:type="dxa"/>
            </w:tcMar>
          </w:tcPr>
          <w:p>
            <w:pPr>
              <w:jc w:val="center"/>
            </w:pPr>
            <w:r>
              <w:rPr>
                <w:rFonts w:ascii="Aptos" w:hAnsi="Aptos"/>
                <w:color w:val="000000"/>
                <w:sz w:val="15"/>
              </w:rPr>
              <w:t>130/313</w:t>
            </w:r>
          </w:p>
        </w:tc>
        <w:tc>
          <w:tcPr>
            <w:tcW w:type="dxa" w:w="1080"/>
            <w:vAlign w:val="center"/>
            <w:tcMar>
              <w:top w:w="90" w:type="dxa"/>
              <w:start w:w="90" w:type="dxa"/>
              <w:bottom w:w="90" w:type="dxa"/>
              <w:end w:w="90" w:type="dxa"/>
            </w:tcMar>
          </w:tcPr>
          <w:p>
            <w:pPr>
              <w:jc w:val="center"/>
            </w:pPr>
            <w:r>
              <w:rPr>
                <w:rFonts w:ascii="Aptos" w:hAnsi="Aptos"/>
                <w:color w:val="000000"/>
                <w:sz w:val="15"/>
              </w:rPr>
              <w:t>41.53 %</w:t>
            </w:r>
          </w:p>
        </w:tc>
        <w:tc>
          <w:tcPr>
            <w:tcW w:type="dxa" w:w="1152"/>
            <w:vAlign w:val="center"/>
            <w:tcMar>
              <w:top w:w="90" w:type="dxa"/>
              <w:start w:w="90" w:type="dxa"/>
              <w:bottom w:w="90" w:type="dxa"/>
              <w:end w:w="90" w:type="dxa"/>
            </w:tcMar>
          </w:tcPr>
          <w:p>
            <w:pPr>
              <w:jc w:val="center"/>
            </w:pPr>
            <w:r>
              <w:rPr>
                <w:rFonts w:ascii="Aptos" w:hAnsi="Aptos"/>
                <w:color w:val="000000"/>
                <w:sz w:val="15"/>
              </w:rPr>
              <w:t>6 819</w:t>
            </w:r>
          </w:p>
        </w:tc>
        <w:tc>
          <w:tcPr>
            <w:tcW w:type="dxa" w:w="1512"/>
            <w:vAlign w:val="center"/>
            <w:tcMar>
              <w:top w:w="90" w:type="dxa"/>
              <w:start w:w="90" w:type="dxa"/>
              <w:bottom w:w="90" w:type="dxa"/>
              <w:end w:w="90" w:type="dxa"/>
            </w:tcMar>
          </w:tcPr>
          <w:p>
            <w:pPr>
              <w:jc w:val="center"/>
            </w:pPr>
            <w:r>
              <w:rPr>
                <w:rFonts w:ascii="Aptos" w:hAnsi="Aptos"/>
                <w:color w:val="000000"/>
                <w:sz w:val="15"/>
              </w:rPr>
              <w:t>15.90 %</w:t>
            </w:r>
          </w:p>
        </w:tc>
        <w:tc>
          <w:tcPr>
            <w:tcW w:type="dxa" w:w="1584"/>
            <w:vAlign w:val="center"/>
            <w:tcMar>
              <w:top w:w="90" w:type="dxa"/>
              <w:start w:w="90" w:type="dxa"/>
              <w:bottom w:w="90" w:type="dxa"/>
              <w:end w:w="90" w:type="dxa"/>
            </w:tcMar>
          </w:tcPr>
          <w:p>
            <w:pPr>
              <w:jc w:val="center"/>
            </w:pPr>
            <w:r>
              <w:rPr>
                <w:rFonts w:ascii="Aptos" w:hAnsi="Aptos"/>
                <w:color w:val="000000"/>
                <w:sz w:val="15"/>
              </w:rPr>
              <w:t>13.99</w:t>
            </w:r>
          </w:p>
        </w:tc>
      </w:tr>
    </w:tbl>
    <w:p>
      <w:pPr>
        <w:spacing w:after="0"/>
      </w:pPr>
    </w:p>
    <w:p>
      <w:pPr>
        <w:spacing w:before="60" w:after="160"/>
        <w:jc w:val="center"/>
      </w:pPr>
      <w:r>
        <w:rPr>
          <w:rFonts w:ascii="Aptos" w:hAnsi="Aptos"/>
          <w:i/>
          <w:sz w:val="17"/>
        </w:rPr>
        <w:t>Tabla 5 Resultados de localización y candidatos</w:t>
      </w:r>
    </w:p>
    <w:p>
      <w:r>
        <w:t>El modo mejorado adaptativo localiza al menos una región en 130 de las 313 imágenes con ROI individuales, la mayor cobertura de los métodos comparados. El modo fijo localiza 111, pero obtiene la mejor precisión por candidato, 33.78 %. Esta diferencia sugiere que la mejora debe separar dos decisiones: primero, qué píxeles superan el umbral adaptativo; segundo, cuándo un conjunto de candidatos constituye una detección a nivel de imagen.</w:t>
      </w:r>
    </w:p>
    <w:p>
      <w:pPr>
        <w:pStyle w:val="Heading1"/>
        <w:keepNext/>
      </w:pPr>
      <w:r>
        <w:t>Diagnóstico técnico</w:t>
      </w:r>
    </w:p>
    <w:p>
      <w:pPr>
        <w:pStyle w:val="Heading2"/>
        <w:keepNext/>
      </w:pPr>
      <w:r>
        <w:t>Normalización DICOM</w:t>
      </w:r>
    </w:p>
    <w:p>
      <w:r>
        <w:t>Las 410 imágenes revisadas carecen de WindowCenter y WindowWidth, usan MONOCHROME2 y almacenan 16 bits. La mediana del valor crudo es cero. El respaldo actual usa esa mediana como centro y el rango como ancho; en esas condiciones, el fondo cero se transforma en 0.5 en lugar de permanecer en cero. Esto introduce respuestas artificiales en el fondo y en el límite de la mama. La normalización por percentiles dentro de la máscara evita que unos pocos valores extremos controlen toda la escala.</w:t>
      </w:r>
    </w:p>
    <w:p>
      <w:pPr>
        <w:pStyle w:val="Heading2"/>
        <w:keepNext/>
      </w:pPr>
      <w:r>
        <w:t>Máscara mamaria</w:t>
      </w:r>
    </w:p>
    <w:p>
      <w:r>
        <w:t>El código actual usa la máscara para calcular la media y la desviación del umbral, pero no restringe de forma consistente la imagen binaria final antes de contar componentes. Además, la función descrita como eliminación pectoral selecciona el componente Otsu más grande y aplica cierre morfológico; no segmenta realmente el músculo pectoral. Estas dos condiciones favorecen candidatos de borde, sobre todo en vistas MLO.</w:t>
      </w:r>
    </w:p>
    <w:p>
      <w:pPr>
        <w:pStyle w:val="Heading2"/>
        <w:keepNext/>
      </w:pPr>
      <w:r>
        <w:t>Equivalencia entre implementaciones</w:t>
      </w:r>
    </w:p>
    <w:p>
      <w:r>
        <w:t>En una muestra de cinco imágenes, el C++ portátil produjo un número distinto de candidatos en tres casos. La diferencia es coherente con el uso de área por píxeles en lugar de contourArea y con cambios en bordes y kernels. Antes de atribuir una mejora al lenguaje o a la optimización, conviene igualar la definición matemática de cada etapa y comparar mapas intermedios.</w:t>
      </w:r>
    </w:p>
    <w:p>
      <w:pPr>
        <w:pStyle w:val="Heading2"/>
        <w:keepNext/>
      </w:pPr>
      <w:r>
        <w:t>Rendimiento</w:t>
      </w:r>
    </w:p>
    <w:p>
      <w:r>
        <w:t>El C++ portátil actual promedió aproximadamente 587.9 ms por imagen en la corrida completa. La evaluación dual del C++ mejorado promedió cerca de 7 331.8 ms por imagen porque calcula varias escalas y dos modos. En el benchmark inicial de cinco imágenes, el C++ portátil fue entre 1.5 y 1.75 veces más lento que Python con OpenCV. La prioridad inmediata debe ser validar la precisión del método adaptativo; la optimización debe realizarse después de fijar la definición del algoritmo.</w:t>
      </w:r>
    </w:p>
    <w:p>
      <w:pPr>
        <w:pStyle w:val="Heading1"/>
        <w:keepNext/>
      </w:pPr>
      <w:r>
        <w:t>Arquitectura recomendada para la siguiente versión</w:t>
      </w:r>
    </w:p>
    <w:p>
      <w:r>
        <w:t>La siguiente versión debe mantener una sola ruta adaptativa y tratar los modos actuales como comparadores. La secuencia propuesta es la siguiente.</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792"/>
            <w:vAlign w:val="center"/>
            <w:shd w:fill="17365D"/>
            <w:tcMar>
              <w:top w:w="90" w:type="dxa"/>
              <w:start w:w="90" w:type="dxa"/>
              <w:bottom w:w="90" w:type="dxa"/>
              <w:end w:w="90" w:type="dxa"/>
            </w:tcMar>
          </w:tcPr>
          <w:p>
            <w:pPr>
              <w:jc w:val="center"/>
            </w:pPr>
            <w:r>
              <w:rPr>
                <w:rFonts w:ascii="Aptos" w:hAnsi="Aptos"/>
                <w:b/>
                <w:color w:val="FFFFFF"/>
                <w:sz w:val="16"/>
              </w:rPr>
              <w:t>Paso</w:t>
            </w:r>
          </w:p>
        </w:tc>
        <w:tc>
          <w:tcPr>
            <w:tcW w:type="dxa" w:w="2520"/>
            <w:vAlign w:val="center"/>
            <w:shd w:fill="17365D"/>
            <w:tcMar>
              <w:top w:w="90" w:type="dxa"/>
              <w:start w:w="90" w:type="dxa"/>
              <w:bottom w:w="90" w:type="dxa"/>
              <w:end w:w="90" w:type="dxa"/>
            </w:tcMar>
          </w:tcPr>
          <w:p>
            <w:pPr>
              <w:jc w:val="center"/>
            </w:pPr>
            <w:r>
              <w:rPr>
                <w:rFonts w:ascii="Aptos" w:hAnsi="Aptos"/>
                <w:b/>
                <w:color w:val="FFFFFF"/>
                <w:sz w:val="16"/>
              </w:rPr>
              <w:t>Etapa</w:t>
            </w:r>
          </w:p>
        </w:tc>
        <w:tc>
          <w:tcPr>
            <w:tcW w:type="dxa" w:w="6624"/>
            <w:vAlign w:val="center"/>
            <w:shd w:fill="17365D"/>
            <w:tcMar>
              <w:top w:w="90" w:type="dxa"/>
              <w:start w:w="90" w:type="dxa"/>
              <w:bottom w:w="90" w:type="dxa"/>
              <w:end w:w="90" w:type="dxa"/>
            </w:tcMar>
          </w:tcPr>
          <w:p>
            <w:pPr>
              <w:jc w:val="center"/>
            </w:pPr>
            <w:r>
              <w:rPr>
                <w:rFonts w:ascii="Aptos" w:hAnsi="Aptos"/>
                <w:b/>
                <w:color w:val="FFFFFF"/>
                <w:sz w:val="16"/>
              </w:rPr>
              <w:t>Control principal</w:t>
            </w:r>
          </w:p>
        </w:tc>
      </w:tr>
      <w:tr>
        <w:trPr>
          <w:cantSplit/>
        </w:trPr>
        <w:tc>
          <w:tcPr>
            <w:tcW w:type="dxa" w:w="792"/>
            <w:vAlign w:val="center"/>
            <w:tcMar>
              <w:top w:w="90" w:type="dxa"/>
              <w:start w:w="90" w:type="dxa"/>
              <w:bottom w:w="90" w:type="dxa"/>
              <w:end w:w="90" w:type="dxa"/>
            </w:tcMar>
          </w:tcPr>
          <w:p>
            <w:pPr>
              <w:jc w:val="left"/>
            </w:pPr>
            <w:r>
              <w:rPr>
                <w:rFonts w:ascii="Aptos" w:hAnsi="Aptos"/>
                <w:color w:val="000000"/>
                <w:sz w:val="16"/>
              </w:rPr>
              <w:t>1</w:t>
            </w:r>
          </w:p>
        </w:tc>
        <w:tc>
          <w:tcPr>
            <w:tcW w:type="dxa" w:w="2520"/>
            <w:vAlign w:val="center"/>
            <w:tcMar>
              <w:top w:w="90" w:type="dxa"/>
              <w:start w:w="90" w:type="dxa"/>
              <w:bottom w:w="90" w:type="dxa"/>
              <w:end w:w="90" w:type="dxa"/>
            </w:tcMar>
          </w:tcPr>
          <w:p>
            <w:pPr>
              <w:jc w:val="center"/>
            </w:pPr>
            <w:r>
              <w:rPr>
                <w:rFonts w:ascii="Aptos" w:hAnsi="Aptos"/>
                <w:color w:val="000000"/>
                <w:sz w:val="16"/>
              </w:rPr>
              <w:t>Lectura DICOM</w:t>
            </w:r>
          </w:p>
        </w:tc>
        <w:tc>
          <w:tcPr>
            <w:tcW w:type="dxa" w:w="6624"/>
            <w:vAlign w:val="center"/>
            <w:tcMar>
              <w:top w:w="90" w:type="dxa"/>
              <w:start w:w="90" w:type="dxa"/>
              <w:bottom w:w="90" w:type="dxa"/>
              <w:end w:w="90" w:type="dxa"/>
            </w:tcMar>
          </w:tcPr>
          <w:p>
            <w:pPr>
              <w:jc w:val="center"/>
            </w:pPr>
            <w:r>
              <w:rPr>
                <w:rFonts w:ascii="Aptos" w:hAnsi="Aptos"/>
                <w:color w:val="000000"/>
                <w:sz w:val="16"/>
              </w:rPr>
              <w:t>Conservar BitsStored, fotometría y espaciado</w:t>
            </w:r>
          </w:p>
        </w:tc>
      </w:tr>
      <w:tr>
        <w:trPr>
          <w:cantSplit/>
        </w:trPr>
        <w:tc>
          <w:tcPr>
            <w:tcW w:type="dxa" w:w="792"/>
            <w:vAlign w:val="center"/>
            <w:tcMar>
              <w:top w:w="90" w:type="dxa"/>
              <w:start w:w="90" w:type="dxa"/>
              <w:bottom w:w="90" w:type="dxa"/>
              <w:end w:w="90" w:type="dxa"/>
            </w:tcMar>
            <w:shd w:fill="EAF2F8"/>
          </w:tcPr>
          <w:p>
            <w:pPr>
              <w:jc w:val="left"/>
            </w:pPr>
            <w:r>
              <w:rPr>
                <w:rFonts w:ascii="Aptos" w:hAnsi="Aptos"/>
                <w:color w:val="000000"/>
                <w:sz w:val="16"/>
              </w:rPr>
              <w:t>2</w:t>
            </w:r>
          </w:p>
        </w:tc>
        <w:tc>
          <w:tcPr>
            <w:tcW w:type="dxa" w:w="2520"/>
            <w:vAlign w:val="center"/>
            <w:tcMar>
              <w:top w:w="90" w:type="dxa"/>
              <w:start w:w="90" w:type="dxa"/>
              <w:bottom w:w="90" w:type="dxa"/>
              <w:end w:w="90" w:type="dxa"/>
            </w:tcMar>
            <w:shd w:fill="EAF2F8"/>
          </w:tcPr>
          <w:p>
            <w:pPr>
              <w:jc w:val="center"/>
            </w:pPr>
            <w:r>
              <w:rPr>
                <w:rFonts w:ascii="Aptos" w:hAnsi="Aptos"/>
                <w:color w:val="000000"/>
                <w:sz w:val="16"/>
              </w:rPr>
              <w:t>Normalización</w:t>
            </w:r>
          </w:p>
        </w:tc>
        <w:tc>
          <w:tcPr>
            <w:tcW w:type="dxa" w:w="6624"/>
            <w:vAlign w:val="center"/>
            <w:tcMar>
              <w:top w:w="90" w:type="dxa"/>
              <w:start w:w="90" w:type="dxa"/>
              <w:bottom w:w="90" w:type="dxa"/>
              <w:end w:w="90" w:type="dxa"/>
            </w:tcMar>
            <w:shd w:fill="EAF2F8"/>
          </w:tcPr>
          <w:p>
            <w:pPr>
              <w:jc w:val="center"/>
            </w:pPr>
            <w:r>
              <w:rPr>
                <w:rFonts w:ascii="Aptos" w:hAnsi="Aptos"/>
                <w:color w:val="000000"/>
                <w:sz w:val="16"/>
              </w:rPr>
              <w:t>Percentiles dentro de la mama y fondo igual a cero</w:t>
            </w:r>
          </w:p>
        </w:tc>
      </w:tr>
      <w:tr>
        <w:trPr>
          <w:cantSplit/>
        </w:trPr>
        <w:tc>
          <w:tcPr>
            <w:tcW w:type="dxa" w:w="792"/>
            <w:vAlign w:val="center"/>
            <w:tcMar>
              <w:top w:w="90" w:type="dxa"/>
              <w:start w:w="90" w:type="dxa"/>
              <w:bottom w:w="90" w:type="dxa"/>
              <w:end w:w="90" w:type="dxa"/>
            </w:tcMar>
          </w:tcPr>
          <w:p>
            <w:pPr>
              <w:jc w:val="left"/>
            </w:pPr>
            <w:r>
              <w:rPr>
                <w:rFonts w:ascii="Aptos" w:hAnsi="Aptos"/>
                <w:color w:val="000000"/>
                <w:sz w:val="16"/>
              </w:rPr>
              <w:t>3</w:t>
            </w:r>
          </w:p>
        </w:tc>
        <w:tc>
          <w:tcPr>
            <w:tcW w:type="dxa" w:w="2520"/>
            <w:vAlign w:val="center"/>
            <w:tcMar>
              <w:top w:w="90" w:type="dxa"/>
              <w:start w:w="90" w:type="dxa"/>
              <w:bottom w:w="90" w:type="dxa"/>
              <w:end w:w="90" w:type="dxa"/>
            </w:tcMar>
          </w:tcPr>
          <w:p>
            <w:pPr>
              <w:jc w:val="center"/>
            </w:pPr>
            <w:r>
              <w:rPr>
                <w:rFonts w:ascii="Aptos" w:hAnsi="Aptos"/>
                <w:color w:val="000000"/>
                <w:sz w:val="16"/>
              </w:rPr>
              <w:t>Segmentación</w:t>
            </w:r>
          </w:p>
        </w:tc>
        <w:tc>
          <w:tcPr>
            <w:tcW w:type="dxa" w:w="6624"/>
            <w:vAlign w:val="center"/>
            <w:tcMar>
              <w:top w:w="90" w:type="dxa"/>
              <w:start w:w="90" w:type="dxa"/>
              <w:bottom w:w="90" w:type="dxa"/>
              <w:end w:w="90" w:type="dxa"/>
            </w:tcMar>
          </w:tcPr>
          <w:p>
            <w:pPr>
              <w:jc w:val="center"/>
            </w:pPr>
            <w:r>
              <w:rPr>
                <w:rFonts w:ascii="Aptos" w:hAnsi="Aptos"/>
                <w:color w:val="000000"/>
                <w:sz w:val="16"/>
              </w:rPr>
              <w:t>Máscara mamaria y exclusión pectoral verificable</w:t>
            </w:r>
          </w:p>
        </w:tc>
      </w:tr>
      <w:tr>
        <w:trPr>
          <w:cantSplit/>
        </w:trPr>
        <w:tc>
          <w:tcPr>
            <w:tcW w:type="dxa" w:w="792"/>
            <w:vAlign w:val="center"/>
            <w:tcMar>
              <w:top w:w="90" w:type="dxa"/>
              <w:start w:w="90" w:type="dxa"/>
              <w:bottom w:w="90" w:type="dxa"/>
              <w:end w:w="90" w:type="dxa"/>
            </w:tcMar>
            <w:shd w:fill="EAF2F8"/>
          </w:tcPr>
          <w:p>
            <w:pPr>
              <w:jc w:val="left"/>
            </w:pPr>
            <w:r>
              <w:rPr>
                <w:rFonts w:ascii="Aptos" w:hAnsi="Aptos"/>
                <w:color w:val="000000"/>
                <w:sz w:val="16"/>
              </w:rPr>
              <w:t>4</w:t>
            </w:r>
          </w:p>
        </w:tc>
        <w:tc>
          <w:tcPr>
            <w:tcW w:type="dxa" w:w="2520"/>
            <w:vAlign w:val="center"/>
            <w:tcMar>
              <w:top w:w="90" w:type="dxa"/>
              <w:start w:w="90" w:type="dxa"/>
              <w:bottom w:w="90" w:type="dxa"/>
              <w:end w:w="90" w:type="dxa"/>
            </w:tcMar>
            <w:shd w:fill="EAF2F8"/>
          </w:tcPr>
          <w:p>
            <w:pPr>
              <w:jc w:val="center"/>
            </w:pPr>
            <w:r>
              <w:rPr>
                <w:rFonts w:ascii="Aptos" w:hAnsi="Aptos"/>
                <w:color w:val="000000"/>
                <w:sz w:val="16"/>
              </w:rPr>
              <w:t>Respuesta multiescala</w:t>
            </w:r>
          </w:p>
        </w:tc>
        <w:tc>
          <w:tcPr>
            <w:tcW w:type="dxa" w:w="6624"/>
            <w:vAlign w:val="center"/>
            <w:tcMar>
              <w:top w:w="90" w:type="dxa"/>
              <w:start w:w="90" w:type="dxa"/>
              <w:bottom w:w="90" w:type="dxa"/>
              <w:end w:w="90" w:type="dxa"/>
            </w:tcMar>
            <w:shd w:fill="EAF2F8"/>
          </w:tcPr>
          <w:p>
            <w:pPr>
              <w:jc w:val="center"/>
            </w:pPr>
            <w:r>
              <w:rPr>
                <w:rFonts w:ascii="Aptos" w:hAnsi="Aptos"/>
                <w:color w:val="000000"/>
                <w:sz w:val="16"/>
              </w:rPr>
              <w:t>Tensor de estructura combinado con DoG</w:t>
            </w:r>
          </w:p>
        </w:tc>
      </w:tr>
      <w:tr>
        <w:trPr>
          <w:cantSplit/>
        </w:trPr>
        <w:tc>
          <w:tcPr>
            <w:tcW w:type="dxa" w:w="792"/>
            <w:vAlign w:val="center"/>
            <w:tcMar>
              <w:top w:w="90" w:type="dxa"/>
              <w:start w:w="90" w:type="dxa"/>
              <w:bottom w:w="90" w:type="dxa"/>
              <w:end w:w="90" w:type="dxa"/>
            </w:tcMar>
          </w:tcPr>
          <w:p>
            <w:pPr>
              <w:jc w:val="left"/>
            </w:pPr>
            <w:r>
              <w:rPr>
                <w:rFonts w:ascii="Aptos" w:hAnsi="Aptos"/>
                <w:color w:val="000000"/>
                <w:sz w:val="16"/>
              </w:rPr>
              <w:t>5</w:t>
            </w:r>
          </w:p>
        </w:tc>
        <w:tc>
          <w:tcPr>
            <w:tcW w:type="dxa" w:w="2520"/>
            <w:vAlign w:val="center"/>
            <w:tcMar>
              <w:top w:w="90" w:type="dxa"/>
              <w:start w:w="90" w:type="dxa"/>
              <w:bottom w:w="90" w:type="dxa"/>
              <w:end w:w="90" w:type="dxa"/>
            </w:tcMar>
          </w:tcPr>
          <w:p>
            <w:pPr>
              <w:jc w:val="center"/>
            </w:pPr>
            <w:r>
              <w:rPr>
                <w:rFonts w:ascii="Aptos" w:hAnsi="Aptos"/>
                <w:color w:val="000000"/>
                <w:sz w:val="16"/>
              </w:rPr>
              <w:t>Umbral adaptativo</w:t>
            </w:r>
          </w:p>
        </w:tc>
        <w:tc>
          <w:tcPr>
            <w:tcW w:type="dxa" w:w="6624"/>
            <w:vAlign w:val="center"/>
            <w:tcMar>
              <w:top w:w="90" w:type="dxa"/>
              <w:start w:w="90" w:type="dxa"/>
              <w:bottom w:w="90" w:type="dxa"/>
              <w:end w:w="90" w:type="dxa"/>
            </w:tcMar>
          </w:tcPr>
          <w:p>
            <w:pPr>
              <w:jc w:val="center"/>
            </w:pPr>
            <w:r>
              <w:rPr>
                <w:rFonts w:ascii="Aptos" w:hAnsi="Aptos"/>
                <w:color w:val="000000"/>
                <w:sz w:val="16"/>
              </w:rPr>
              <w:t>Media y sigma, MAD o cuantil calculado solo en M</w:t>
            </w:r>
          </w:p>
        </w:tc>
      </w:tr>
      <w:tr>
        <w:trPr>
          <w:cantSplit/>
        </w:trPr>
        <w:tc>
          <w:tcPr>
            <w:tcW w:type="dxa" w:w="792"/>
            <w:vAlign w:val="center"/>
            <w:tcMar>
              <w:top w:w="90" w:type="dxa"/>
              <w:start w:w="90" w:type="dxa"/>
              <w:bottom w:w="90" w:type="dxa"/>
              <w:end w:w="90" w:type="dxa"/>
            </w:tcMar>
            <w:shd w:fill="EAF2F8"/>
          </w:tcPr>
          <w:p>
            <w:pPr>
              <w:jc w:val="left"/>
            </w:pPr>
            <w:r>
              <w:rPr>
                <w:rFonts w:ascii="Aptos" w:hAnsi="Aptos"/>
                <w:color w:val="000000"/>
                <w:sz w:val="16"/>
              </w:rPr>
              <w:t>6</w:t>
            </w:r>
          </w:p>
        </w:tc>
        <w:tc>
          <w:tcPr>
            <w:tcW w:type="dxa" w:w="2520"/>
            <w:vAlign w:val="center"/>
            <w:tcMar>
              <w:top w:w="90" w:type="dxa"/>
              <w:start w:w="90" w:type="dxa"/>
              <w:bottom w:w="90" w:type="dxa"/>
              <w:end w:w="90" w:type="dxa"/>
            </w:tcMar>
            <w:shd w:fill="EAF2F8"/>
          </w:tcPr>
          <w:p>
            <w:pPr>
              <w:jc w:val="center"/>
            </w:pPr>
            <w:r>
              <w:rPr>
                <w:rFonts w:ascii="Aptos" w:hAnsi="Aptos"/>
                <w:color w:val="000000"/>
                <w:sz w:val="16"/>
              </w:rPr>
              <w:t>Filtrado de componentes</w:t>
            </w:r>
          </w:p>
        </w:tc>
        <w:tc>
          <w:tcPr>
            <w:tcW w:type="dxa" w:w="6624"/>
            <w:vAlign w:val="center"/>
            <w:tcMar>
              <w:top w:w="90" w:type="dxa"/>
              <w:start w:w="90" w:type="dxa"/>
              <w:bottom w:w="90" w:type="dxa"/>
              <w:end w:w="90" w:type="dxa"/>
            </w:tcMar>
            <w:shd w:fill="EAF2F8"/>
          </w:tcPr>
          <w:p>
            <w:pPr>
              <w:jc w:val="center"/>
            </w:pPr>
            <w:r>
              <w:rPr>
                <w:rFonts w:ascii="Aptos" w:hAnsi="Aptos"/>
                <w:color w:val="000000"/>
                <w:sz w:val="16"/>
              </w:rPr>
              <w:t>Área física, elongación, contraste y distancia al borde</w:t>
            </w:r>
          </w:p>
        </w:tc>
      </w:tr>
      <w:tr>
        <w:trPr>
          <w:cantSplit/>
        </w:trPr>
        <w:tc>
          <w:tcPr>
            <w:tcW w:type="dxa" w:w="792"/>
            <w:vAlign w:val="center"/>
            <w:tcMar>
              <w:top w:w="90" w:type="dxa"/>
              <w:start w:w="90" w:type="dxa"/>
              <w:bottom w:w="90" w:type="dxa"/>
              <w:end w:w="90" w:type="dxa"/>
            </w:tcMar>
          </w:tcPr>
          <w:p>
            <w:pPr>
              <w:jc w:val="left"/>
            </w:pPr>
            <w:r>
              <w:rPr>
                <w:rFonts w:ascii="Aptos" w:hAnsi="Aptos"/>
                <w:color w:val="000000"/>
                <w:sz w:val="16"/>
              </w:rPr>
              <w:t>7</w:t>
            </w:r>
          </w:p>
        </w:tc>
        <w:tc>
          <w:tcPr>
            <w:tcW w:type="dxa" w:w="2520"/>
            <w:vAlign w:val="center"/>
            <w:tcMar>
              <w:top w:w="90" w:type="dxa"/>
              <w:start w:w="90" w:type="dxa"/>
              <w:bottom w:w="90" w:type="dxa"/>
              <w:end w:w="90" w:type="dxa"/>
            </w:tcMar>
          </w:tcPr>
          <w:p>
            <w:pPr>
              <w:jc w:val="center"/>
            </w:pPr>
            <w:r>
              <w:rPr>
                <w:rFonts w:ascii="Aptos" w:hAnsi="Aptos"/>
                <w:color w:val="000000"/>
                <w:sz w:val="16"/>
              </w:rPr>
              <w:t>Agrupamiento</w:t>
            </w:r>
          </w:p>
        </w:tc>
        <w:tc>
          <w:tcPr>
            <w:tcW w:type="dxa" w:w="6624"/>
            <w:vAlign w:val="center"/>
            <w:tcMar>
              <w:top w:w="90" w:type="dxa"/>
              <w:start w:w="90" w:type="dxa"/>
              <w:bottom w:w="90" w:type="dxa"/>
              <w:end w:w="90" w:type="dxa"/>
            </w:tcMar>
          </w:tcPr>
          <w:p>
            <w:pPr>
              <w:jc w:val="center"/>
            </w:pPr>
            <w:r>
              <w:rPr>
                <w:rFonts w:ascii="Aptos" w:hAnsi="Aptos"/>
                <w:color w:val="000000"/>
                <w:sz w:val="16"/>
              </w:rPr>
              <w:t>Número, proximidad y densidad espacial de candidatos</w:t>
            </w:r>
          </w:p>
        </w:tc>
      </w:tr>
      <w:tr>
        <w:trPr>
          <w:cantSplit/>
        </w:trPr>
        <w:tc>
          <w:tcPr>
            <w:tcW w:type="dxa" w:w="792"/>
            <w:vAlign w:val="center"/>
            <w:tcMar>
              <w:top w:w="90" w:type="dxa"/>
              <w:start w:w="90" w:type="dxa"/>
              <w:bottom w:w="90" w:type="dxa"/>
              <w:end w:w="90" w:type="dxa"/>
            </w:tcMar>
            <w:shd w:fill="EAF2F8"/>
          </w:tcPr>
          <w:p>
            <w:pPr>
              <w:jc w:val="left"/>
            </w:pPr>
            <w:r>
              <w:rPr>
                <w:rFonts w:ascii="Aptos" w:hAnsi="Aptos"/>
                <w:color w:val="000000"/>
                <w:sz w:val="16"/>
              </w:rPr>
              <w:t>8</w:t>
            </w:r>
          </w:p>
        </w:tc>
        <w:tc>
          <w:tcPr>
            <w:tcW w:type="dxa" w:w="2520"/>
            <w:vAlign w:val="center"/>
            <w:tcMar>
              <w:top w:w="90" w:type="dxa"/>
              <w:start w:w="90" w:type="dxa"/>
              <w:bottom w:w="90" w:type="dxa"/>
              <w:end w:w="90" w:type="dxa"/>
            </w:tcMar>
            <w:shd w:fill="EAF2F8"/>
          </w:tcPr>
          <w:p>
            <w:pPr>
              <w:jc w:val="center"/>
            </w:pPr>
            <w:r>
              <w:rPr>
                <w:rFonts w:ascii="Aptos" w:hAnsi="Aptos"/>
                <w:color w:val="000000"/>
                <w:sz w:val="16"/>
              </w:rPr>
              <w:t>Decisión por imagen</w:t>
            </w:r>
          </w:p>
        </w:tc>
        <w:tc>
          <w:tcPr>
            <w:tcW w:type="dxa" w:w="6624"/>
            <w:vAlign w:val="center"/>
            <w:tcMar>
              <w:top w:w="90" w:type="dxa"/>
              <w:start w:w="90" w:type="dxa"/>
              <w:bottom w:w="90" w:type="dxa"/>
              <w:end w:w="90" w:type="dxa"/>
            </w:tcMar>
            <w:shd w:fill="EAF2F8"/>
          </w:tcPr>
          <w:p>
            <w:pPr>
              <w:jc w:val="center"/>
            </w:pPr>
            <w:r>
              <w:rPr>
                <w:rFonts w:ascii="Aptos" w:hAnsi="Aptos"/>
                <w:color w:val="000000"/>
                <w:sz w:val="16"/>
              </w:rPr>
              <w:t>Puntaje de cluster calibrado en validación</w:t>
            </w:r>
          </w:p>
        </w:tc>
      </w:tr>
    </w:tbl>
    <w:p>
      <w:pPr>
        <w:spacing w:after="0"/>
      </w:pPr>
    </w:p>
    <w:p>
      <w:pPr>
        <w:pStyle w:val="Heading2"/>
        <w:keepNext/>
      </w:pPr>
      <w:r>
        <w:t>Mejoras propuestas al umbral adaptativo</w:t>
      </w:r>
    </w:p>
    <w:p>
      <w:pPr>
        <w:pStyle w:val="ListBullet"/>
        <w:spacing w:after="60"/>
      </w:pPr>
      <w:r>
        <w:t>Calcular la distribución de S únicamente dentro de una máscara erosionada para excluir el borde mamario.</w:t>
      </w:r>
    </w:p>
    <w:p>
      <w:pPr>
        <w:pStyle w:val="ListBullet"/>
        <w:spacing w:after="60"/>
      </w:pPr>
      <w:r>
        <w:t>Comparar la forma actual media más k sigma con mediana más k MAD y con un cuantil adaptativo.</w:t>
      </w:r>
    </w:p>
    <w:p>
      <w:pPr>
        <w:pStyle w:val="ListBullet"/>
        <w:spacing w:after="60"/>
      </w:pPr>
      <w:r>
        <w:t>Normalizar cada escala antes de fusionarla para que una sigma no domine por magnitud.</w:t>
      </w:r>
    </w:p>
    <w:p>
      <w:pPr>
        <w:pStyle w:val="ListBullet"/>
        <w:spacing w:after="60"/>
      </w:pPr>
      <w:r>
        <w:t>Ajustar k con el conjunto de validación y congelarlo antes de medir el conjunto de prueba.</w:t>
      </w:r>
    </w:p>
    <w:p>
      <w:pPr>
        <w:pStyle w:val="ListBullet"/>
        <w:spacing w:after="60"/>
      </w:pPr>
      <w:r>
        <w:t>Separar el umbral de píxel de la regla de imagen. Un píxel candidato no debería convertir automáticamente toda la mamografía en positiva.</w:t>
      </w:r>
    </w:p>
    <w:p>
      <w:pPr>
        <w:pStyle w:val="ListBullet"/>
        <w:spacing w:after="60"/>
      </w:pPr>
      <w:r>
        <w:t>Usar la cantidad y proximidad de candidatos para identificar clusters, porque las microcalcificaciones clínicamente relevantes suelen evaluarse como agrupaciones.</w:t>
      </w:r>
    </w:p>
    <w:p>
      <w:pPr>
        <w:pStyle w:val="Heading1"/>
        <w:keepNext/>
      </w:pPr>
      <w:r>
        <w:t>Diseño experimental recomendado</w:t>
      </w:r>
    </w:p>
    <w:p>
      <w:r>
        <w:t>El ajuste debe realizarse por paciente para impedir que imágenes relacionadas aparezcan en entrenamiento y prueba. Una partición práctica reserva pacientes para desarrollo, validación y prueba. El conjunto de validación selecciona la familia de umbral, k, filtros de componentes y regla de agrupamiento; el conjunto de prueba se usa una sola vez para el resultado final.</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2232"/>
            <w:vAlign w:val="center"/>
            <w:shd w:fill="17365D"/>
            <w:tcMar>
              <w:top w:w="90" w:type="dxa"/>
              <w:start w:w="90" w:type="dxa"/>
              <w:bottom w:w="90" w:type="dxa"/>
              <w:end w:w="90" w:type="dxa"/>
            </w:tcMar>
          </w:tcPr>
          <w:p>
            <w:pPr>
              <w:jc w:val="center"/>
            </w:pPr>
            <w:r>
              <w:rPr>
                <w:rFonts w:ascii="Aptos" w:hAnsi="Aptos"/>
                <w:b/>
                <w:color w:val="FFFFFF"/>
                <w:sz w:val="16"/>
              </w:rPr>
              <w:t>Experimento</w:t>
            </w:r>
          </w:p>
        </w:tc>
        <w:tc>
          <w:tcPr>
            <w:tcW w:type="dxa" w:w="4392"/>
            <w:vAlign w:val="center"/>
            <w:shd w:fill="17365D"/>
            <w:tcMar>
              <w:top w:w="90" w:type="dxa"/>
              <w:start w:w="90" w:type="dxa"/>
              <w:bottom w:w="90" w:type="dxa"/>
              <w:end w:w="90" w:type="dxa"/>
            </w:tcMar>
          </w:tcPr>
          <w:p>
            <w:pPr>
              <w:jc w:val="center"/>
            </w:pPr>
            <w:r>
              <w:rPr>
                <w:rFonts w:ascii="Aptos" w:hAnsi="Aptos"/>
                <w:b/>
                <w:color w:val="FFFFFF"/>
                <w:sz w:val="16"/>
              </w:rPr>
              <w:t>Variable</w:t>
            </w:r>
          </w:p>
        </w:tc>
        <w:tc>
          <w:tcPr>
            <w:tcW w:type="dxa" w:w="3312"/>
            <w:vAlign w:val="center"/>
            <w:shd w:fill="17365D"/>
            <w:tcMar>
              <w:top w:w="90" w:type="dxa"/>
              <w:start w:w="90" w:type="dxa"/>
              <w:bottom w:w="90" w:type="dxa"/>
              <w:end w:w="90" w:type="dxa"/>
            </w:tcMar>
          </w:tcPr>
          <w:p>
            <w:pPr>
              <w:jc w:val="center"/>
            </w:pPr>
            <w:r>
              <w:rPr>
                <w:rFonts w:ascii="Aptos" w:hAnsi="Aptos"/>
                <w:b/>
                <w:color w:val="FFFFFF"/>
                <w:sz w:val="16"/>
              </w:rPr>
              <w:t>Criterio de selección</w:t>
            </w:r>
          </w:p>
        </w:tc>
      </w:tr>
      <w:tr>
        <w:trPr>
          <w:cantSplit/>
        </w:trPr>
        <w:tc>
          <w:tcPr>
            <w:tcW w:type="dxa" w:w="2232"/>
            <w:vAlign w:val="center"/>
            <w:tcMar>
              <w:top w:w="90" w:type="dxa"/>
              <w:start w:w="90" w:type="dxa"/>
              <w:bottom w:w="90" w:type="dxa"/>
              <w:end w:w="90" w:type="dxa"/>
            </w:tcMar>
          </w:tcPr>
          <w:p>
            <w:pPr>
              <w:jc w:val="left"/>
            </w:pPr>
            <w:r>
              <w:rPr>
                <w:rFonts w:ascii="Aptos" w:hAnsi="Aptos"/>
                <w:color w:val="000000"/>
                <w:sz w:val="16"/>
              </w:rPr>
              <w:t>Ablación de preprocesamiento</w:t>
            </w:r>
          </w:p>
        </w:tc>
        <w:tc>
          <w:tcPr>
            <w:tcW w:type="dxa" w:w="4392"/>
            <w:vAlign w:val="center"/>
            <w:tcMar>
              <w:top w:w="90" w:type="dxa"/>
              <w:start w:w="90" w:type="dxa"/>
              <w:bottom w:w="90" w:type="dxa"/>
              <w:end w:w="90" w:type="dxa"/>
            </w:tcMar>
          </w:tcPr>
          <w:p>
            <w:pPr>
              <w:jc w:val="center"/>
            </w:pPr>
            <w:r>
              <w:rPr>
                <w:rFonts w:ascii="Aptos" w:hAnsi="Aptos"/>
                <w:color w:val="000000"/>
                <w:sz w:val="16"/>
              </w:rPr>
              <w:t>Actual frente a percentiles y máscara erosionada</w:t>
            </w:r>
          </w:p>
        </w:tc>
        <w:tc>
          <w:tcPr>
            <w:tcW w:type="dxa" w:w="3312"/>
            <w:vAlign w:val="center"/>
            <w:tcMar>
              <w:top w:w="90" w:type="dxa"/>
              <w:start w:w="90" w:type="dxa"/>
              <w:bottom w:w="90" w:type="dxa"/>
              <w:end w:w="90" w:type="dxa"/>
            </w:tcMar>
          </w:tcPr>
          <w:p>
            <w:pPr>
              <w:jc w:val="center"/>
            </w:pPr>
            <w:r>
              <w:rPr>
                <w:rFonts w:ascii="Aptos" w:hAnsi="Aptos"/>
                <w:color w:val="000000"/>
                <w:sz w:val="16"/>
              </w:rPr>
              <w:t>Especificidad y FP por imagen</w:t>
            </w:r>
          </w:p>
        </w:tc>
      </w:tr>
      <w:tr>
        <w:trPr>
          <w:cantSplit/>
        </w:trPr>
        <w:tc>
          <w:tcPr>
            <w:tcW w:type="dxa" w:w="2232"/>
            <w:vAlign w:val="center"/>
            <w:tcMar>
              <w:top w:w="90" w:type="dxa"/>
              <w:start w:w="90" w:type="dxa"/>
              <w:bottom w:w="90" w:type="dxa"/>
              <w:end w:w="90" w:type="dxa"/>
            </w:tcMar>
            <w:shd w:fill="EAF2F8"/>
          </w:tcPr>
          <w:p>
            <w:pPr>
              <w:jc w:val="left"/>
            </w:pPr>
            <w:r>
              <w:rPr>
                <w:rFonts w:ascii="Aptos" w:hAnsi="Aptos"/>
                <w:color w:val="000000"/>
                <w:sz w:val="16"/>
              </w:rPr>
              <w:t>Familia de umbral</w:t>
            </w:r>
          </w:p>
        </w:tc>
        <w:tc>
          <w:tcPr>
            <w:tcW w:type="dxa" w:w="4392"/>
            <w:vAlign w:val="center"/>
            <w:tcMar>
              <w:top w:w="90" w:type="dxa"/>
              <w:start w:w="90" w:type="dxa"/>
              <w:bottom w:w="90" w:type="dxa"/>
              <w:end w:w="90" w:type="dxa"/>
            </w:tcMar>
            <w:shd w:fill="EAF2F8"/>
          </w:tcPr>
          <w:p>
            <w:pPr>
              <w:jc w:val="center"/>
            </w:pPr>
            <w:r>
              <w:rPr>
                <w:rFonts w:ascii="Aptos" w:hAnsi="Aptos"/>
                <w:color w:val="000000"/>
                <w:sz w:val="16"/>
              </w:rPr>
              <w:t>Media sigma, MAD y cuantil</w:t>
            </w:r>
          </w:p>
        </w:tc>
        <w:tc>
          <w:tcPr>
            <w:tcW w:type="dxa" w:w="3312"/>
            <w:vAlign w:val="center"/>
            <w:tcMar>
              <w:top w:w="90" w:type="dxa"/>
              <w:start w:w="90" w:type="dxa"/>
              <w:bottom w:w="90" w:type="dxa"/>
              <w:end w:w="90" w:type="dxa"/>
            </w:tcMar>
            <w:shd w:fill="EAF2F8"/>
          </w:tcPr>
          <w:p>
            <w:pPr>
              <w:jc w:val="center"/>
            </w:pPr>
            <w:r>
              <w:rPr>
                <w:rFonts w:ascii="Aptos" w:hAnsi="Aptos"/>
                <w:color w:val="000000"/>
                <w:sz w:val="16"/>
              </w:rPr>
              <w:t>Exactitud balanceada con sensibilidad mínima</w:t>
            </w:r>
          </w:p>
        </w:tc>
      </w:tr>
      <w:tr>
        <w:trPr>
          <w:cantSplit/>
        </w:trPr>
        <w:tc>
          <w:tcPr>
            <w:tcW w:type="dxa" w:w="2232"/>
            <w:vAlign w:val="center"/>
            <w:tcMar>
              <w:top w:w="90" w:type="dxa"/>
              <w:start w:w="90" w:type="dxa"/>
              <w:bottom w:w="90" w:type="dxa"/>
              <w:end w:w="90" w:type="dxa"/>
            </w:tcMar>
          </w:tcPr>
          <w:p>
            <w:pPr>
              <w:jc w:val="left"/>
            </w:pPr>
            <w:r>
              <w:rPr>
                <w:rFonts w:ascii="Aptos" w:hAnsi="Aptos"/>
                <w:color w:val="000000"/>
                <w:sz w:val="16"/>
              </w:rPr>
              <w:t>Escalas</w:t>
            </w:r>
          </w:p>
        </w:tc>
        <w:tc>
          <w:tcPr>
            <w:tcW w:type="dxa" w:w="4392"/>
            <w:vAlign w:val="center"/>
            <w:tcMar>
              <w:top w:w="90" w:type="dxa"/>
              <w:start w:w="90" w:type="dxa"/>
              <w:bottom w:w="90" w:type="dxa"/>
              <w:end w:w="90" w:type="dxa"/>
            </w:tcMar>
          </w:tcPr>
          <w:p>
            <w:pPr>
              <w:jc w:val="center"/>
            </w:pPr>
            <w:r>
              <w:rPr>
                <w:rFonts w:ascii="Aptos" w:hAnsi="Aptos"/>
                <w:color w:val="000000"/>
                <w:sz w:val="16"/>
              </w:rPr>
              <w:t>Una escala frente a combinación multiescala</w:t>
            </w:r>
          </w:p>
        </w:tc>
        <w:tc>
          <w:tcPr>
            <w:tcW w:type="dxa" w:w="3312"/>
            <w:vAlign w:val="center"/>
            <w:tcMar>
              <w:top w:w="90" w:type="dxa"/>
              <w:start w:w="90" w:type="dxa"/>
              <w:bottom w:w="90" w:type="dxa"/>
              <w:end w:w="90" w:type="dxa"/>
            </w:tcMar>
          </w:tcPr>
          <w:p>
            <w:pPr>
              <w:jc w:val="center"/>
            </w:pPr>
            <w:r>
              <w:rPr>
                <w:rFonts w:ascii="Aptos" w:hAnsi="Aptos"/>
                <w:color w:val="000000"/>
                <w:sz w:val="16"/>
              </w:rPr>
              <w:t>FROC por lesión</w:t>
            </w:r>
          </w:p>
        </w:tc>
      </w:tr>
      <w:tr>
        <w:trPr>
          <w:cantSplit/>
        </w:trPr>
        <w:tc>
          <w:tcPr>
            <w:tcW w:type="dxa" w:w="2232"/>
            <w:vAlign w:val="center"/>
            <w:tcMar>
              <w:top w:w="90" w:type="dxa"/>
              <w:start w:w="90" w:type="dxa"/>
              <w:bottom w:w="90" w:type="dxa"/>
              <w:end w:w="90" w:type="dxa"/>
            </w:tcMar>
            <w:shd w:fill="EAF2F8"/>
          </w:tcPr>
          <w:p>
            <w:pPr>
              <w:jc w:val="left"/>
            </w:pPr>
            <w:r>
              <w:rPr>
                <w:rFonts w:ascii="Aptos" w:hAnsi="Aptos"/>
                <w:color w:val="000000"/>
                <w:sz w:val="16"/>
              </w:rPr>
              <w:t>Regla de imagen</w:t>
            </w:r>
          </w:p>
        </w:tc>
        <w:tc>
          <w:tcPr>
            <w:tcW w:type="dxa" w:w="4392"/>
            <w:vAlign w:val="center"/>
            <w:tcMar>
              <w:top w:w="90" w:type="dxa"/>
              <w:start w:w="90" w:type="dxa"/>
              <w:bottom w:w="90" w:type="dxa"/>
              <w:end w:w="90" w:type="dxa"/>
            </w:tcMar>
            <w:shd w:fill="EAF2F8"/>
          </w:tcPr>
          <w:p>
            <w:pPr>
              <w:jc w:val="center"/>
            </w:pPr>
            <w:r>
              <w:rPr>
                <w:rFonts w:ascii="Aptos" w:hAnsi="Aptos"/>
                <w:color w:val="000000"/>
                <w:sz w:val="16"/>
              </w:rPr>
              <w:t>1 candidato, N candidatos y puntaje de cluster</w:t>
            </w:r>
          </w:p>
        </w:tc>
        <w:tc>
          <w:tcPr>
            <w:tcW w:type="dxa" w:w="3312"/>
            <w:vAlign w:val="center"/>
            <w:tcMar>
              <w:top w:w="90" w:type="dxa"/>
              <w:start w:w="90" w:type="dxa"/>
              <w:bottom w:w="90" w:type="dxa"/>
              <w:end w:w="90" w:type="dxa"/>
            </w:tcMar>
            <w:shd w:fill="EAF2F8"/>
          </w:tcPr>
          <w:p>
            <w:pPr>
              <w:jc w:val="center"/>
            </w:pPr>
            <w:r>
              <w:rPr>
                <w:rFonts w:ascii="Aptos" w:hAnsi="Aptos"/>
                <w:color w:val="000000"/>
                <w:sz w:val="16"/>
              </w:rPr>
              <w:t>Precisión y especificidad</w:t>
            </w:r>
          </w:p>
        </w:tc>
      </w:tr>
      <w:tr>
        <w:trPr>
          <w:cantSplit/>
        </w:trPr>
        <w:tc>
          <w:tcPr>
            <w:tcW w:type="dxa" w:w="2232"/>
            <w:vAlign w:val="center"/>
            <w:tcMar>
              <w:top w:w="90" w:type="dxa"/>
              <w:start w:w="90" w:type="dxa"/>
              <w:bottom w:w="90" w:type="dxa"/>
              <w:end w:w="90" w:type="dxa"/>
            </w:tcMar>
          </w:tcPr>
          <w:p>
            <w:pPr>
              <w:jc w:val="left"/>
            </w:pPr>
            <w:r>
              <w:rPr>
                <w:rFonts w:ascii="Aptos" w:hAnsi="Aptos"/>
                <w:color w:val="000000"/>
                <w:sz w:val="16"/>
              </w:rPr>
              <w:t>Generalización</w:t>
            </w:r>
          </w:p>
        </w:tc>
        <w:tc>
          <w:tcPr>
            <w:tcW w:type="dxa" w:w="4392"/>
            <w:vAlign w:val="center"/>
            <w:tcMar>
              <w:top w:w="90" w:type="dxa"/>
              <w:start w:w="90" w:type="dxa"/>
              <w:bottom w:w="90" w:type="dxa"/>
              <w:end w:w="90" w:type="dxa"/>
            </w:tcMar>
          </w:tcPr>
          <w:p>
            <w:pPr>
              <w:jc w:val="center"/>
            </w:pPr>
            <w:r>
              <w:rPr>
                <w:rFonts w:ascii="Aptos" w:hAnsi="Aptos"/>
                <w:color w:val="000000"/>
                <w:sz w:val="16"/>
              </w:rPr>
              <w:t>Particiones por paciente</w:t>
            </w:r>
          </w:p>
        </w:tc>
        <w:tc>
          <w:tcPr>
            <w:tcW w:type="dxa" w:w="3312"/>
            <w:vAlign w:val="center"/>
            <w:tcMar>
              <w:top w:w="90" w:type="dxa"/>
              <w:start w:w="90" w:type="dxa"/>
              <w:bottom w:w="90" w:type="dxa"/>
              <w:end w:w="90" w:type="dxa"/>
            </w:tcMar>
          </w:tcPr>
          <w:p>
            <w:pPr>
              <w:jc w:val="center"/>
            </w:pPr>
            <w:r>
              <w:rPr>
                <w:rFonts w:ascii="Aptos" w:hAnsi="Aptos"/>
                <w:color w:val="000000"/>
                <w:sz w:val="16"/>
              </w:rPr>
              <w:t>Intervalos de confianza en prueba</w:t>
            </w:r>
          </w:p>
        </w:tc>
      </w:tr>
    </w:tbl>
    <w:p>
      <w:pPr>
        <w:spacing w:after="0"/>
      </w:pPr>
    </w:p>
    <w:p>
      <w:pPr>
        <w:pStyle w:val="Heading2"/>
        <w:keepNext/>
      </w:pPr>
      <w:r>
        <w:t>Métricas que deben reportarse</w:t>
      </w:r>
    </w:p>
    <w:p>
      <w:pPr>
        <w:pStyle w:val="ListBullet"/>
        <w:spacing w:after="60"/>
      </w:pPr>
      <w:r>
        <w:t>Presencia por imagen con TP, TN, FP, FN, sensibilidad, especificidad, precisión, F1 y exactitud balanceada.</w:t>
      </w:r>
    </w:p>
    <w:p>
      <w:pPr>
        <w:pStyle w:val="ListBullet"/>
        <w:spacing w:after="60"/>
      </w:pPr>
      <w:r>
        <w:t>Localización por lesión mediante sensibilidad frente a falsos positivos por imagen, presentada como curva FROC.</w:t>
      </w:r>
    </w:p>
    <w:p>
      <w:pPr>
        <w:pStyle w:val="ListBullet"/>
        <w:spacing w:after="60"/>
      </w:pPr>
      <w:r>
        <w:t>Precisión de candidatos y distribución de falsos positivos por imagen, no solo el promedio.</w:t>
      </w:r>
    </w:p>
    <w:p>
      <w:pPr>
        <w:pStyle w:val="ListBullet"/>
        <w:spacing w:after="60"/>
      </w:pPr>
      <w:r>
        <w:t>Resultados por densidad ACR, vista CC o MLO y lateralidad, con tamaños de muestra visibles.</w:t>
      </w:r>
    </w:p>
    <w:p>
      <w:pPr>
        <w:pStyle w:val="ListBullet"/>
        <w:spacing w:after="60"/>
      </w:pPr>
      <w:r>
        <w:t>Intervalos de confianza por remuestreo a nivel de paciente.</w:t>
      </w:r>
    </w:p>
    <w:p>
      <w:pPr>
        <w:pStyle w:val="Heading1"/>
        <w:keepNext/>
      </w:pPr>
      <w:r>
        <w:t>Plan de trabajo priorizado</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1152"/>
            <w:vAlign w:val="center"/>
            <w:shd w:fill="17365D"/>
            <w:tcMar>
              <w:top w:w="90" w:type="dxa"/>
              <w:start w:w="90" w:type="dxa"/>
              <w:bottom w:w="90" w:type="dxa"/>
              <w:end w:w="90" w:type="dxa"/>
            </w:tcMar>
          </w:tcPr>
          <w:p>
            <w:pPr>
              <w:jc w:val="center"/>
            </w:pPr>
            <w:r>
              <w:rPr>
                <w:rFonts w:ascii="Aptos" w:hAnsi="Aptos"/>
                <w:b/>
                <w:color w:val="FFFFFF"/>
                <w:sz w:val="17"/>
              </w:rPr>
              <w:t>Prioridad</w:t>
            </w:r>
          </w:p>
        </w:tc>
        <w:tc>
          <w:tcPr>
            <w:tcW w:type="dxa" w:w="3024"/>
            <w:vAlign w:val="center"/>
            <w:shd w:fill="17365D"/>
            <w:tcMar>
              <w:top w:w="90" w:type="dxa"/>
              <w:start w:w="90" w:type="dxa"/>
              <w:bottom w:w="90" w:type="dxa"/>
              <w:end w:w="90" w:type="dxa"/>
            </w:tcMar>
          </w:tcPr>
          <w:p>
            <w:pPr>
              <w:jc w:val="center"/>
            </w:pPr>
            <w:r>
              <w:rPr>
                <w:rFonts w:ascii="Aptos" w:hAnsi="Aptos"/>
                <w:b/>
                <w:color w:val="FFFFFF"/>
                <w:sz w:val="17"/>
              </w:rPr>
              <w:t>Trabajo</w:t>
            </w:r>
          </w:p>
        </w:tc>
        <w:tc>
          <w:tcPr>
            <w:tcW w:type="dxa" w:w="5472"/>
            <w:vAlign w:val="center"/>
            <w:shd w:fill="17365D"/>
            <w:tcMar>
              <w:top w:w="90" w:type="dxa"/>
              <w:start w:w="90" w:type="dxa"/>
              <w:bottom w:w="90" w:type="dxa"/>
              <w:end w:w="90" w:type="dxa"/>
            </w:tcMar>
          </w:tcPr>
          <w:p>
            <w:pPr>
              <w:jc w:val="center"/>
            </w:pPr>
            <w:r>
              <w:rPr>
                <w:rFonts w:ascii="Aptos" w:hAnsi="Aptos"/>
                <w:b/>
                <w:color w:val="FFFFFF"/>
                <w:sz w:val="17"/>
              </w:rPr>
              <w:t>Resultado esperado</w:t>
            </w:r>
          </w:p>
        </w:tc>
      </w:tr>
      <w:tr>
        <w:trPr>
          <w:cantSplit/>
        </w:trPr>
        <w:tc>
          <w:tcPr>
            <w:tcW w:type="dxa" w:w="1152"/>
            <w:vAlign w:val="center"/>
            <w:tcMar>
              <w:top w:w="90" w:type="dxa"/>
              <w:start w:w="90" w:type="dxa"/>
              <w:bottom w:w="90" w:type="dxa"/>
              <w:end w:w="90" w:type="dxa"/>
            </w:tcMar>
          </w:tcPr>
          <w:p>
            <w:pPr>
              <w:jc w:val="left"/>
            </w:pPr>
            <w:r>
              <w:rPr>
                <w:rFonts w:ascii="Aptos" w:hAnsi="Aptos"/>
                <w:color w:val="000000"/>
                <w:sz w:val="17"/>
              </w:rPr>
              <w:t>1</w:t>
            </w:r>
          </w:p>
        </w:tc>
        <w:tc>
          <w:tcPr>
            <w:tcW w:type="dxa" w:w="3024"/>
            <w:vAlign w:val="center"/>
            <w:tcMar>
              <w:top w:w="90" w:type="dxa"/>
              <w:start w:w="90" w:type="dxa"/>
              <w:bottom w:w="90" w:type="dxa"/>
              <w:end w:w="90" w:type="dxa"/>
            </w:tcMar>
          </w:tcPr>
          <w:p>
            <w:pPr>
              <w:jc w:val="center"/>
            </w:pPr>
            <w:r>
              <w:rPr>
                <w:rFonts w:ascii="Aptos" w:hAnsi="Aptos"/>
                <w:color w:val="000000"/>
                <w:sz w:val="17"/>
              </w:rPr>
              <w:t>Corregir entrada y máscara</w:t>
            </w:r>
          </w:p>
        </w:tc>
        <w:tc>
          <w:tcPr>
            <w:tcW w:type="dxa" w:w="5472"/>
            <w:vAlign w:val="center"/>
            <w:tcMar>
              <w:top w:w="90" w:type="dxa"/>
              <w:start w:w="90" w:type="dxa"/>
              <w:bottom w:w="90" w:type="dxa"/>
              <w:end w:w="90" w:type="dxa"/>
            </w:tcMar>
          </w:tcPr>
          <w:p>
            <w:pPr>
              <w:jc w:val="center"/>
            </w:pPr>
            <w:r>
              <w:rPr>
                <w:rFonts w:ascii="Aptos" w:hAnsi="Aptos"/>
                <w:color w:val="000000"/>
                <w:sz w:val="17"/>
              </w:rPr>
              <w:t>Fondo cero, percentiles intramamarios, borde y pectoral</w:t>
            </w:r>
          </w:p>
        </w:tc>
      </w:tr>
      <w:tr>
        <w:trPr>
          <w:cantSplit/>
        </w:trPr>
        <w:tc>
          <w:tcPr>
            <w:tcW w:type="dxa" w:w="1152"/>
            <w:vAlign w:val="center"/>
            <w:tcMar>
              <w:top w:w="90" w:type="dxa"/>
              <w:start w:w="90" w:type="dxa"/>
              <w:bottom w:w="90" w:type="dxa"/>
              <w:end w:w="90" w:type="dxa"/>
            </w:tcMar>
            <w:shd w:fill="EAF2F8"/>
          </w:tcPr>
          <w:p>
            <w:pPr>
              <w:jc w:val="left"/>
            </w:pPr>
            <w:r>
              <w:rPr>
                <w:rFonts w:ascii="Aptos" w:hAnsi="Aptos"/>
                <w:color w:val="000000"/>
                <w:sz w:val="17"/>
              </w:rPr>
              <w:t>2</w:t>
            </w:r>
          </w:p>
        </w:tc>
        <w:tc>
          <w:tcPr>
            <w:tcW w:type="dxa" w:w="3024"/>
            <w:vAlign w:val="center"/>
            <w:tcMar>
              <w:top w:w="90" w:type="dxa"/>
              <w:start w:w="90" w:type="dxa"/>
              <w:bottom w:w="90" w:type="dxa"/>
              <w:end w:w="90" w:type="dxa"/>
            </w:tcMar>
            <w:shd w:fill="EAF2F8"/>
          </w:tcPr>
          <w:p>
            <w:pPr>
              <w:jc w:val="center"/>
            </w:pPr>
            <w:r>
              <w:rPr>
                <w:rFonts w:ascii="Aptos" w:hAnsi="Aptos"/>
                <w:color w:val="000000"/>
                <w:sz w:val="17"/>
              </w:rPr>
              <w:t>Reproducir equivalencia</w:t>
            </w:r>
          </w:p>
        </w:tc>
        <w:tc>
          <w:tcPr>
            <w:tcW w:type="dxa" w:w="5472"/>
            <w:vAlign w:val="center"/>
            <w:tcMar>
              <w:top w:w="90" w:type="dxa"/>
              <w:start w:w="90" w:type="dxa"/>
              <w:bottom w:w="90" w:type="dxa"/>
              <w:end w:w="90" w:type="dxa"/>
            </w:tcMar>
            <w:shd w:fill="EAF2F8"/>
          </w:tcPr>
          <w:p>
            <w:pPr>
              <w:jc w:val="center"/>
            </w:pPr>
            <w:r>
              <w:rPr>
                <w:rFonts w:ascii="Aptos" w:hAnsi="Aptos"/>
                <w:color w:val="000000"/>
                <w:sz w:val="17"/>
              </w:rPr>
              <w:t>Comparar mapas y componentes entre Python y C++</w:t>
            </w:r>
          </w:p>
        </w:tc>
      </w:tr>
      <w:tr>
        <w:trPr>
          <w:cantSplit/>
        </w:trPr>
        <w:tc>
          <w:tcPr>
            <w:tcW w:type="dxa" w:w="1152"/>
            <w:vAlign w:val="center"/>
            <w:tcMar>
              <w:top w:w="90" w:type="dxa"/>
              <w:start w:w="90" w:type="dxa"/>
              <w:bottom w:w="90" w:type="dxa"/>
              <w:end w:w="90" w:type="dxa"/>
            </w:tcMar>
          </w:tcPr>
          <w:p>
            <w:pPr>
              <w:jc w:val="left"/>
            </w:pPr>
            <w:r>
              <w:rPr>
                <w:rFonts w:ascii="Aptos" w:hAnsi="Aptos"/>
                <w:color w:val="000000"/>
                <w:sz w:val="17"/>
              </w:rPr>
              <w:t>3</w:t>
            </w:r>
          </w:p>
        </w:tc>
        <w:tc>
          <w:tcPr>
            <w:tcW w:type="dxa" w:w="3024"/>
            <w:vAlign w:val="center"/>
            <w:tcMar>
              <w:top w:w="90" w:type="dxa"/>
              <w:start w:w="90" w:type="dxa"/>
              <w:bottom w:w="90" w:type="dxa"/>
              <w:end w:w="90" w:type="dxa"/>
            </w:tcMar>
          </w:tcPr>
          <w:p>
            <w:pPr>
              <w:jc w:val="center"/>
            </w:pPr>
            <w:r>
              <w:rPr>
                <w:rFonts w:ascii="Aptos" w:hAnsi="Aptos"/>
                <w:color w:val="000000"/>
                <w:sz w:val="17"/>
              </w:rPr>
              <w:t>Estudiar umbral adaptativo</w:t>
            </w:r>
          </w:p>
        </w:tc>
        <w:tc>
          <w:tcPr>
            <w:tcW w:type="dxa" w:w="5472"/>
            <w:vAlign w:val="center"/>
            <w:tcMar>
              <w:top w:w="90" w:type="dxa"/>
              <w:start w:w="90" w:type="dxa"/>
              <w:bottom w:w="90" w:type="dxa"/>
              <w:end w:w="90" w:type="dxa"/>
            </w:tcMar>
          </w:tcPr>
          <w:p>
            <w:pPr>
              <w:jc w:val="center"/>
            </w:pPr>
            <w:r>
              <w:rPr>
                <w:rFonts w:ascii="Aptos" w:hAnsi="Aptos"/>
                <w:color w:val="000000"/>
                <w:sz w:val="17"/>
              </w:rPr>
              <w:t>Media sigma, MAD y cuantil con validación por paciente</w:t>
            </w:r>
          </w:p>
        </w:tc>
      </w:tr>
      <w:tr>
        <w:trPr>
          <w:cantSplit/>
        </w:trPr>
        <w:tc>
          <w:tcPr>
            <w:tcW w:type="dxa" w:w="1152"/>
            <w:vAlign w:val="center"/>
            <w:tcMar>
              <w:top w:w="90" w:type="dxa"/>
              <w:start w:w="90" w:type="dxa"/>
              <w:bottom w:w="90" w:type="dxa"/>
              <w:end w:w="90" w:type="dxa"/>
            </w:tcMar>
            <w:shd w:fill="EAF2F8"/>
          </w:tcPr>
          <w:p>
            <w:pPr>
              <w:jc w:val="left"/>
            </w:pPr>
            <w:r>
              <w:rPr>
                <w:rFonts w:ascii="Aptos" w:hAnsi="Aptos"/>
                <w:color w:val="000000"/>
                <w:sz w:val="17"/>
              </w:rPr>
              <w:t>4</w:t>
            </w:r>
          </w:p>
        </w:tc>
        <w:tc>
          <w:tcPr>
            <w:tcW w:type="dxa" w:w="3024"/>
            <w:vAlign w:val="center"/>
            <w:tcMar>
              <w:top w:w="90" w:type="dxa"/>
              <w:start w:w="90" w:type="dxa"/>
              <w:bottom w:w="90" w:type="dxa"/>
              <w:end w:w="90" w:type="dxa"/>
            </w:tcMar>
            <w:shd w:fill="EAF2F8"/>
          </w:tcPr>
          <w:p>
            <w:pPr>
              <w:jc w:val="center"/>
            </w:pPr>
            <w:r>
              <w:rPr>
                <w:rFonts w:ascii="Aptos" w:hAnsi="Aptos"/>
                <w:color w:val="000000"/>
                <w:sz w:val="17"/>
              </w:rPr>
              <w:t>Añadir agrupamiento</w:t>
            </w:r>
          </w:p>
        </w:tc>
        <w:tc>
          <w:tcPr>
            <w:tcW w:type="dxa" w:w="5472"/>
            <w:vAlign w:val="center"/>
            <w:tcMar>
              <w:top w:w="90" w:type="dxa"/>
              <w:start w:w="90" w:type="dxa"/>
              <w:bottom w:w="90" w:type="dxa"/>
              <w:end w:w="90" w:type="dxa"/>
            </w:tcMar>
            <w:shd w:fill="EAF2F8"/>
          </w:tcPr>
          <w:p>
            <w:pPr>
              <w:jc w:val="center"/>
            </w:pPr>
            <w:r>
              <w:rPr>
                <w:rFonts w:ascii="Aptos" w:hAnsi="Aptos"/>
                <w:color w:val="000000"/>
                <w:sz w:val="17"/>
              </w:rPr>
              <w:t>Puntaje de cluster separado del umbral de píxel</w:t>
            </w:r>
          </w:p>
        </w:tc>
      </w:tr>
      <w:tr>
        <w:trPr>
          <w:cantSplit/>
        </w:trPr>
        <w:tc>
          <w:tcPr>
            <w:tcW w:type="dxa" w:w="1152"/>
            <w:vAlign w:val="center"/>
            <w:tcMar>
              <w:top w:w="90" w:type="dxa"/>
              <w:start w:w="90" w:type="dxa"/>
              <w:bottom w:w="90" w:type="dxa"/>
              <w:end w:w="90" w:type="dxa"/>
            </w:tcMar>
          </w:tcPr>
          <w:p>
            <w:pPr>
              <w:jc w:val="left"/>
            </w:pPr>
            <w:r>
              <w:rPr>
                <w:rFonts w:ascii="Aptos" w:hAnsi="Aptos"/>
                <w:color w:val="000000"/>
                <w:sz w:val="17"/>
              </w:rPr>
              <w:t>5</w:t>
            </w:r>
          </w:p>
        </w:tc>
        <w:tc>
          <w:tcPr>
            <w:tcW w:type="dxa" w:w="3024"/>
            <w:vAlign w:val="center"/>
            <w:tcMar>
              <w:top w:w="90" w:type="dxa"/>
              <w:start w:w="90" w:type="dxa"/>
              <w:bottom w:w="90" w:type="dxa"/>
              <w:end w:w="90" w:type="dxa"/>
            </w:tcMar>
          </w:tcPr>
          <w:p>
            <w:pPr>
              <w:jc w:val="center"/>
            </w:pPr>
            <w:r>
              <w:rPr>
                <w:rFonts w:ascii="Aptos" w:hAnsi="Aptos"/>
                <w:color w:val="000000"/>
                <w:sz w:val="17"/>
              </w:rPr>
              <w:t>Evaluar y congelar</w:t>
            </w:r>
          </w:p>
        </w:tc>
        <w:tc>
          <w:tcPr>
            <w:tcW w:type="dxa" w:w="5472"/>
            <w:vAlign w:val="center"/>
            <w:tcMar>
              <w:top w:w="90" w:type="dxa"/>
              <w:start w:w="90" w:type="dxa"/>
              <w:bottom w:w="90" w:type="dxa"/>
              <w:end w:w="90" w:type="dxa"/>
            </w:tcMar>
          </w:tcPr>
          <w:p>
            <w:pPr>
              <w:jc w:val="center"/>
            </w:pPr>
            <w:r>
              <w:rPr>
                <w:rFonts w:ascii="Aptos" w:hAnsi="Aptos"/>
                <w:color w:val="000000"/>
                <w:sz w:val="17"/>
              </w:rPr>
              <w:t>Prueba independiente y reporte FROC</w:t>
            </w:r>
          </w:p>
        </w:tc>
      </w:tr>
      <w:tr>
        <w:trPr>
          <w:cantSplit/>
        </w:trPr>
        <w:tc>
          <w:tcPr>
            <w:tcW w:type="dxa" w:w="1152"/>
            <w:vAlign w:val="center"/>
            <w:tcMar>
              <w:top w:w="90" w:type="dxa"/>
              <w:start w:w="90" w:type="dxa"/>
              <w:bottom w:w="90" w:type="dxa"/>
              <w:end w:w="90" w:type="dxa"/>
            </w:tcMar>
            <w:shd w:fill="EAF2F8"/>
          </w:tcPr>
          <w:p>
            <w:pPr>
              <w:jc w:val="left"/>
            </w:pPr>
            <w:r>
              <w:rPr>
                <w:rFonts w:ascii="Aptos" w:hAnsi="Aptos"/>
                <w:color w:val="000000"/>
                <w:sz w:val="17"/>
              </w:rPr>
              <w:t>6</w:t>
            </w:r>
          </w:p>
        </w:tc>
        <w:tc>
          <w:tcPr>
            <w:tcW w:type="dxa" w:w="3024"/>
            <w:vAlign w:val="center"/>
            <w:tcMar>
              <w:top w:w="90" w:type="dxa"/>
              <w:start w:w="90" w:type="dxa"/>
              <w:bottom w:w="90" w:type="dxa"/>
              <w:end w:w="90" w:type="dxa"/>
            </w:tcMar>
            <w:shd w:fill="EAF2F8"/>
          </w:tcPr>
          <w:p>
            <w:pPr>
              <w:jc w:val="center"/>
            </w:pPr>
            <w:r>
              <w:rPr>
                <w:rFonts w:ascii="Aptos" w:hAnsi="Aptos"/>
                <w:color w:val="000000"/>
                <w:sz w:val="17"/>
              </w:rPr>
              <w:t>Optimizar C++</w:t>
            </w:r>
          </w:p>
        </w:tc>
        <w:tc>
          <w:tcPr>
            <w:tcW w:type="dxa" w:w="5472"/>
            <w:vAlign w:val="center"/>
            <w:tcMar>
              <w:top w:w="90" w:type="dxa"/>
              <w:start w:w="90" w:type="dxa"/>
              <w:bottom w:w="90" w:type="dxa"/>
              <w:end w:w="90" w:type="dxa"/>
            </w:tcMar>
            <w:shd w:fill="EAF2F8"/>
          </w:tcPr>
          <w:p>
            <w:pPr>
              <w:jc w:val="center"/>
            </w:pPr>
            <w:r>
              <w:rPr>
                <w:rFonts w:ascii="Aptos" w:hAnsi="Aptos"/>
                <w:color w:val="000000"/>
                <w:sz w:val="17"/>
              </w:rPr>
              <w:t>Reutilizar buffers, paralelizar escalas y perfilar</w:t>
            </w:r>
          </w:p>
        </w:tc>
      </w:tr>
    </w:tbl>
    <w:p>
      <w:pPr>
        <w:spacing w:after="0"/>
      </w:pPr>
    </w:p>
    <w:p>
      <w:pPr>
        <w:pStyle w:val="Heading1"/>
        <w:keepNext/>
      </w:pPr>
      <w:r>
        <w:t>Conclusiones</w:t>
      </w:r>
    </w:p>
    <w:p>
      <w:r>
        <w:t>La revisión confirma que 315 de las 410 imágenes presentan microcalcificaciones según las anotaciones usadas. El C++ original equivalente y el modo adaptativo mejorado alcanzan sensibilidades cercanas a 99 %, pero fallan en casi todas las imágenes negativas. El modo fijo mejora la precisión y la especificidad, aunque reduce la sensibilidad y se aparta del fundamento del proyecto.</w:t>
      </w:r>
    </w:p>
    <w:p>
      <w:r>
        <w:t>La evidencia disponible no justifica reemplazar el umbral adaptativo. Justifica rediseñarlo. La ruta recomendada es conservar la adaptación por imagen, hacerla resistente a valores extremos, calcularla dentro de una máscara correcta y separar la selección de píxeles de la decisión final por agrupamiento. El código mejorado actual debe considerarse una plataforma experimental para esa versión, no el algoritmo definitivo.</w:t>
      </w:r>
    </w:p>
    <w:p>
      <w:pPr>
        <w:pStyle w:val="Heading1"/>
        <w:keepNext/>
      </w:pPr>
      <w:r>
        <w:t>Limitaciones</w:t>
      </w:r>
    </w:p>
    <w:p>
      <w:pPr>
        <w:pStyle w:val="ListBullet"/>
        <w:spacing w:after="60"/>
      </w:pPr>
      <w:r>
        <w:t>La fila del C++ original se obtuvo con un comportamiento OpenCV equivalente a k igual a 20, porque el anexo no incluye un evaluador masivo listo para el conjunto entregado.</w:t>
      </w:r>
    </w:p>
    <w:p>
      <w:pPr>
        <w:pStyle w:val="ListBullet"/>
        <w:spacing w:after="60"/>
      </w:pPr>
      <w:r>
        <w:t>La evaluación de localización usa 313 imágenes con ROI individuales; las dos imágenes solo cluster requieren una regla específica.</w:t>
      </w:r>
    </w:p>
    <w:p>
      <w:pPr>
        <w:pStyle w:val="ListBullet"/>
        <w:spacing w:after="60"/>
      </w:pPr>
      <w:r>
        <w:t>La ausencia del XML de 20588138 impide confirmar su clase desde las anotaciones locales.</w:t>
      </w:r>
    </w:p>
    <w:p>
      <w:pPr>
        <w:pStyle w:val="ListBullet"/>
        <w:spacing w:after="60"/>
      </w:pPr>
      <w:r>
        <w:t>Los resultados corresponden a este conjunto y a estas reglas de evaluación; no demuestran desempeño clínico ni generalización a otra institución.</w:t>
      </w:r>
    </w:p>
    <w:p>
      <w:pPr>
        <w:pStyle w:val="Heading1"/>
        <w:keepNext/>
      </w:pPr>
      <w:r>
        <w:t>Archivos y fuentes de reproducibilidad</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5083"/>
        <w:gridCol w:w="5083"/>
      </w:tblGrid>
      <w:tr>
        <w:trPr>
          <w:tblHeader w:val="true"/>
        </w:trPr>
        <w:tc>
          <w:tcPr>
            <w:tcW w:type="dxa" w:w="4680"/>
            <w:vAlign w:val="center"/>
            <w:shd w:fill="17365D"/>
            <w:tcMar>
              <w:top w:w="90" w:type="dxa"/>
              <w:start w:w="90" w:type="dxa"/>
              <w:bottom w:w="90" w:type="dxa"/>
              <w:end w:w="90" w:type="dxa"/>
            </w:tcMar>
          </w:tcPr>
          <w:p>
            <w:pPr>
              <w:jc w:val="center"/>
            </w:pPr>
            <w:r>
              <w:rPr>
                <w:rFonts w:ascii="Aptos" w:hAnsi="Aptos"/>
                <w:b/>
                <w:color w:val="FFFFFF"/>
                <w:sz w:val="16"/>
              </w:rPr>
              <w:t>Archivo</w:t>
            </w:r>
          </w:p>
        </w:tc>
        <w:tc>
          <w:tcPr>
            <w:tcW w:type="dxa" w:w="5112"/>
            <w:vAlign w:val="center"/>
            <w:shd w:fill="17365D"/>
            <w:tcMar>
              <w:top w:w="90" w:type="dxa"/>
              <w:start w:w="90" w:type="dxa"/>
              <w:bottom w:w="90" w:type="dxa"/>
              <w:end w:w="90" w:type="dxa"/>
            </w:tcMar>
          </w:tcPr>
          <w:p>
            <w:pPr>
              <w:jc w:val="center"/>
            </w:pPr>
            <w:r>
              <w:rPr>
                <w:rFonts w:ascii="Aptos" w:hAnsi="Aptos"/>
                <w:b/>
                <w:color w:val="FFFFFF"/>
                <w:sz w:val="16"/>
              </w:rPr>
              <w:t>Uso</w:t>
            </w:r>
          </w:p>
        </w:tc>
      </w:tr>
      <w:tr>
        <w:trPr>
          <w:cantSplit/>
        </w:trPr>
        <w:tc>
          <w:tcPr>
            <w:tcW w:type="dxa" w:w="4680"/>
            <w:vAlign w:val="center"/>
            <w:tcMar>
              <w:top w:w="90" w:type="dxa"/>
              <w:start w:w="90" w:type="dxa"/>
              <w:bottom w:w="90" w:type="dxa"/>
              <w:end w:w="90" w:type="dxa"/>
            </w:tcMar>
          </w:tcPr>
          <w:p>
            <w:pPr>
              <w:jc w:val="left"/>
            </w:pPr>
            <w:r>
              <w:rPr>
                <w:rFonts w:ascii="Aptos" w:hAnsi="Aptos"/>
                <w:color w:val="000000"/>
                <w:sz w:val="16"/>
              </w:rPr>
              <w:t>PROTOCOLO-INBREAST-COMPLETO-2026.docx</w:t>
            </w:r>
          </w:p>
        </w:tc>
        <w:tc>
          <w:tcPr>
            <w:tcW w:type="dxa" w:w="5112"/>
            <w:vAlign w:val="center"/>
            <w:tcMar>
              <w:top w:w="90" w:type="dxa"/>
              <w:start w:w="90" w:type="dxa"/>
              <w:bottom w:w="90" w:type="dxa"/>
              <w:end w:w="90" w:type="dxa"/>
            </w:tcMar>
          </w:tcPr>
          <w:p>
            <w:pPr>
              <w:jc w:val="center"/>
            </w:pPr>
            <w:r>
              <w:rPr>
                <w:rFonts w:ascii="Aptos" w:hAnsi="Aptos"/>
                <w:color w:val="000000"/>
                <w:sz w:val="16"/>
              </w:rPr>
              <w:t>Definición y C++ original</w:t>
            </w:r>
          </w:p>
        </w:tc>
      </w:tr>
      <w:tr>
        <w:trPr>
          <w:cantSplit/>
        </w:trPr>
        <w:tc>
          <w:tcPr>
            <w:tcW w:type="dxa" w:w="4680"/>
            <w:vAlign w:val="center"/>
            <w:tcMar>
              <w:top w:w="90" w:type="dxa"/>
              <w:start w:w="90" w:type="dxa"/>
              <w:bottom w:w="90" w:type="dxa"/>
              <w:end w:w="90" w:type="dxa"/>
            </w:tcMar>
            <w:shd w:fill="EAF2F8"/>
          </w:tcPr>
          <w:p>
            <w:pPr>
              <w:jc w:val="left"/>
            </w:pPr>
            <w:r>
              <w:rPr>
                <w:rFonts w:ascii="Aptos" w:hAnsi="Aptos"/>
                <w:color w:val="000000"/>
                <w:sz w:val="16"/>
              </w:rPr>
              <w:t>INbreast.csv y XML</w:t>
            </w:r>
          </w:p>
        </w:tc>
        <w:tc>
          <w:tcPr>
            <w:tcW w:type="dxa" w:w="5112"/>
            <w:vAlign w:val="center"/>
            <w:tcMar>
              <w:top w:w="90" w:type="dxa"/>
              <w:start w:w="90" w:type="dxa"/>
              <w:bottom w:w="90" w:type="dxa"/>
              <w:end w:w="90" w:type="dxa"/>
            </w:tcMar>
            <w:shd w:fill="EAF2F8"/>
          </w:tcPr>
          <w:p>
            <w:pPr>
              <w:jc w:val="center"/>
            </w:pPr>
            <w:r>
              <w:rPr>
                <w:rFonts w:ascii="Aptos" w:hAnsi="Aptos"/>
                <w:color w:val="000000"/>
                <w:sz w:val="16"/>
              </w:rPr>
              <w:t>Identificadores, metadatos y ground truth</w:t>
            </w:r>
          </w:p>
        </w:tc>
      </w:tr>
      <w:tr>
        <w:trPr>
          <w:cantSplit/>
        </w:trPr>
        <w:tc>
          <w:tcPr>
            <w:tcW w:type="dxa" w:w="4680"/>
            <w:vAlign w:val="center"/>
            <w:tcMar>
              <w:top w:w="90" w:type="dxa"/>
              <w:start w:w="90" w:type="dxa"/>
              <w:bottom w:w="90" w:type="dxa"/>
              <w:end w:w="90" w:type="dxa"/>
            </w:tcMar>
          </w:tcPr>
          <w:p>
            <w:pPr>
              <w:jc w:val="left"/>
            </w:pPr>
            <w:r>
              <w:rPr>
                <w:rFonts w:ascii="Aptos" w:hAnsi="Aptos"/>
                <w:color w:val="000000"/>
                <w:sz w:val="16"/>
              </w:rPr>
              <w:t>deform_inbreast.cpp</w:t>
            </w:r>
          </w:p>
        </w:tc>
        <w:tc>
          <w:tcPr>
            <w:tcW w:type="dxa" w:w="5112"/>
            <w:vAlign w:val="center"/>
            <w:tcMar>
              <w:top w:w="90" w:type="dxa"/>
              <w:start w:w="90" w:type="dxa"/>
              <w:bottom w:w="90" w:type="dxa"/>
              <w:end w:w="90" w:type="dxa"/>
            </w:tcMar>
          </w:tcPr>
          <w:p>
            <w:pPr>
              <w:jc w:val="center"/>
            </w:pPr>
            <w:r>
              <w:rPr>
                <w:rFonts w:ascii="Aptos" w:hAnsi="Aptos"/>
                <w:color w:val="000000"/>
                <w:sz w:val="16"/>
              </w:rPr>
              <w:t>C++ portátil actual</w:t>
            </w:r>
          </w:p>
        </w:tc>
      </w:tr>
      <w:tr>
        <w:trPr>
          <w:cantSplit/>
        </w:trPr>
        <w:tc>
          <w:tcPr>
            <w:tcW w:type="dxa" w:w="4680"/>
            <w:vAlign w:val="center"/>
            <w:tcMar>
              <w:top w:w="90" w:type="dxa"/>
              <w:start w:w="90" w:type="dxa"/>
              <w:bottom w:w="90" w:type="dxa"/>
              <w:end w:w="90" w:type="dxa"/>
            </w:tcMar>
            <w:shd w:fill="EAF2F8"/>
          </w:tcPr>
          <w:p>
            <w:pPr>
              <w:jc w:val="left"/>
            </w:pPr>
            <w:r>
              <w:rPr>
                <w:rFonts w:ascii="Aptos" w:hAnsi="Aptos"/>
                <w:color w:val="000000"/>
                <w:sz w:val="16"/>
              </w:rPr>
              <w:t>deform_inbreast_mejorado.cpp</w:t>
            </w:r>
          </w:p>
        </w:tc>
        <w:tc>
          <w:tcPr>
            <w:tcW w:type="dxa" w:w="5112"/>
            <w:vAlign w:val="center"/>
            <w:tcMar>
              <w:top w:w="90" w:type="dxa"/>
              <w:start w:w="90" w:type="dxa"/>
              <w:bottom w:w="90" w:type="dxa"/>
              <w:end w:w="90" w:type="dxa"/>
            </w:tcMar>
            <w:shd w:fill="EAF2F8"/>
          </w:tcPr>
          <w:p>
            <w:pPr>
              <w:jc w:val="center"/>
            </w:pPr>
            <w:r>
              <w:rPr>
                <w:rFonts w:ascii="Aptos" w:hAnsi="Aptos"/>
                <w:color w:val="000000"/>
                <w:sz w:val="16"/>
              </w:rPr>
              <w:t>C++ experimental nuevo</w:t>
            </w:r>
          </w:p>
        </w:tc>
      </w:tr>
      <w:tr>
        <w:trPr>
          <w:cantSplit/>
        </w:trPr>
        <w:tc>
          <w:tcPr>
            <w:tcW w:type="dxa" w:w="4680"/>
            <w:vAlign w:val="center"/>
            <w:tcMar>
              <w:top w:w="90" w:type="dxa"/>
              <w:start w:w="90" w:type="dxa"/>
              <w:bottom w:w="90" w:type="dxa"/>
              <w:end w:w="90" w:type="dxa"/>
            </w:tcMar>
          </w:tcPr>
          <w:p>
            <w:pPr>
              <w:jc w:val="left"/>
            </w:pPr>
            <w:r>
              <w:rPr>
                <w:rFonts w:ascii="Aptos" w:hAnsi="Aptos"/>
                <w:color w:val="000000"/>
                <w:sz w:val="16"/>
              </w:rPr>
              <w:t>comparacion_tres_algoritmos.csv</w:t>
            </w:r>
          </w:p>
        </w:tc>
        <w:tc>
          <w:tcPr>
            <w:tcW w:type="dxa" w:w="5112"/>
            <w:vAlign w:val="center"/>
            <w:tcMar>
              <w:top w:w="90" w:type="dxa"/>
              <w:start w:w="90" w:type="dxa"/>
              <w:bottom w:w="90" w:type="dxa"/>
              <w:end w:w="90" w:type="dxa"/>
            </w:tcMar>
          </w:tcPr>
          <w:p>
            <w:pPr>
              <w:jc w:val="center"/>
            </w:pPr>
            <w:r>
              <w:rPr>
                <w:rFonts w:ascii="Aptos" w:hAnsi="Aptos"/>
                <w:color w:val="000000"/>
                <w:sz w:val="16"/>
              </w:rPr>
              <w:t>Métricas comparativas</w:t>
            </w:r>
          </w:p>
        </w:tc>
      </w:tr>
      <w:tr>
        <w:trPr>
          <w:cantSplit/>
        </w:trPr>
        <w:tc>
          <w:tcPr>
            <w:tcW w:type="dxa" w:w="4680"/>
            <w:vAlign w:val="center"/>
            <w:tcMar>
              <w:top w:w="90" w:type="dxa"/>
              <w:start w:w="90" w:type="dxa"/>
              <w:bottom w:w="90" w:type="dxa"/>
              <w:end w:w="90" w:type="dxa"/>
            </w:tcMar>
            <w:shd w:fill="EAF2F8"/>
          </w:tcPr>
          <w:p>
            <w:pPr>
              <w:jc w:val="left"/>
            </w:pPr>
            <w:r>
              <w:rPr>
                <w:rFonts w:ascii="Aptos" w:hAnsi="Aptos"/>
                <w:color w:val="000000"/>
                <w:sz w:val="16"/>
              </w:rPr>
              <w:t>verificacion_cpp_mejorado_por_imagen.csv</w:t>
            </w:r>
          </w:p>
        </w:tc>
        <w:tc>
          <w:tcPr>
            <w:tcW w:type="dxa" w:w="5112"/>
            <w:vAlign w:val="center"/>
            <w:tcMar>
              <w:top w:w="90" w:type="dxa"/>
              <w:start w:w="90" w:type="dxa"/>
              <w:bottom w:w="90" w:type="dxa"/>
              <w:end w:w="90" w:type="dxa"/>
            </w:tcMar>
            <w:shd w:fill="EAF2F8"/>
          </w:tcPr>
          <w:p>
            <w:pPr>
              <w:jc w:val="center"/>
            </w:pPr>
            <w:r>
              <w:rPr>
                <w:rFonts w:ascii="Aptos" w:hAnsi="Aptos"/>
                <w:color w:val="000000"/>
                <w:sz w:val="16"/>
              </w:rPr>
              <w:t>Resultados detallados por imagen</w:t>
            </w:r>
          </w:p>
        </w:tc>
      </w:tr>
      <w:tr>
        <w:trPr>
          <w:cantSplit/>
        </w:trPr>
        <w:tc>
          <w:tcPr>
            <w:tcW w:type="dxa" w:w="4680"/>
            <w:vAlign w:val="center"/>
            <w:tcMar>
              <w:top w:w="90" w:type="dxa"/>
              <w:start w:w="90" w:type="dxa"/>
              <w:bottom w:w="90" w:type="dxa"/>
              <w:end w:w="90" w:type="dxa"/>
            </w:tcMar>
          </w:tcPr>
          <w:p>
            <w:pPr>
              <w:jc w:val="left"/>
            </w:pPr>
            <w:r>
              <w:rPr>
                <w:rFonts w:ascii="Aptos" w:hAnsi="Aptos"/>
                <w:color w:val="000000"/>
                <w:sz w:val="16"/>
              </w:rPr>
              <w:t>verificacion_microcalcificaciones_inbreast.xlsx</w:t>
            </w:r>
          </w:p>
        </w:tc>
        <w:tc>
          <w:tcPr>
            <w:tcW w:type="dxa" w:w="5112"/>
            <w:vAlign w:val="center"/>
            <w:tcMar>
              <w:top w:w="90" w:type="dxa"/>
              <w:start w:w="90" w:type="dxa"/>
              <w:bottom w:w="90" w:type="dxa"/>
              <w:end w:w="90" w:type="dxa"/>
            </w:tcMar>
          </w:tcPr>
          <w:p>
            <w:pPr>
              <w:jc w:val="center"/>
            </w:pPr>
            <w:r>
              <w:rPr>
                <w:rFonts w:ascii="Aptos" w:hAnsi="Aptos"/>
                <w:color w:val="000000"/>
                <w:sz w:val="16"/>
              </w:rPr>
              <w:t>Auditoría de presencia y anotaciones</w:t>
            </w:r>
          </w:p>
        </w:tc>
      </w:tr>
    </w:tbl>
    <w:p>
      <w:pPr>
        <w:spacing w:after="0"/>
      </w:pPr>
    </w:p>
    <w:p>
      <w:pPr>
        <w:pStyle w:val="Heading1"/>
        <w:keepNext/>
      </w:pPr>
      <w:r>
        <w:t>Apéndice de matrices de confusión</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1452"/>
        <w:gridCol w:w="1452"/>
        <w:gridCol w:w="1452"/>
        <w:gridCol w:w="1452"/>
        <w:gridCol w:w="1452"/>
        <w:gridCol w:w="1452"/>
        <w:gridCol w:w="1452"/>
      </w:tblGrid>
      <w:tr>
        <w:trPr>
          <w:tblHeader w:val="true"/>
        </w:trPr>
        <w:tc>
          <w:tcPr>
            <w:tcW w:type="dxa" w:w="3240"/>
            <w:vAlign w:val="center"/>
            <w:shd w:fill="17365D"/>
            <w:tcMar>
              <w:top w:w="90" w:type="dxa"/>
              <w:start w:w="90" w:type="dxa"/>
              <w:bottom w:w="90" w:type="dxa"/>
              <w:end w:w="90" w:type="dxa"/>
            </w:tcMar>
          </w:tcPr>
          <w:p>
            <w:pPr>
              <w:jc w:val="center"/>
            </w:pPr>
            <w:r>
              <w:rPr>
                <w:rFonts w:ascii="Aptos" w:hAnsi="Aptos"/>
                <w:b/>
                <w:color w:val="FFFFFF"/>
                <w:sz w:val="16"/>
              </w:rPr>
              <w:t>Implementación</w:t>
            </w:r>
          </w:p>
        </w:tc>
        <w:tc>
          <w:tcPr>
            <w:tcW w:type="dxa" w:w="792"/>
            <w:vAlign w:val="center"/>
            <w:shd w:fill="17365D"/>
            <w:tcMar>
              <w:top w:w="90" w:type="dxa"/>
              <w:start w:w="90" w:type="dxa"/>
              <w:bottom w:w="90" w:type="dxa"/>
              <w:end w:w="90" w:type="dxa"/>
            </w:tcMar>
          </w:tcPr>
          <w:p>
            <w:pPr>
              <w:jc w:val="center"/>
            </w:pPr>
            <w:r>
              <w:rPr>
                <w:rFonts w:ascii="Aptos" w:hAnsi="Aptos"/>
                <w:b/>
                <w:color w:val="FFFFFF"/>
                <w:sz w:val="16"/>
              </w:rPr>
              <w:t>TP</w:t>
            </w:r>
          </w:p>
        </w:tc>
        <w:tc>
          <w:tcPr>
            <w:tcW w:type="dxa" w:w="792"/>
            <w:vAlign w:val="center"/>
            <w:shd w:fill="17365D"/>
            <w:tcMar>
              <w:top w:w="90" w:type="dxa"/>
              <w:start w:w="90" w:type="dxa"/>
              <w:bottom w:w="90" w:type="dxa"/>
              <w:end w:w="90" w:type="dxa"/>
            </w:tcMar>
          </w:tcPr>
          <w:p>
            <w:pPr>
              <w:jc w:val="center"/>
            </w:pPr>
            <w:r>
              <w:rPr>
                <w:rFonts w:ascii="Aptos" w:hAnsi="Aptos"/>
                <w:b/>
                <w:color w:val="FFFFFF"/>
                <w:sz w:val="16"/>
              </w:rPr>
              <w:t>TN</w:t>
            </w:r>
          </w:p>
        </w:tc>
        <w:tc>
          <w:tcPr>
            <w:tcW w:type="dxa" w:w="792"/>
            <w:vAlign w:val="center"/>
            <w:shd w:fill="17365D"/>
            <w:tcMar>
              <w:top w:w="90" w:type="dxa"/>
              <w:start w:w="90" w:type="dxa"/>
              <w:bottom w:w="90" w:type="dxa"/>
              <w:end w:w="90" w:type="dxa"/>
            </w:tcMar>
          </w:tcPr>
          <w:p>
            <w:pPr>
              <w:jc w:val="center"/>
            </w:pPr>
            <w:r>
              <w:rPr>
                <w:rFonts w:ascii="Aptos" w:hAnsi="Aptos"/>
                <w:b/>
                <w:color w:val="FFFFFF"/>
                <w:sz w:val="16"/>
              </w:rPr>
              <w:t>FP</w:t>
            </w:r>
          </w:p>
        </w:tc>
        <w:tc>
          <w:tcPr>
            <w:tcW w:type="dxa" w:w="792"/>
            <w:vAlign w:val="center"/>
            <w:shd w:fill="17365D"/>
            <w:tcMar>
              <w:top w:w="90" w:type="dxa"/>
              <w:start w:w="90" w:type="dxa"/>
              <w:bottom w:w="90" w:type="dxa"/>
              <w:end w:w="90" w:type="dxa"/>
            </w:tcMar>
          </w:tcPr>
          <w:p>
            <w:pPr>
              <w:jc w:val="center"/>
            </w:pPr>
            <w:r>
              <w:rPr>
                <w:rFonts w:ascii="Aptos" w:hAnsi="Aptos"/>
                <w:b/>
                <w:color w:val="FFFFFF"/>
                <w:sz w:val="16"/>
              </w:rPr>
              <w:t>FN</w:t>
            </w:r>
          </w:p>
        </w:tc>
        <w:tc>
          <w:tcPr>
            <w:tcW w:type="dxa" w:w="1440"/>
            <w:vAlign w:val="center"/>
            <w:shd w:fill="17365D"/>
            <w:tcMar>
              <w:top w:w="90" w:type="dxa"/>
              <w:start w:w="90" w:type="dxa"/>
              <w:bottom w:w="90" w:type="dxa"/>
              <w:end w:w="90" w:type="dxa"/>
            </w:tcMar>
          </w:tcPr>
          <w:p>
            <w:pPr>
              <w:jc w:val="center"/>
            </w:pPr>
            <w:r>
              <w:rPr>
                <w:rFonts w:ascii="Aptos" w:hAnsi="Aptos"/>
                <w:b/>
                <w:color w:val="FFFFFF"/>
                <w:sz w:val="16"/>
              </w:rPr>
              <w:t>Exactitud</w:t>
            </w:r>
          </w:p>
        </w:tc>
        <w:tc>
          <w:tcPr>
            <w:tcW w:type="dxa" w:w="1224"/>
            <w:vAlign w:val="center"/>
            <w:shd w:fill="17365D"/>
            <w:tcMar>
              <w:top w:w="90" w:type="dxa"/>
              <w:start w:w="90" w:type="dxa"/>
              <w:bottom w:w="90" w:type="dxa"/>
              <w:end w:w="90" w:type="dxa"/>
            </w:tcMar>
          </w:tcPr>
          <w:p>
            <w:pPr>
              <w:jc w:val="center"/>
            </w:pPr>
            <w:r>
              <w:rPr>
                <w:rFonts w:ascii="Aptos" w:hAnsi="Aptos"/>
                <w:b/>
                <w:color w:val="FFFFFF"/>
                <w:sz w:val="16"/>
              </w:rPr>
              <w:t>F1</w:t>
            </w:r>
          </w:p>
        </w:tc>
      </w:tr>
      <w:tr>
        <w:trPr>
          <w:cantSplit/>
        </w:trPr>
        <w:tc>
          <w:tcPr>
            <w:tcW w:type="dxa" w:w="3240"/>
            <w:vAlign w:val="center"/>
            <w:tcMar>
              <w:top w:w="90" w:type="dxa"/>
              <w:start w:w="90" w:type="dxa"/>
              <w:bottom w:w="90" w:type="dxa"/>
              <w:end w:w="90" w:type="dxa"/>
            </w:tcMar>
          </w:tcPr>
          <w:p>
            <w:pPr>
              <w:jc w:val="left"/>
            </w:pPr>
            <w:r>
              <w:rPr>
                <w:rFonts w:ascii="Aptos" w:hAnsi="Aptos"/>
                <w:color w:val="000000"/>
                <w:sz w:val="16"/>
              </w:rPr>
              <w:t>Original equivalente k20</w:t>
            </w:r>
          </w:p>
        </w:tc>
        <w:tc>
          <w:tcPr>
            <w:tcW w:type="dxa" w:w="792"/>
            <w:vAlign w:val="center"/>
            <w:tcMar>
              <w:top w:w="90" w:type="dxa"/>
              <w:start w:w="90" w:type="dxa"/>
              <w:bottom w:w="90" w:type="dxa"/>
              <w:end w:w="90" w:type="dxa"/>
            </w:tcMar>
          </w:tcPr>
          <w:p>
            <w:pPr>
              <w:jc w:val="center"/>
            </w:pPr>
            <w:r>
              <w:rPr>
                <w:rFonts w:ascii="Aptos" w:hAnsi="Aptos"/>
                <w:color w:val="000000"/>
                <w:sz w:val="16"/>
              </w:rPr>
              <w:t>312</w:t>
            </w:r>
          </w:p>
        </w:tc>
        <w:tc>
          <w:tcPr>
            <w:tcW w:type="dxa" w:w="792"/>
            <w:vAlign w:val="center"/>
            <w:tcMar>
              <w:top w:w="90" w:type="dxa"/>
              <w:start w:w="90" w:type="dxa"/>
              <w:bottom w:w="90" w:type="dxa"/>
              <w:end w:w="90" w:type="dxa"/>
            </w:tcMar>
          </w:tcPr>
          <w:p>
            <w:pPr>
              <w:jc w:val="center"/>
            </w:pPr>
            <w:r>
              <w:rPr>
                <w:rFonts w:ascii="Aptos" w:hAnsi="Aptos"/>
                <w:color w:val="000000"/>
                <w:sz w:val="16"/>
              </w:rPr>
              <w:t>1</w:t>
            </w:r>
          </w:p>
        </w:tc>
        <w:tc>
          <w:tcPr>
            <w:tcW w:type="dxa" w:w="792"/>
            <w:vAlign w:val="center"/>
            <w:tcMar>
              <w:top w:w="90" w:type="dxa"/>
              <w:start w:w="90" w:type="dxa"/>
              <w:bottom w:w="90" w:type="dxa"/>
              <w:end w:w="90" w:type="dxa"/>
            </w:tcMar>
          </w:tcPr>
          <w:p>
            <w:pPr>
              <w:jc w:val="center"/>
            </w:pPr>
            <w:r>
              <w:rPr>
                <w:rFonts w:ascii="Aptos" w:hAnsi="Aptos"/>
                <w:color w:val="000000"/>
                <w:sz w:val="16"/>
              </w:rPr>
              <w:t>94</w:t>
            </w:r>
          </w:p>
        </w:tc>
        <w:tc>
          <w:tcPr>
            <w:tcW w:type="dxa" w:w="792"/>
            <w:vAlign w:val="center"/>
            <w:tcMar>
              <w:top w:w="90" w:type="dxa"/>
              <w:start w:w="90" w:type="dxa"/>
              <w:bottom w:w="90" w:type="dxa"/>
              <w:end w:w="90" w:type="dxa"/>
            </w:tcMar>
          </w:tcPr>
          <w:p>
            <w:pPr>
              <w:jc w:val="center"/>
            </w:pPr>
            <w:r>
              <w:rPr>
                <w:rFonts w:ascii="Aptos" w:hAnsi="Aptos"/>
                <w:color w:val="000000"/>
                <w:sz w:val="16"/>
              </w:rPr>
              <w:t>3</w:t>
            </w:r>
          </w:p>
        </w:tc>
        <w:tc>
          <w:tcPr>
            <w:tcW w:type="dxa" w:w="1440"/>
            <w:vAlign w:val="center"/>
            <w:tcMar>
              <w:top w:w="90" w:type="dxa"/>
              <w:start w:w="90" w:type="dxa"/>
              <w:bottom w:w="90" w:type="dxa"/>
              <w:end w:w="90" w:type="dxa"/>
            </w:tcMar>
          </w:tcPr>
          <w:p>
            <w:pPr>
              <w:jc w:val="center"/>
            </w:pPr>
            <w:r>
              <w:rPr>
                <w:rFonts w:ascii="Aptos" w:hAnsi="Aptos"/>
                <w:color w:val="000000"/>
                <w:sz w:val="16"/>
              </w:rPr>
              <w:t>76.34 %</w:t>
            </w:r>
          </w:p>
        </w:tc>
        <w:tc>
          <w:tcPr>
            <w:tcW w:type="dxa" w:w="1224"/>
            <w:vAlign w:val="center"/>
            <w:tcMar>
              <w:top w:w="90" w:type="dxa"/>
              <w:start w:w="90" w:type="dxa"/>
              <w:bottom w:w="90" w:type="dxa"/>
              <w:end w:w="90" w:type="dxa"/>
            </w:tcMar>
          </w:tcPr>
          <w:p>
            <w:pPr>
              <w:jc w:val="center"/>
            </w:pPr>
            <w:r>
              <w:rPr>
                <w:rFonts w:ascii="Aptos" w:hAnsi="Aptos"/>
                <w:color w:val="000000"/>
                <w:sz w:val="16"/>
              </w:rPr>
              <w:t>86.55 %</w:t>
            </w:r>
          </w:p>
        </w:tc>
      </w:tr>
      <w:tr>
        <w:trPr>
          <w:cantSplit/>
        </w:trPr>
        <w:tc>
          <w:tcPr>
            <w:tcW w:type="dxa" w:w="3240"/>
            <w:vAlign w:val="center"/>
            <w:tcMar>
              <w:top w:w="90" w:type="dxa"/>
              <w:start w:w="90" w:type="dxa"/>
              <w:bottom w:w="90" w:type="dxa"/>
              <w:end w:w="90" w:type="dxa"/>
            </w:tcMar>
            <w:shd w:fill="EAF2F8"/>
          </w:tcPr>
          <w:p>
            <w:pPr>
              <w:jc w:val="left"/>
            </w:pPr>
            <w:r>
              <w:rPr>
                <w:rFonts w:ascii="Aptos" w:hAnsi="Aptos"/>
                <w:color w:val="000000"/>
                <w:sz w:val="16"/>
              </w:rPr>
              <w:t>Python referencia k70</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241</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18</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77</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74</w:t>
            </w:r>
          </w:p>
        </w:tc>
        <w:tc>
          <w:tcPr>
            <w:tcW w:type="dxa" w:w="1440"/>
            <w:vAlign w:val="center"/>
            <w:tcMar>
              <w:top w:w="90" w:type="dxa"/>
              <w:start w:w="90" w:type="dxa"/>
              <w:bottom w:w="90" w:type="dxa"/>
              <w:end w:w="90" w:type="dxa"/>
            </w:tcMar>
            <w:shd w:fill="EAF2F8"/>
          </w:tcPr>
          <w:p>
            <w:pPr>
              <w:jc w:val="center"/>
            </w:pPr>
            <w:r>
              <w:rPr>
                <w:rFonts w:ascii="Aptos" w:hAnsi="Aptos"/>
                <w:color w:val="000000"/>
                <w:sz w:val="16"/>
              </w:rPr>
              <w:t>63.17 %</w:t>
            </w:r>
          </w:p>
        </w:tc>
        <w:tc>
          <w:tcPr>
            <w:tcW w:type="dxa" w:w="1224"/>
            <w:vAlign w:val="center"/>
            <w:tcMar>
              <w:top w:w="90" w:type="dxa"/>
              <w:start w:w="90" w:type="dxa"/>
              <w:bottom w:w="90" w:type="dxa"/>
              <w:end w:w="90" w:type="dxa"/>
            </w:tcMar>
            <w:shd w:fill="EAF2F8"/>
          </w:tcPr>
          <w:p>
            <w:pPr>
              <w:jc w:val="center"/>
            </w:pPr>
            <w:r>
              <w:rPr>
                <w:rFonts w:ascii="Aptos" w:hAnsi="Aptos"/>
                <w:color w:val="000000"/>
                <w:sz w:val="16"/>
              </w:rPr>
              <w:t>76.15 %</w:t>
            </w:r>
          </w:p>
        </w:tc>
      </w:tr>
      <w:tr>
        <w:trPr>
          <w:cantSplit/>
        </w:trPr>
        <w:tc>
          <w:tcPr>
            <w:tcW w:type="dxa" w:w="3240"/>
            <w:vAlign w:val="center"/>
            <w:tcMar>
              <w:top w:w="90" w:type="dxa"/>
              <w:start w:w="90" w:type="dxa"/>
              <w:bottom w:w="90" w:type="dxa"/>
              <w:end w:w="90" w:type="dxa"/>
            </w:tcMar>
          </w:tcPr>
          <w:p>
            <w:pPr>
              <w:jc w:val="left"/>
            </w:pPr>
            <w:r>
              <w:rPr>
                <w:rFonts w:ascii="Aptos" w:hAnsi="Aptos"/>
                <w:color w:val="000000"/>
                <w:sz w:val="16"/>
              </w:rPr>
              <w:t>C++ actual k70</w:t>
            </w:r>
          </w:p>
        </w:tc>
        <w:tc>
          <w:tcPr>
            <w:tcW w:type="dxa" w:w="792"/>
            <w:vAlign w:val="center"/>
            <w:tcMar>
              <w:top w:w="90" w:type="dxa"/>
              <w:start w:w="90" w:type="dxa"/>
              <w:bottom w:w="90" w:type="dxa"/>
              <w:end w:w="90" w:type="dxa"/>
            </w:tcMar>
          </w:tcPr>
          <w:p>
            <w:pPr>
              <w:jc w:val="center"/>
            </w:pPr>
            <w:r>
              <w:rPr>
                <w:rFonts w:ascii="Aptos" w:hAnsi="Aptos"/>
                <w:color w:val="000000"/>
                <w:sz w:val="16"/>
              </w:rPr>
              <w:t>276</w:t>
            </w:r>
          </w:p>
        </w:tc>
        <w:tc>
          <w:tcPr>
            <w:tcW w:type="dxa" w:w="792"/>
            <w:vAlign w:val="center"/>
            <w:tcMar>
              <w:top w:w="90" w:type="dxa"/>
              <w:start w:w="90" w:type="dxa"/>
              <w:bottom w:w="90" w:type="dxa"/>
              <w:end w:w="90" w:type="dxa"/>
            </w:tcMar>
          </w:tcPr>
          <w:p>
            <w:pPr>
              <w:jc w:val="center"/>
            </w:pPr>
            <w:r>
              <w:rPr>
                <w:rFonts w:ascii="Aptos" w:hAnsi="Aptos"/>
                <w:color w:val="000000"/>
                <w:sz w:val="16"/>
              </w:rPr>
              <w:t>8</w:t>
            </w:r>
          </w:p>
        </w:tc>
        <w:tc>
          <w:tcPr>
            <w:tcW w:type="dxa" w:w="792"/>
            <w:vAlign w:val="center"/>
            <w:tcMar>
              <w:top w:w="90" w:type="dxa"/>
              <w:start w:w="90" w:type="dxa"/>
              <w:bottom w:w="90" w:type="dxa"/>
              <w:end w:w="90" w:type="dxa"/>
            </w:tcMar>
          </w:tcPr>
          <w:p>
            <w:pPr>
              <w:jc w:val="center"/>
            </w:pPr>
            <w:r>
              <w:rPr>
                <w:rFonts w:ascii="Aptos" w:hAnsi="Aptos"/>
                <w:color w:val="000000"/>
                <w:sz w:val="16"/>
              </w:rPr>
              <w:t>87</w:t>
            </w:r>
          </w:p>
        </w:tc>
        <w:tc>
          <w:tcPr>
            <w:tcW w:type="dxa" w:w="792"/>
            <w:vAlign w:val="center"/>
            <w:tcMar>
              <w:top w:w="90" w:type="dxa"/>
              <w:start w:w="90" w:type="dxa"/>
              <w:bottom w:w="90" w:type="dxa"/>
              <w:end w:w="90" w:type="dxa"/>
            </w:tcMar>
          </w:tcPr>
          <w:p>
            <w:pPr>
              <w:jc w:val="center"/>
            </w:pPr>
            <w:r>
              <w:rPr>
                <w:rFonts w:ascii="Aptos" w:hAnsi="Aptos"/>
                <w:color w:val="000000"/>
                <w:sz w:val="16"/>
              </w:rPr>
              <w:t>39</w:t>
            </w:r>
          </w:p>
        </w:tc>
        <w:tc>
          <w:tcPr>
            <w:tcW w:type="dxa" w:w="1440"/>
            <w:vAlign w:val="center"/>
            <w:tcMar>
              <w:top w:w="90" w:type="dxa"/>
              <w:start w:w="90" w:type="dxa"/>
              <w:bottom w:w="90" w:type="dxa"/>
              <w:end w:w="90" w:type="dxa"/>
            </w:tcMar>
          </w:tcPr>
          <w:p>
            <w:pPr>
              <w:jc w:val="center"/>
            </w:pPr>
            <w:r>
              <w:rPr>
                <w:rFonts w:ascii="Aptos" w:hAnsi="Aptos"/>
                <w:color w:val="000000"/>
                <w:sz w:val="16"/>
              </w:rPr>
              <w:t>69.27 %</w:t>
            </w:r>
          </w:p>
        </w:tc>
        <w:tc>
          <w:tcPr>
            <w:tcW w:type="dxa" w:w="1224"/>
            <w:vAlign w:val="center"/>
            <w:tcMar>
              <w:top w:w="90" w:type="dxa"/>
              <w:start w:w="90" w:type="dxa"/>
              <w:bottom w:w="90" w:type="dxa"/>
              <w:end w:w="90" w:type="dxa"/>
            </w:tcMar>
          </w:tcPr>
          <w:p>
            <w:pPr>
              <w:jc w:val="center"/>
            </w:pPr>
            <w:r>
              <w:rPr>
                <w:rFonts w:ascii="Aptos" w:hAnsi="Aptos"/>
                <w:color w:val="000000"/>
                <w:sz w:val="16"/>
              </w:rPr>
              <w:t>81.42 %</w:t>
            </w:r>
          </w:p>
        </w:tc>
      </w:tr>
      <w:tr>
        <w:trPr>
          <w:cantSplit/>
        </w:trPr>
        <w:tc>
          <w:tcPr>
            <w:tcW w:type="dxa" w:w="3240"/>
            <w:vAlign w:val="center"/>
            <w:tcMar>
              <w:top w:w="90" w:type="dxa"/>
              <w:start w:w="90" w:type="dxa"/>
              <w:bottom w:w="90" w:type="dxa"/>
              <w:end w:w="90" w:type="dxa"/>
            </w:tcMar>
            <w:shd w:fill="EAF2F8"/>
          </w:tcPr>
          <w:p>
            <w:pPr>
              <w:jc w:val="left"/>
            </w:pPr>
            <w:r>
              <w:rPr>
                <w:rFonts w:ascii="Aptos" w:hAnsi="Aptos"/>
                <w:color w:val="000000"/>
                <w:sz w:val="16"/>
              </w:rPr>
              <w:t>Mejorado fijo min3</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226</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46</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49</w:t>
            </w:r>
          </w:p>
        </w:tc>
        <w:tc>
          <w:tcPr>
            <w:tcW w:type="dxa" w:w="792"/>
            <w:vAlign w:val="center"/>
            <w:tcMar>
              <w:top w:w="90" w:type="dxa"/>
              <w:start w:w="90" w:type="dxa"/>
              <w:bottom w:w="90" w:type="dxa"/>
              <w:end w:w="90" w:type="dxa"/>
            </w:tcMar>
            <w:shd w:fill="EAF2F8"/>
          </w:tcPr>
          <w:p>
            <w:pPr>
              <w:jc w:val="center"/>
            </w:pPr>
            <w:r>
              <w:rPr>
                <w:rFonts w:ascii="Aptos" w:hAnsi="Aptos"/>
                <w:color w:val="000000"/>
                <w:sz w:val="16"/>
              </w:rPr>
              <w:t>89</w:t>
            </w:r>
          </w:p>
        </w:tc>
        <w:tc>
          <w:tcPr>
            <w:tcW w:type="dxa" w:w="1440"/>
            <w:vAlign w:val="center"/>
            <w:tcMar>
              <w:top w:w="90" w:type="dxa"/>
              <w:start w:w="90" w:type="dxa"/>
              <w:bottom w:w="90" w:type="dxa"/>
              <w:end w:w="90" w:type="dxa"/>
            </w:tcMar>
            <w:shd w:fill="EAF2F8"/>
          </w:tcPr>
          <w:p>
            <w:pPr>
              <w:jc w:val="center"/>
            </w:pPr>
            <w:r>
              <w:rPr>
                <w:rFonts w:ascii="Aptos" w:hAnsi="Aptos"/>
                <w:color w:val="000000"/>
                <w:sz w:val="16"/>
              </w:rPr>
              <w:t>66.34 %</w:t>
            </w:r>
          </w:p>
        </w:tc>
        <w:tc>
          <w:tcPr>
            <w:tcW w:type="dxa" w:w="1224"/>
            <w:vAlign w:val="center"/>
            <w:tcMar>
              <w:top w:w="90" w:type="dxa"/>
              <w:start w:w="90" w:type="dxa"/>
              <w:bottom w:w="90" w:type="dxa"/>
              <w:end w:w="90" w:type="dxa"/>
            </w:tcMar>
            <w:shd w:fill="EAF2F8"/>
          </w:tcPr>
          <w:p>
            <w:pPr>
              <w:jc w:val="center"/>
            </w:pPr>
            <w:r>
              <w:rPr>
                <w:rFonts w:ascii="Aptos" w:hAnsi="Aptos"/>
                <w:color w:val="000000"/>
                <w:sz w:val="16"/>
              </w:rPr>
              <w:t>76.61 %</w:t>
            </w:r>
          </w:p>
        </w:tc>
      </w:tr>
      <w:tr>
        <w:trPr>
          <w:cantSplit/>
        </w:trPr>
        <w:tc>
          <w:tcPr>
            <w:tcW w:type="dxa" w:w="3240"/>
            <w:vAlign w:val="center"/>
            <w:tcMar>
              <w:top w:w="90" w:type="dxa"/>
              <w:start w:w="90" w:type="dxa"/>
              <w:bottom w:w="90" w:type="dxa"/>
              <w:end w:w="90" w:type="dxa"/>
            </w:tcMar>
          </w:tcPr>
          <w:p>
            <w:pPr>
              <w:jc w:val="left"/>
            </w:pPr>
            <w:r>
              <w:rPr>
                <w:rFonts w:ascii="Aptos" w:hAnsi="Aptos"/>
                <w:color w:val="000000"/>
                <w:sz w:val="16"/>
              </w:rPr>
              <w:t>Mejorado adaptativo min1</w:t>
            </w:r>
          </w:p>
        </w:tc>
        <w:tc>
          <w:tcPr>
            <w:tcW w:type="dxa" w:w="792"/>
            <w:vAlign w:val="center"/>
            <w:tcMar>
              <w:top w:w="90" w:type="dxa"/>
              <w:start w:w="90" w:type="dxa"/>
              <w:bottom w:w="90" w:type="dxa"/>
              <w:end w:w="90" w:type="dxa"/>
            </w:tcMar>
          </w:tcPr>
          <w:p>
            <w:pPr>
              <w:jc w:val="center"/>
            </w:pPr>
            <w:r>
              <w:rPr>
                <w:rFonts w:ascii="Aptos" w:hAnsi="Aptos"/>
                <w:color w:val="000000"/>
                <w:sz w:val="16"/>
              </w:rPr>
              <w:t>310</w:t>
            </w:r>
          </w:p>
        </w:tc>
        <w:tc>
          <w:tcPr>
            <w:tcW w:type="dxa" w:w="792"/>
            <w:vAlign w:val="center"/>
            <w:tcMar>
              <w:top w:w="90" w:type="dxa"/>
              <w:start w:w="90" w:type="dxa"/>
              <w:bottom w:w="90" w:type="dxa"/>
              <w:end w:w="90" w:type="dxa"/>
            </w:tcMar>
          </w:tcPr>
          <w:p>
            <w:pPr>
              <w:jc w:val="center"/>
            </w:pPr>
            <w:r>
              <w:rPr>
                <w:rFonts w:ascii="Aptos" w:hAnsi="Aptos"/>
                <w:color w:val="000000"/>
                <w:sz w:val="16"/>
              </w:rPr>
              <w:t>3</w:t>
            </w:r>
          </w:p>
        </w:tc>
        <w:tc>
          <w:tcPr>
            <w:tcW w:type="dxa" w:w="792"/>
            <w:vAlign w:val="center"/>
            <w:tcMar>
              <w:top w:w="90" w:type="dxa"/>
              <w:start w:w="90" w:type="dxa"/>
              <w:bottom w:w="90" w:type="dxa"/>
              <w:end w:w="90" w:type="dxa"/>
            </w:tcMar>
          </w:tcPr>
          <w:p>
            <w:pPr>
              <w:jc w:val="center"/>
            </w:pPr>
            <w:r>
              <w:rPr>
                <w:rFonts w:ascii="Aptos" w:hAnsi="Aptos"/>
                <w:color w:val="000000"/>
                <w:sz w:val="16"/>
              </w:rPr>
              <w:t>92</w:t>
            </w:r>
          </w:p>
        </w:tc>
        <w:tc>
          <w:tcPr>
            <w:tcW w:type="dxa" w:w="792"/>
            <w:vAlign w:val="center"/>
            <w:tcMar>
              <w:top w:w="90" w:type="dxa"/>
              <w:start w:w="90" w:type="dxa"/>
              <w:bottom w:w="90" w:type="dxa"/>
              <w:end w:w="90" w:type="dxa"/>
            </w:tcMar>
          </w:tcPr>
          <w:p>
            <w:pPr>
              <w:jc w:val="center"/>
            </w:pPr>
            <w:r>
              <w:rPr>
                <w:rFonts w:ascii="Aptos" w:hAnsi="Aptos"/>
                <w:color w:val="000000"/>
                <w:sz w:val="16"/>
              </w:rPr>
              <w:t>5</w:t>
            </w:r>
          </w:p>
        </w:tc>
        <w:tc>
          <w:tcPr>
            <w:tcW w:type="dxa" w:w="1440"/>
            <w:vAlign w:val="center"/>
            <w:tcMar>
              <w:top w:w="90" w:type="dxa"/>
              <w:start w:w="90" w:type="dxa"/>
              <w:bottom w:w="90" w:type="dxa"/>
              <w:end w:w="90" w:type="dxa"/>
            </w:tcMar>
          </w:tcPr>
          <w:p>
            <w:pPr>
              <w:jc w:val="center"/>
            </w:pPr>
            <w:r>
              <w:rPr>
                <w:rFonts w:ascii="Aptos" w:hAnsi="Aptos"/>
                <w:color w:val="000000"/>
                <w:sz w:val="16"/>
              </w:rPr>
              <w:t>76.34 %</w:t>
            </w:r>
          </w:p>
        </w:tc>
        <w:tc>
          <w:tcPr>
            <w:tcW w:type="dxa" w:w="1224"/>
            <w:vAlign w:val="center"/>
            <w:tcMar>
              <w:top w:w="90" w:type="dxa"/>
              <w:start w:w="90" w:type="dxa"/>
              <w:bottom w:w="90" w:type="dxa"/>
              <w:end w:w="90" w:type="dxa"/>
            </w:tcMar>
          </w:tcPr>
          <w:p>
            <w:pPr>
              <w:jc w:val="center"/>
            </w:pPr>
            <w:r>
              <w:rPr>
                <w:rFonts w:ascii="Aptos" w:hAnsi="Aptos"/>
                <w:color w:val="000000"/>
                <w:sz w:val="16"/>
              </w:rPr>
              <w:t>86.47 %</w:t>
            </w:r>
          </w:p>
        </w:tc>
      </w:tr>
    </w:tbl>
    <w:p>
      <w:pPr>
        <w:spacing w:after="0"/>
      </w:pPr>
    </w:p>
    <w:sectPr w:rsidR="00FC693F" w:rsidRPr="0006063C" w:rsidSect="00034616">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umbral adaptativo para detección de microcalcificaciones en INbreast</dc:title>
  <dc:subject>Comparación del C++ original, el C++ actual y el C++ mejorado</dc:subject>
  <dc:creator>Jurgen Herrera</dc:creator>
  <cp:keywords>INbreast, microcalcificaciones, umbral adaptativo, C++, validación</cp:keywords>
  <dc:description>generated by python-docx</dc:description>
  <cp:lastModifiedBy/>
  <cp:revision>1</cp:revision>
  <dcterms:created xsi:type="dcterms:W3CDTF">2013-12-23T23:15:00Z</dcterms:created>
  <dcterms:modified xsi:type="dcterms:W3CDTF">2013-12-23T23:15:00Z</dcterms:modified>
  <cp:category/>
</cp:coreProperties>
</file>