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0"/>
      </w:pPr>
      <w:r>
        <w:t>Sisyphus</w:t>
      </w:r>
    </w:p>
    <w:p>
      <w:pPr>
        <w:spacing w:after="280"/>
      </w:pPr>
      <w:r>
        <w:rPr>
          <w:b/>
          <w:color w:val="171717"/>
          <w:sz w:val="36"/>
        </w:rPr>
        <w:t>Game Design and Production Specification</w:t>
      </w:r>
    </w:p>
    <w:p>
      <w:pPr>
        <w:spacing w:after="440"/>
      </w:pPr>
      <w:r>
        <w:t>Version 0.1  |  20 September 2026</w:t>
      </w:r>
    </w:p>
    <w:p>
      <w:r>
        <w:t>We will build a simple incremental game about exploiting Sisyphus's punishment. The descent powers machinery, machinery automates climbs, and the gods respond by assigning larger operations. Players follow a fixed sequence of discoveries and decide where to spend their earnings. The visual world is an animated Greek pottery frieze with a small, readable interface.</w:t>
      </w:r>
    </w:p>
    <w:p>
      <w:r>
        <w:t>This packet specifies the proposed launch game, its economy, content, presentation, implementation, and acceptance criteria. It replaces the conflicting mechanics explored during brainstorming. Values in economy.json are a reproducible tuning seed, not a claim that the game is already balanced or enjoyable. The validation report distinguishes calculations from playtest targets.</w:t>
      </w:r>
    </w:p>
    <w:p>
      <w:pPr>
        <w:pStyle w:val="Heading2"/>
      </w:pPr>
      <w:r>
        <w:t>The proposed game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8006"/>
      </w:tblGrid>
      <w:tr>
        <w:trPr>
          <w:cantSplit/>
          <w:tblHeader/>
        </w:trPr>
        <w:tc>
          <w:tcPr>
            <w:tcW w:type="dxa" w:w="2074"/>
            <w:vAlign w:val="center"/>
            <w:tcMar>
              <w:top w:w="70" w:type="dxa"/>
              <w:bottom w:w="70" w:type="dxa"/>
              <w:left w:w="90" w:type="dxa"/>
              <w:right w:w="90" w:type="dxa"/>
            </w:tcMar>
            <w:shd w:fill="3A3A3A"/>
          </w:tcPr>
          <w:p>
            <w:pPr>
              <w:keepNext/>
              <w:widowControl/>
              <w:spacing w:after="0" w:before="0" w:line="247" w:lineRule="auto"/>
            </w:pPr>
            <w:r>
              <w:rPr>
                <w:b/>
                <w:color w:val="FFFFFF"/>
                <w:sz w:val="20"/>
              </w:rPr>
              <w:t>Decision</w:t>
            </w:r>
          </w:p>
        </w:tc>
        <w:tc>
          <w:tcPr>
            <w:tcW w:type="dxa" w:w="8006"/>
            <w:vAlign w:val="center"/>
            <w:tcMar>
              <w:top w:w="70" w:type="dxa"/>
              <w:bottom w:w="70" w:type="dxa"/>
              <w:left w:w="90" w:type="dxa"/>
              <w:right w:w="90" w:type="dxa"/>
            </w:tcMar>
            <w:shd w:fill="3A3A3A"/>
          </w:tcPr>
          <w:p>
            <w:pPr>
              <w:keepNext/>
              <w:widowControl/>
              <w:spacing w:after="0" w:before="0" w:line="247" w:lineRule="auto"/>
            </w:pPr>
            <w:r>
              <w:rPr>
                <w:b/>
                <w:color w:val="FFFFFF"/>
                <w:sz w:val="20"/>
              </w:rPr>
              <w:t>Direction</w:t>
            </w:r>
          </w:p>
        </w:tc>
      </w:tr>
      <w:tr>
        <w:trPr>
          <w:cantSplit/>
        </w:trPr>
        <w:tc>
          <w:tcPr>
            <w:tcW w:type="dxa" w:w="2074"/>
            <w:vAlign w:val="center"/>
            <w:tcMar>
              <w:top w:w="70" w:type="dxa"/>
              <w:bottom w:w="70" w:type="dxa"/>
              <w:left w:w="90" w:type="dxa"/>
              <w:right w:w="90" w:type="dxa"/>
            </w:tcMar>
            <w:shd w:fill="FFFFFF"/>
          </w:tcPr>
          <w:p>
            <w:pPr>
              <w:keepNext/>
              <w:widowControl/>
              <w:spacing w:after="0" w:before="0" w:line="247" w:lineRule="auto"/>
            </w:pPr>
            <w:r>
              <w:rPr>
                <w:b w:val="0"/>
                <w:color w:val="171717"/>
                <w:sz w:val="20"/>
              </w:rPr>
              <w:t>Core fantasy</w:t>
            </w:r>
          </w:p>
        </w:tc>
        <w:tc>
          <w:tcPr>
            <w:tcW w:type="dxa" w:w="8006"/>
            <w:vAlign w:val="center"/>
            <w:tcMar>
              <w:top w:w="70" w:type="dxa"/>
              <w:bottom w:w="70" w:type="dxa"/>
              <w:left w:w="90" w:type="dxa"/>
              <w:right w:w="90" w:type="dxa"/>
            </w:tcMar>
            <w:shd w:fill="FFFFFF"/>
          </w:tcPr>
          <w:p>
            <w:pPr>
              <w:keepNext/>
              <w:widowControl/>
              <w:spacing w:after="0" w:before="0" w:line="247" w:lineRule="auto"/>
            </w:pPr>
            <w:r>
              <w:rPr>
                <w:b w:val="0"/>
                <w:color w:val="171717"/>
                <w:sz w:val="20"/>
              </w:rPr>
              <w:t>Turn the boulder's inevitable fall into an industrial advantage</w:t>
            </w:r>
          </w:p>
        </w:tc>
      </w:tr>
      <w:tr>
        <w:trPr>
          <w:cantSplit/>
        </w:trPr>
        <w:tc>
          <w:tcPr>
            <w:tcW w:type="dxa" w:w="2074"/>
            <w:vAlign w:val="center"/>
            <w:tcMar>
              <w:top w:w="70" w:type="dxa"/>
              <w:bottom w:w="70" w:type="dxa"/>
              <w:left w:w="90" w:type="dxa"/>
              <w:right w:w="90" w:type="dxa"/>
            </w:tcMar>
            <w:shd w:fill="F3F3F3"/>
          </w:tcPr>
          <w:p>
            <w:pPr>
              <w:keepNext/>
              <w:widowControl/>
              <w:spacing w:after="0" w:before="0" w:line="247" w:lineRule="auto"/>
            </w:pPr>
            <w:r>
              <w:rPr>
                <w:b w:val="0"/>
                <w:color w:val="171717"/>
                <w:sz w:val="20"/>
              </w:rPr>
              <w:t>Player activity</w:t>
            </w:r>
          </w:p>
        </w:tc>
        <w:tc>
          <w:tcPr>
            <w:tcW w:type="dxa" w:w="8006"/>
            <w:vAlign w:val="center"/>
            <w:tcMar>
              <w:top w:w="70" w:type="dxa"/>
              <w:bottom w:w="70" w:type="dxa"/>
              <w:left w:w="90" w:type="dxa"/>
              <w:right w:w="90" w:type="dxa"/>
            </w:tcMar>
            <w:shd w:fill="F3F3F3"/>
          </w:tcPr>
          <w:p>
            <w:pPr>
              <w:keepNext/>
              <w:widowControl/>
              <w:spacing w:after="0" w:before="0" w:line="247" w:lineRule="auto"/>
            </w:pPr>
            <w:r>
              <w:rPr>
                <w:b w:val="0"/>
                <w:color w:val="171717"/>
                <w:sz w:val="20"/>
              </w:rPr>
              <w:t>Invest, automate and expand along a fixed progression path</w:t>
            </w:r>
          </w:p>
        </w:tc>
      </w:tr>
      <w:tr>
        <w:trPr>
          <w:cantSplit/>
        </w:trPr>
        <w:tc>
          <w:tcPr>
            <w:tcW w:type="dxa" w:w="2074"/>
            <w:vAlign w:val="center"/>
            <w:tcMar>
              <w:top w:w="70" w:type="dxa"/>
              <w:bottom w:w="70" w:type="dxa"/>
              <w:left w:w="90" w:type="dxa"/>
              <w:right w:w="90" w:type="dxa"/>
            </w:tcMar>
            <w:shd w:fill="FFFFFF"/>
          </w:tcPr>
          <w:p>
            <w:pPr>
              <w:keepNext/>
              <w:widowControl/>
              <w:spacing w:after="0" w:before="0" w:line="247" w:lineRule="auto"/>
            </w:pPr>
            <w:r>
              <w:rPr>
                <w:b w:val="0"/>
                <w:color w:val="171717"/>
                <w:sz w:val="20"/>
              </w:rPr>
              <w:t>Presentation</w:t>
            </w:r>
          </w:p>
        </w:tc>
        <w:tc>
          <w:tcPr>
            <w:tcW w:type="dxa" w:w="8006"/>
            <w:vAlign w:val="center"/>
            <w:tcMar>
              <w:top w:w="70" w:type="dxa"/>
              <w:bottom w:w="70" w:type="dxa"/>
              <w:left w:w="90" w:type="dxa"/>
              <w:right w:w="90" w:type="dxa"/>
            </w:tcMar>
            <w:shd w:fill="FFFFFF"/>
          </w:tcPr>
          <w:p>
            <w:pPr>
              <w:keepNext/>
              <w:widowControl/>
              <w:spacing w:after="0" w:before="0" w:line="247" w:lineRule="auto"/>
            </w:pPr>
            <w:r>
              <w:rPr>
                <w:b w:val="0"/>
                <w:color w:val="171717"/>
                <w:sz w:val="20"/>
              </w:rPr>
              <w:t>Animated Greek pottery world with a retractable purchase drawer</w:t>
            </w:r>
          </w:p>
        </w:tc>
      </w:tr>
      <w:tr>
        <w:trPr>
          <w:cantSplit/>
        </w:trPr>
        <w:tc>
          <w:tcPr>
            <w:tcW w:type="dxa" w:w="2074"/>
            <w:vAlign w:val="center"/>
            <w:tcMar>
              <w:top w:w="70" w:type="dxa"/>
              <w:bottom w:w="70" w:type="dxa"/>
              <w:left w:w="90" w:type="dxa"/>
              <w:right w:w="90" w:type="dxa"/>
            </w:tcMar>
            <w:shd w:fill="F3F3F3"/>
          </w:tcPr>
          <w:p>
            <w:pPr>
              <w:keepNext/>
              <w:widowControl/>
              <w:spacing w:after="0" w:before="0" w:line="247" w:lineRule="auto"/>
            </w:pPr>
            <w:r>
              <w:rPr>
                <w:b w:val="0"/>
                <w:color w:val="171717"/>
                <w:sz w:val="20"/>
              </w:rPr>
              <w:t>Campaign</w:t>
            </w:r>
          </w:p>
        </w:tc>
        <w:tc>
          <w:tcPr>
            <w:tcW w:type="dxa" w:w="8006"/>
            <w:vAlign w:val="center"/>
            <w:tcMar>
              <w:top w:w="70" w:type="dxa"/>
              <w:bottom w:w="70" w:type="dxa"/>
              <w:left w:w="90" w:type="dxa"/>
              <w:right w:w="90" w:type="dxa"/>
            </w:tcMar>
            <w:shd w:fill="F3F3F3"/>
          </w:tcPr>
          <w:p>
            <w:pPr>
              <w:keepNext/>
              <w:widowControl/>
              <w:spacing w:after="0" w:before="0" w:line="247" w:lineRule="auto"/>
            </w:pPr>
            <w:r>
              <w:rPr>
                <w:b w:val="0"/>
                <w:color w:val="171717"/>
                <w:sz w:val="20"/>
              </w:rPr>
              <w:t>Six operations, seven mythic works and a defined Charter ending</w:t>
            </w:r>
          </w:p>
        </w:tc>
      </w:tr>
      <w:tr>
        <w:trPr>
          <w:cantSplit/>
        </w:trPr>
        <w:tc>
          <w:tcPr>
            <w:tcW w:type="dxa" w:w="2074"/>
            <w:vAlign w:val="center"/>
            <w:tcMar>
              <w:top w:w="70" w:type="dxa"/>
              <w:bottom w:w="70" w:type="dxa"/>
              <w:left w:w="90" w:type="dxa"/>
              <w:right w:w="90" w:type="dxa"/>
            </w:tcMar>
            <w:shd w:fill="FFFFFF"/>
          </w:tcPr>
          <w:p>
            <w:pPr>
              <w:keepNext/>
              <w:widowControl/>
              <w:spacing w:after="0" w:before="0" w:line="247" w:lineRule="auto"/>
            </w:pPr>
            <w:r>
              <w:rPr>
                <w:b w:val="0"/>
                <w:color w:val="171717"/>
                <w:sz w:val="20"/>
              </w:rPr>
              <w:t>Permanent progress</w:t>
            </w:r>
          </w:p>
        </w:tc>
        <w:tc>
          <w:tcPr>
            <w:tcW w:type="dxa" w:w="8006"/>
            <w:vAlign w:val="center"/>
            <w:tcMar>
              <w:top w:w="70" w:type="dxa"/>
              <w:bottom w:w="70" w:type="dxa"/>
              <w:left w:w="90" w:type="dxa"/>
              <w:right w:w="90" w:type="dxa"/>
            </w:tcMar>
            <w:shd w:fill="FFFFFF"/>
          </w:tcPr>
          <w:p>
            <w:pPr>
              <w:keepNext/>
              <w:widowControl/>
              <w:spacing w:after="0" w:before="0" w:line="247" w:lineRule="auto"/>
            </w:pPr>
            <w:r>
              <w:rPr>
                <w:b w:val="0"/>
                <w:color w:val="171717"/>
                <w:sz w:val="20"/>
              </w:rPr>
              <w:t>Existential Insight, eight sequential upgrades and six relics</w:t>
            </w:r>
          </w:p>
        </w:tc>
      </w:tr>
      <w:tr>
        <w:trPr>
          <w:cantSplit/>
        </w:trPr>
        <w:tc>
          <w:tcPr>
            <w:tcW w:type="dxa" w:w="2074"/>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Release sequence</w:t>
            </w:r>
          </w:p>
        </w:tc>
        <w:tc>
          <w:tcPr>
            <w:tcW w:type="dxa" w:w="800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Browser proof and demo, premium Windows Steam release, then mobile</w:t>
            </w:r>
          </w:p>
        </w:tc>
      </w:tr>
    </w:tbl>
    <w:p>
      <w:pPr>
        <w:spacing w:after="0"/>
      </w:pPr>
    </w:p>
    <w:p>
      <w:r>
        <w:rPr>
          <w:b/>
          <w:color w:val="171717"/>
        </w:rPr>
        <w:t>Build the first hill through automation before commissioning the full campaign.</w:t>
      </w:r>
    </w:p>
    <w:p>
      <w:r>
        <w:t>The rules are specified. The balance is a tested seed. Enjoyment and commercial pacing still require a playable prototype and human playtests.</w:t>
      </w:r>
    </w:p>
    <w:p>
      <w:pPr>
        <w:pStyle w:val="Heading1"/>
        <w:pageBreakBefore/>
      </w:pPr>
      <w:r>
        <w:t>Guide to the specification</w:t>
      </w:r>
    </w:p>
    <w:p>
      <w:r>
        <w:t>Select a section title to jump to it. The accompanying source packet contains the editable Markdown chapters, economy configuration, executable balance model and raw results.</w:t>
      </w:r>
    </w:p>
    <w:p>
      <w:pPr>
        <w:spacing w:after="120"/>
      </w:pPr>
      <w:r>
        <w:t xml:space="preserve">01  </w:t>
      </w:r>
      <w:hyperlink w:anchor="chapter_1">
        <w:r>
          <w:rPr>
            <w:color w:val="333333"/>
            <w:u w:val="single"/>
          </w:rPr>
          <w:t>Player experience and rules</w:t>
        </w:r>
      </w:hyperlink>
    </w:p>
    <w:p>
      <w:pPr>
        <w:spacing w:after="120"/>
      </w:pPr>
      <w:r>
        <w:t xml:space="preserve">02  </w:t>
      </w:r>
      <w:hyperlink w:anchor="chapter_2">
        <w:r>
          <w:rPr>
            <w:color w:val="333333"/>
            <w:u w:val="single"/>
          </w:rPr>
          <w:t>Economy and progression accounting</w:t>
        </w:r>
      </w:hyperlink>
    </w:p>
    <w:p>
      <w:pPr>
        <w:spacing w:after="120"/>
      </w:pPr>
      <w:r>
        <w:t xml:space="preserve">03  </w:t>
      </w:r>
      <w:hyperlink w:anchor="chapter_3">
        <w:r>
          <w:rPr>
            <w:color w:val="333333"/>
            <w:u w:val="single"/>
          </w:rPr>
          <w:t>Campaign and content catalog</w:t>
        </w:r>
      </w:hyperlink>
    </w:p>
    <w:p>
      <w:pPr>
        <w:spacing w:after="120"/>
      </w:pPr>
      <w:r>
        <w:t xml:space="preserve">04  </w:t>
      </w:r>
      <w:hyperlink w:anchor="chapter_4">
        <w:r>
          <w:rPr>
            <w:color w:val="333333"/>
            <w:u w:val="single"/>
          </w:rPr>
          <w:t>Art direction interface and audio</w:t>
        </w:r>
      </w:hyperlink>
    </w:p>
    <w:p>
      <w:pPr>
        <w:spacing w:after="120"/>
      </w:pPr>
      <w:r>
        <w:t xml:space="preserve">05  </w:t>
      </w:r>
      <w:hyperlink w:anchor="chapter_5">
        <w:r>
          <w:rPr>
            <w:color w:val="333333"/>
            <w:u w:val="single"/>
          </w:rPr>
          <w:t>Technical architecture and data contracts</w:t>
        </w:r>
      </w:hyperlink>
    </w:p>
    <w:p>
      <w:pPr>
        <w:spacing w:after="120"/>
      </w:pPr>
      <w:r>
        <w:t xml:space="preserve">06  </w:t>
      </w:r>
      <w:hyperlink w:anchor="chapter_6">
        <w:r>
          <w:rPr>
            <w:color w:val="333333"/>
            <w:u w:val="single"/>
          </w:rPr>
          <w:t>Production plan and acceptance tests</w:t>
        </w:r>
      </w:hyperlink>
    </w:p>
    <w:p>
      <w:pPr>
        <w:spacing w:after="120"/>
      </w:pPr>
      <w:r>
        <w:t xml:space="preserve">07  </w:t>
      </w:r>
      <w:hyperlink w:anchor="chapter_7">
        <w:r>
          <w:rPr>
            <w:color w:val="333333"/>
            <w:u w:val="single"/>
          </w:rPr>
          <w:t>Sources decisions and revision notes</w:t>
        </w:r>
      </w:hyperlink>
    </w:p>
    <w:p>
      <w:pPr>
        <w:spacing w:after="120"/>
      </w:pPr>
      <w:r>
        <w:t xml:space="preserve">08  </w:t>
      </w:r>
      <w:hyperlink w:anchor="chapter_8">
        <w:r>
          <w:rPr>
            <w:color w:val="333333"/>
            <w:u w:val="single"/>
          </w:rPr>
          <w:t>Balance validation and remaining evidence</w:t>
        </w:r>
      </w:hyperlink>
    </w:p>
    <w:p>
      <w:pPr>
        <w:pStyle w:val="Heading2"/>
      </w:pPr>
      <w:r>
        <w:t>Authority and change control</w:t>
      </w:r>
    </w:p>
    <w:p>
      <w:r>
        <w:t>User constraints take priority: simple empire idle play, a predetermined progression path, Greek mythology throughout, and pottery or scroll aesthetics. This version recommends six operations, one ordinary spending currency, one prestige currency, and fixed automation. These are concrete design recommendations rather than previously approved user decisions.</w:t>
      </w:r>
    </w:p>
    <w:p>
      <w:r>
        <w:t>The prose defines semantics; economy.json defines numbers. Any disagreement is a defect to resolve before implementation. Save fixtures, tooltips, content data and tests must use the same revision. A gameplay change updates the relevant document and the decision log, then reruns affected checks. A number change updates economy.json and the validation report. Art changes must preserve the controls and readability requirements.</w:t>
      </w:r>
    </w:p>
    <w:p>
      <w:pPr>
        <w:pStyle w:val="Heading2"/>
      </w:pPr>
      <w:r>
        <w:t>Release shape</w:t>
      </w:r>
    </w:p>
    <w:p>
      <w:r>
        <w:t>The first commercial target is a premium Windows Steam game. A browser demo validates the first two operations. Android follows after the desktop loop and touch layout work; iOS follows after the same mobile release gates. There is no account, multiplayer, advertising, paid currency, crafting inventory or daily obligation in the launch scope.</w:t>
      </w:r>
    </w:p>
    <w:p>
      <w:r>
        <w:t>The files specify a full game, but implementation starts with one hill and one complete automation breakthrough. Producing all six chapters before testing that breakthrough would place the largest bet on the least certain part of the design.</w:t>
      </w:r>
    </w:p>
    <w:p>
      <w:bookmarkStart w:id="1" w:name="chapter_1"/>
      <w:pPr>
        <w:pStyle w:val="Heading1"/>
        <w:pageBreakBefore/>
      </w:pPr>
      <w:r>
        <w:t>01  Player Experience and Game Rules</w:t>
      </w:r>
      <w:bookmarkEnd w:id="1"/>
    </w:p>
    <w:p>
      <w:pPr>
        <w:pStyle w:val="Heading2"/>
      </w:pPr>
      <w:r>
        <w:t>The experience we are building</w:t>
      </w:r>
    </w:p>
    <w:p>
      <w:r>
        <w:t>The player begins by doing an exhausting, pointless job. They notice that the descending stone carries useful energy, capture some of it, hire help, and progressively convert punishment into a profitable operation. Their growing competence provokes the gods. Each new decree becomes the next production opportunity.</w:t>
      </w:r>
    </w:p>
    <w:p>
      <w:r>
        <w:t>The pleasure should come from seeing a familiar struggle become effortless, choosing a purchase that produces a visible breakthrough, discovering a mythological joke, and returning to earnings that make the next decision possible. The core verb is invest. Manual pushing establishes the joke and gives optional participation; it is not a test of reflexes.</w:t>
      </w:r>
    </w:p>
    <w:p>
      <w:r>
        <w:t>The repeating cycle is push, summit, descent, impact, return. The economic cycle is earn, improve, automate, expand, and begin again with permanent knowledge. These cycles remain readable when the world becomes busier.</w:t>
      </w:r>
    </w:p>
    <w:p>
      <w:pPr>
        <w:pStyle w:val="Heading2"/>
      </w:pPr>
      <w:r>
        <w:t>Boundaries that protect the game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70" w:type="dxa"/>
              <w:bottom w:w="70" w:type="dxa"/>
              <w:left w:w="90" w:type="dxa"/>
              <w:right w:w="90" w:type="dxa"/>
            </w:tcMar>
            <w:shd w:fill="3A3A3A"/>
          </w:tcPr>
          <w:p>
            <w:pPr>
              <w:keepNext/>
              <w:widowControl/>
              <w:spacing w:after="0" w:before="0" w:line="247" w:lineRule="auto"/>
            </w:pPr>
            <w:r>
              <w:rPr>
                <w:b/>
                <w:color w:val="FFFFFF"/>
                <w:sz w:val="20"/>
              </w:rPr>
              <w:t>Include in the launch design</w:t>
            </w:r>
          </w:p>
        </w:tc>
        <w:tc>
          <w:tcPr>
            <w:tcW w:type="dxa" w:w="5040"/>
            <w:vAlign w:val="center"/>
            <w:tcMar>
              <w:top w:w="70" w:type="dxa"/>
              <w:bottom w:w="70" w:type="dxa"/>
              <w:left w:w="90" w:type="dxa"/>
              <w:right w:w="90" w:type="dxa"/>
            </w:tcMar>
            <w:shd w:fill="3A3A3A"/>
          </w:tcPr>
          <w:p>
            <w:pPr>
              <w:keepNext/>
              <w:widowControl/>
              <w:spacing w:after="0" w:before="0" w:line="247" w:lineRule="auto"/>
            </w:pPr>
            <w:r>
              <w:rPr>
                <w:b/>
                <w:color w:val="FFFFFF"/>
                <w:sz w:val="20"/>
              </w:rPr>
              <w:t>Exclude from the launch design</w:t>
            </w:r>
          </w:p>
        </w:tc>
      </w:tr>
      <w:tr>
        <w:trPr>
          <w:cantSplit/>
        </w:trPr>
        <w:tc>
          <w:tcPr>
            <w:tcW w:type="dxa" w:w="504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One fixed uphill and downhill route per operation</w:t>
            </w:r>
          </w:p>
        </w:tc>
        <w:tc>
          <w:tcPr>
            <w:tcW w:type="dxa" w:w="504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Free placement, route puzzles and factory layouts</w:t>
            </w:r>
          </w:p>
        </w:tc>
      </w:tr>
      <w:tr>
        <w:trPr>
          <w:cantSplit/>
        </w:trPr>
        <w:tc>
          <w:tcPr>
            <w:tcW w:type="dxa" w:w="504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Purchases during play through a compact drawer</w:t>
            </w:r>
          </w:p>
        </w:tc>
        <w:tc>
          <w:tcPr>
            <w:tcW w:type="dxa" w:w="504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An upgrade screen covering the world by default</w:t>
            </w:r>
          </w:p>
        </w:tc>
      </w:tr>
      <w:tr>
        <w:trPr>
          <w:cantSplit/>
        </w:trPr>
        <w:tc>
          <w:tcPr>
            <w:tcW w:type="dxa" w:w="504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Holding or toggling manual effort</w:t>
            </w:r>
          </w:p>
        </w:tc>
        <w:tc>
          <w:tcPr>
            <w:tcW w:type="dxa" w:w="504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Timing windows, stamina failure and mandatory rapid clicking</w:t>
            </w:r>
          </w:p>
        </w:tc>
      </w:tr>
      <w:tr>
        <w:trPr>
          <w:cantSplit/>
        </w:trPr>
        <w:tc>
          <w:tcPr>
            <w:tcW w:type="dxa" w:w="504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Fixed managers and mythic works</w:t>
            </w:r>
          </w:p>
        </w:tc>
        <w:tc>
          <w:tcPr>
            <w:tcW w:type="dxa" w:w="504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Equipment builds, manager swapping and skill trees with branches</w:t>
            </w:r>
          </w:p>
        </w:tc>
      </w:tr>
      <w:tr>
        <w:trPr>
          <w:cantSplit/>
        </w:trPr>
        <w:tc>
          <w:tcPr>
            <w:tcW w:type="dxa" w:w="504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Automatic collection and offline earnings</w:t>
            </w:r>
          </w:p>
        </w:tc>
        <w:tc>
          <w:tcPr>
            <w:tcW w:type="dxa" w:w="504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Fuel chores, upkeep, decay and pickup clicking</w:t>
            </w:r>
          </w:p>
        </w:tc>
      </w:tr>
      <w:tr>
        <w:trPr>
          <w:cantSplit/>
        </w:trPr>
        <w:tc>
          <w:tcPr>
            <w:tcW w:type="dxa" w:w="504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Deterministic progression with small optional surprises</w:t>
            </w:r>
          </w:p>
        </w:tc>
        <w:tc>
          <w:tcPr>
            <w:tcW w:type="dxa" w:w="504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Random gates, loot boxes and consumable production boosts</w:t>
            </w:r>
          </w:p>
        </w:tc>
      </w:tr>
      <w:tr>
        <w:trPr>
          <w:cantSplit/>
        </w:trPr>
        <w:tc>
          <w:tcPr>
            <w:tcW w:type="dxa" w:w="504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 defined ending followed by score chasing</w:t>
            </w:r>
          </w:p>
        </w:tc>
        <w:tc>
          <w:tcPr>
            <w:tcW w:type="dxa" w:w="504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 promise of unlimited authored content</w:t>
            </w:r>
          </w:p>
        </w:tc>
      </w:tr>
    </w:tbl>
    <w:p>
      <w:pPr>
        <w:spacing w:after="0"/>
      </w:pPr>
    </w:p>
    <w:p>
      <w:r>
        <w:t>The action-game mockup with perfect shoves, grip and lightning hazards is retired. Its sense of motion is useful; its mechanics do not belong in this game. Earlier factory-lane and parchment-dashboard mockups are also not interface specifications.</w:t>
      </w:r>
    </w:p>
    <w:p>
      <w:pPr>
        <w:pStyle w:val="Heading2"/>
      </w:pPr>
      <w:r>
        <w:t>What the player does</w:t>
      </w:r>
    </w:p>
    <w:p>
      <w:r>
        <w:t>During the opening, the player presses the boulder, holds Space, or enables an equivalent accessibility toggle. Sisyphus pushes uphill. Releasing pauses the ascent; it does not lose distance. At the summit, the player receives a payout automatically. The stone then descends without input, breaks a target and resets. The descent itself is the payoff, never a failure.</w:t>
      </w:r>
    </w:p>
    <w:p>
      <w:r>
        <w:t>The player can open a purchase drawer while the cycle continues. They choose an operation level, a strength improvement, an impact improvement, a flywheel, a foreman contract, a mythic work or the next operation. Available choices appear gradually. The opening shows only operation levels; later purchases explain one new concept at a time.</w:t>
      </w:r>
    </w:p>
    <w:p>
      <w:r>
        <w:t>After the foreman contract is purchased, the selected site cycles indefinitely. Holding Push adds a modest ascent speed bonus only to the selected site. The maximum ascent bonus is 50 percent, and its effect on total income is smaller because descent and reset still take time. Active input neither changes loot odds nor unlocks exclusive rewards. Holding the button has the same result as tapping continuously, so click speed is irrelevant.</w:t>
      </w:r>
    </w:p>
    <w:p>
      <w:r>
        <w:t>The player can watch any operation or zoom out to the empire frieze. Automated operations earn equally whether on screen, off screen or in a closed panel. There is one Sisyphus, displayed at the selected site; previous sites show shades or machinery rather than duplicate Sisyphuses. Navigation is instant and free. Moving focus changes only the location receiving voluntary manual assistance.</w:t>
      </w:r>
    </w:p>
    <w:p>
      <w:pPr>
        <w:pStyle w:val="Heading2"/>
      </w:pPr>
      <w:r>
        <w:t>Operation lifecycle</w:t>
      </w:r>
    </w:p>
    <w:p>
      <w:r>
        <w:t>Each operation uses these states: locked, available, owned, ascending, descending and returning. Automated is a flag, not an alternate economy. Locked sites contribute nothing. A decree makes the next site available when its gross-earnings requirement is met. The player opens it by paying the displayed cost. Ownership starts at production level 1, or level 5 with the relevant permanent upgrade.</w:t>
      </w:r>
    </w:p>
    <w:p>
      <w:r>
        <w:t>The foreman is an empire contract. Once hired in a run, all owned and subsequently opened sites automate. The player is never forced to repeat the manual tutorial on every new mountain. If the player opens a site before hiring the foreman, only the selected site can receive manual effort; the interface recommends completing automation first.</w:t>
      </w:r>
    </w:p>
    <w:p>
      <w:r>
        <w:t>Ascent progress is measured in normalized work. Strength, the flywheel and manual effort change its rate. Descent takes four seconds and return takes one second. The summit grants 70 percent of the cycle base payout; the impact grants the remaining 30 percent plus any impact-level benefit. A cycle's payout is snapshotted when it begins. Purchases can change ascent speed immediately but change that cycle's payout only when the following cycle starts. The tooltip states this clearly.</w:t>
      </w:r>
    </w:p>
    <w:p>
      <w:r>
        <w:t>When any terminal or milestone animation runs, the simulation continues. A newly earned resource or unlock never waits for a camera shot, dialogue dismissal or particle effect. Pausing through the pause control stops simulation; opening a shop does not. A paused save resumes paused and receives no offline income for the paused interval.</w:t>
      </w:r>
    </w:p>
    <w:p>
      <w:pPr>
        <w:pStyle w:val="Heading2"/>
      </w:pPr>
      <w:r>
        <w:t>Capturing the descent</w:t>
      </w:r>
    </w:p>
    <w:p>
      <w:r>
        <w:t>The first flywheel is the defining discovery. Before purchase, the stone crashes and its motion is wasted. After purchase, its return drives a visible wheel and turns a rope drum. That stored assistance makes future ascents 25 percent faster. A later permanent upgrade increases this to 50 percent.</w:t>
      </w:r>
    </w:p>
    <w:p>
      <w:r>
        <w:t>Energy is represented as a machine effect and a short charge animation, not a second resource balance. There are no conversion buttons, fuel deliveries or variable battery upkeep. The speed effect begins after the first completed descent following purchase and remains available. The first cycle after a new flywheel therefore receives no retroactive benefit. The rate model approximates this steady state.</w:t>
      </w:r>
    </w:p>
    <w:p>
      <w:r>
        <w:t>The story does not claim that a closed mechanical loop generates free physical energy. Recovered descent energy contributes assistance; Sisyphus, shades and later supernatural works supply the rest. Ixion's unending rotation is explicitly a mythological input. This explanation makes the gag coherent without adding an engineering simulation.</w:t>
      </w:r>
    </w:p>
    <w:p>
      <w:pPr>
        <w:pStyle w:val="Heading2"/>
      </w:pPr>
      <w:r>
        <w:t>Engagement and the Hooked framework</w:t>
      </w:r>
    </w:p>
    <w:p>
      <w:r>
        <w:t>Nir Eyal's model describes trigger, action, variable reward and investment [S1]. We use that sequence as a design checklist. It does not prove that the game will be enjoyable or establish a retention forecast.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2059"/>
        <w:gridCol w:w="1930"/>
        <w:gridCol w:w="2275"/>
        <w:gridCol w:w="2117"/>
      </w:tblGrid>
      <w:tr>
        <w:trPr>
          <w:cantSplit/>
          <w:tblHeader/>
        </w:trPr>
        <w:tc>
          <w:tcPr>
            <w:tcW w:type="dxa" w:w="1699"/>
            <w:vAlign w:val="center"/>
            <w:tcMar>
              <w:top w:w="70" w:type="dxa"/>
              <w:bottom w:w="70" w:type="dxa"/>
              <w:left w:w="90" w:type="dxa"/>
              <w:right w:w="90" w:type="dxa"/>
            </w:tcMar>
            <w:shd w:fill="3A3A3A"/>
          </w:tcPr>
          <w:p>
            <w:pPr>
              <w:keepNext/>
              <w:widowControl/>
              <w:spacing w:after="0" w:before="0" w:line="247" w:lineRule="auto"/>
            </w:pPr>
            <w:r>
              <w:rPr>
                <w:b/>
                <w:color w:val="FFFFFF"/>
                <w:sz w:val="20"/>
              </w:rPr>
              <w:t>Loop</w:t>
            </w:r>
          </w:p>
        </w:tc>
        <w:tc>
          <w:tcPr>
            <w:tcW w:type="dxa" w:w="2059"/>
            <w:vAlign w:val="center"/>
            <w:tcMar>
              <w:top w:w="70" w:type="dxa"/>
              <w:bottom w:w="70" w:type="dxa"/>
              <w:left w:w="90" w:type="dxa"/>
              <w:right w:w="90" w:type="dxa"/>
            </w:tcMar>
            <w:shd w:fill="3A3A3A"/>
          </w:tcPr>
          <w:p>
            <w:pPr>
              <w:keepNext/>
              <w:widowControl/>
              <w:spacing w:after="0" w:before="0" w:line="247" w:lineRule="auto"/>
            </w:pPr>
            <w:r>
              <w:rPr>
                <w:b/>
                <w:color w:val="FFFFFF"/>
                <w:sz w:val="20"/>
              </w:rPr>
              <w:t>Trigger</w:t>
            </w:r>
          </w:p>
        </w:tc>
        <w:tc>
          <w:tcPr>
            <w:tcW w:type="dxa" w:w="1930"/>
            <w:vAlign w:val="center"/>
            <w:tcMar>
              <w:top w:w="70" w:type="dxa"/>
              <w:bottom w:w="70" w:type="dxa"/>
              <w:left w:w="90" w:type="dxa"/>
              <w:right w:w="90" w:type="dxa"/>
            </w:tcMar>
            <w:shd w:fill="3A3A3A"/>
          </w:tcPr>
          <w:p>
            <w:pPr>
              <w:keepNext/>
              <w:widowControl/>
              <w:spacing w:after="0" w:before="0" w:line="247" w:lineRule="auto"/>
            </w:pPr>
            <w:r>
              <w:rPr>
                <w:b/>
                <w:color w:val="FFFFFF"/>
                <w:sz w:val="20"/>
              </w:rPr>
              <w:t>Action</w:t>
            </w:r>
          </w:p>
        </w:tc>
        <w:tc>
          <w:tcPr>
            <w:tcW w:type="dxa" w:w="2275"/>
            <w:vAlign w:val="center"/>
            <w:tcMar>
              <w:top w:w="70" w:type="dxa"/>
              <w:bottom w:w="70" w:type="dxa"/>
              <w:left w:w="90" w:type="dxa"/>
              <w:right w:w="90" w:type="dxa"/>
            </w:tcMar>
            <w:shd w:fill="3A3A3A"/>
          </w:tcPr>
          <w:p>
            <w:pPr>
              <w:keepNext/>
              <w:widowControl/>
              <w:spacing w:after="0" w:before="0" w:line="247" w:lineRule="auto"/>
            </w:pPr>
            <w:r>
              <w:rPr>
                <w:b/>
                <w:color w:val="FFFFFF"/>
                <w:sz w:val="20"/>
              </w:rPr>
              <w:t>Reward</w:t>
            </w:r>
          </w:p>
        </w:tc>
        <w:tc>
          <w:tcPr>
            <w:tcW w:type="dxa" w:w="2117"/>
            <w:vAlign w:val="center"/>
            <w:tcMar>
              <w:top w:w="70" w:type="dxa"/>
              <w:bottom w:w="70" w:type="dxa"/>
              <w:left w:w="90" w:type="dxa"/>
              <w:right w:w="90" w:type="dxa"/>
            </w:tcMar>
            <w:shd w:fill="3A3A3A"/>
          </w:tcPr>
          <w:p>
            <w:pPr>
              <w:keepNext/>
              <w:widowControl/>
              <w:spacing w:after="0" w:before="0" w:line="247" w:lineRule="auto"/>
            </w:pPr>
            <w:r>
              <w:rPr>
                <w:b/>
                <w:color w:val="FFFFFF"/>
                <w:sz w:val="20"/>
              </w:rPr>
              <w:t>Investment</w:t>
            </w:r>
          </w:p>
        </w:tc>
      </w:tr>
      <w:tr>
        <w:trPr>
          <w:cantSplit/>
        </w:trPr>
        <w:tc>
          <w:tcPr>
            <w:tcW w:type="dxa" w:w="1699"/>
            <w:vAlign w:val="center"/>
            <w:tcMar>
              <w:top w:w="70" w:type="dxa"/>
              <w:bottom w:w="70" w:type="dxa"/>
              <w:left w:w="90" w:type="dxa"/>
              <w:right w:w="90" w:type="dxa"/>
            </w:tcMar>
            <w:shd w:fill="FFFFFF"/>
          </w:tcPr>
          <w:p>
            <w:pPr>
              <w:keepNext/>
              <w:widowControl/>
              <w:spacing w:after="0" w:before="0" w:line="247" w:lineRule="auto"/>
            </w:pPr>
            <w:r>
              <w:rPr>
                <w:b w:val="0"/>
                <w:color w:val="171717"/>
                <w:sz w:val="20"/>
              </w:rPr>
              <w:t>A climb</w:t>
            </w:r>
          </w:p>
        </w:tc>
        <w:tc>
          <w:tcPr>
            <w:tcW w:type="dxa" w:w="2059"/>
            <w:vAlign w:val="center"/>
            <w:tcMar>
              <w:top w:w="70" w:type="dxa"/>
              <w:bottom w:w="70" w:type="dxa"/>
              <w:left w:w="90" w:type="dxa"/>
              <w:right w:w="90" w:type="dxa"/>
            </w:tcMar>
            <w:shd w:fill="FFFFFF"/>
          </w:tcPr>
          <w:p>
            <w:pPr>
              <w:keepNext/>
              <w:widowControl/>
              <w:spacing w:after="0" w:before="0" w:line="247" w:lineRule="auto"/>
            </w:pPr>
            <w:r>
              <w:rPr>
                <w:b w:val="0"/>
                <w:color w:val="171717"/>
                <w:sz w:val="20"/>
              </w:rPr>
              <w:t>Summit is close</w:t>
            </w:r>
          </w:p>
        </w:tc>
        <w:tc>
          <w:tcPr>
            <w:tcW w:type="dxa" w:w="1930"/>
            <w:vAlign w:val="center"/>
            <w:tcMar>
              <w:top w:w="70" w:type="dxa"/>
              <w:bottom w:w="70" w:type="dxa"/>
              <w:left w:w="90" w:type="dxa"/>
              <w:right w:w="90" w:type="dxa"/>
            </w:tcMar>
            <w:shd w:fill="FFFFFF"/>
          </w:tcPr>
          <w:p>
            <w:pPr>
              <w:keepNext/>
              <w:widowControl/>
              <w:spacing w:after="0" w:before="0" w:line="247" w:lineRule="auto"/>
            </w:pPr>
            <w:r>
              <w:rPr>
                <w:b w:val="0"/>
                <w:color w:val="171717"/>
                <w:sz w:val="20"/>
              </w:rPr>
              <w:t>Push or watch automation finish</w:t>
            </w:r>
          </w:p>
        </w:tc>
        <w:tc>
          <w:tcPr>
            <w:tcW w:type="dxa" w:w="2275"/>
            <w:vAlign w:val="center"/>
            <w:tcMar>
              <w:top w:w="70" w:type="dxa"/>
              <w:bottom w:w="70" w:type="dxa"/>
              <w:left w:w="90" w:type="dxa"/>
              <w:right w:w="90" w:type="dxa"/>
            </w:tcMar>
            <w:shd w:fill="FFFFFF"/>
          </w:tcPr>
          <w:p>
            <w:pPr>
              <w:keepNext/>
              <w:widowControl/>
              <w:spacing w:after="0" w:before="0" w:line="247" w:lineRule="auto"/>
            </w:pPr>
            <w:r>
              <w:rPr>
                <w:b w:val="0"/>
                <w:color w:val="171717"/>
                <w:sz w:val="20"/>
              </w:rPr>
              <w:t>Coins, impact and a short sound flourish</w:t>
            </w:r>
          </w:p>
        </w:tc>
        <w:tc>
          <w:tcPr>
            <w:tcW w:type="dxa" w:w="2117"/>
            <w:vAlign w:val="center"/>
            <w:tcMar>
              <w:top w:w="70" w:type="dxa"/>
              <w:bottom w:w="70" w:type="dxa"/>
              <w:left w:w="90" w:type="dxa"/>
              <w:right w:w="90" w:type="dxa"/>
            </w:tcMar>
            <w:shd w:fill="FFFFFF"/>
          </w:tcPr>
          <w:p>
            <w:pPr>
              <w:keepNext/>
              <w:widowControl/>
              <w:spacing w:after="0" w:before="0" w:line="247" w:lineRule="auto"/>
            </w:pPr>
            <w:r>
              <w:rPr>
                <w:b w:val="0"/>
                <w:color w:val="171717"/>
                <w:sz w:val="20"/>
              </w:rPr>
              <w:t>Purchase the next improvement</w:t>
            </w:r>
          </w:p>
        </w:tc>
      </w:tr>
      <w:tr>
        <w:trPr>
          <w:cantSplit/>
        </w:trPr>
        <w:tc>
          <w:tcPr>
            <w:tcW w:type="dxa" w:w="1699"/>
            <w:vAlign w:val="center"/>
            <w:tcMar>
              <w:top w:w="70" w:type="dxa"/>
              <w:bottom w:w="70" w:type="dxa"/>
              <w:left w:w="90" w:type="dxa"/>
              <w:right w:w="90" w:type="dxa"/>
            </w:tcMar>
            <w:shd w:fill="F3F3F3"/>
          </w:tcPr>
          <w:p>
            <w:pPr>
              <w:keepNext/>
              <w:widowControl/>
              <w:spacing w:after="0" w:before="0" w:line="247" w:lineRule="auto"/>
            </w:pPr>
            <w:r>
              <w:rPr>
                <w:b w:val="0"/>
                <w:color w:val="171717"/>
                <w:sz w:val="20"/>
              </w:rPr>
              <w:t>A breakthrough</w:t>
            </w:r>
          </w:p>
        </w:tc>
        <w:tc>
          <w:tcPr>
            <w:tcW w:type="dxa" w:w="2059"/>
            <w:vAlign w:val="center"/>
            <w:tcMar>
              <w:top w:w="70" w:type="dxa"/>
              <w:bottom w:w="70" w:type="dxa"/>
              <w:left w:w="90" w:type="dxa"/>
              <w:right w:w="90" w:type="dxa"/>
            </w:tcMar>
            <w:shd w:fill="F3F3F3"/>
          </w:tcPr>
          <w:p>
            <w:pPr>
              <w:keepNext/>
              <w:widowControl/>
              <w:spacing w:after="0" w:before="0" w:line="247" w:lineRule="auto"/>
            </w:pPr>
            <w:r>
              <w:rPr>
                <w:b w:val="0"/>
                <w:color w:val="171717"/>
                <w:sz w:val="20"/>
              </w:rPr>
              <w:t>Level milestone or machine is near</w:t>
            </w:r>
          </w:p>
        </w:tc>
        <w:tc>
          <w:tcPr>
            <w:tcW w:type="dxa" w:w="1930"/>
            <w:vAlign w:val="center"/>
            <w:tcMar>
              <w:top w:w="70" w:type="dxa"/>
              <w:bottom w:w="70" w:type="dxa"/>
              <w:left w:w="90" w:type="dxa"/>
              <w:right w:w="90" w:type="dxa"/>
            </w:tcMar>
            <w:shd w:fill="F3F3F3"/>
          </w:tcPr>
          <w:p>
            <w:pPr>
              <w:keepNext/>
              <w:widowControl/>
              <w:spacing w:after="0" w:before="0" w:line="247" w:lineRule="auto"/>
            </w:pPr>
            <w:r>
              <w:rPr>
                <w:b w:val="0"/>
                <w:color w:val="171717"/>
                <w:sz w:val="20"/>
              </w:rPr>
              <w:t>Choose an immediate upgrade or save</w:t>
            </w:r>
          </w:p>
        </w:tc>
        <w:tc>
          <w:tcPr>
            <w:tcW w:type="dxa" w:w="2275"/>
            <w:vAlign w:val="center"/>
            <w:tcMar>
              <w:top w:w="70" w:type="dxa"/>
              <w:bottom w:w="70" w:type="dxa"/>
              <w:left w:w="90" w:type="dxa"/>
              <w:right w:w="90" w:type="dxa"/>
            </w:tcMar>
            <w:shd w:fill="F3F3F3"/>
          </w:tcPr>
          <w:p>
            <w:pPr>
              <w:keepNext/>
              <w:widowControl/>
              <w:spacing w:after="0" w:before="0" w:line="247" w:lineRule="auto"/>
            </w:pPr>
            <w:r>
              <w:rPr>
                <w:b w:val="0"/>
                <w:color w:val="171717"/>
                <w:sz w:val="20"/>
              </w:rPr>
              <w:t>Faster motion, a multiplier and a new visual</w:t>
            </w:r>
          </w:p>
        </w:tc>
        <w:tc>
          <w:tcPr>
            <w:tcW w:type="dxa" w:w="2117"/>
            <w:vAlign w:val="center"/>
            <w:tcMar>
              <w:top w:w="70" w:type="dxa"/>
              <w:bottom w:w="70" w:type="dxa"/>
              <w:left w:w="90" w:type="dxa"/>
              <w:right w:w="90" w:type="dxa"/>
            </w:tcMar>
            <w:shd w:fill="F3F3F3"/>
          </w:tcPr>
          <w:p>
            <w:pPr>
              <w:keepNext/>
              <w:widowControl/>
              <w:spacing w:after="0" w:before="0" w:line="247" w:lineRule="auto"/>
            </w:pPr>
            <w:r>
              <w:rPr>
                <w:b w:val="0"/>
                <w:color w:val="171717"/>
                <w:sz w:val="20"/>
              </w:rPr>
              <w:t>A more capable operation</w:t>
            </w:r>
          </w:p>
        </w:tc>
      </w:tr>
      <w:tr>
        <w:trPr>
          <w:cantSplit/>
        </w:trPr>
        <w:tc>
          <w:tcPr>
            <w:tcW w:type="dxa" w:w="1699"/>
            <w:vAlign w:val="center"/>
            <w:tcMar>
              <w:top w:w="70" w:type="dxa"/>
              <w:bottom w:w="70" w:type="dxa"/>
              <w:left w:w="90" w:type="dxa"/>
              <w:right w:w="90" w:type="dxa"/>
            </w:tcMar>
            <w:shd w:fill="FFFFFF"/>
          </w:tcPr>
          <w:p>
            <w:pPr>
              <w:keepNext/>
              <w:widowControl/>
              <w:spacing w:after="0" w:before="0" w:line="247" w:lineRule="auto"/>
            </w:pPr>
            <w:r>
              <w:rPr>
                <w:b w:val="0"/>
                <w:color w:val="171717"/>
                <w:sz w:val="20"/>
              </w:rPr>
              <w:t>A discovery</w:t>
            </w:r>
          </w:p>
        </w:tc>
        <w:tc>
          <w:tcPr>
            <w:tcW w:type="dxa" w:w="2059"/>
            <w:vAlign w:val="center"/>
            <w:tcMar>
              <w:top w:w="70" w:type="dxa"/>
              <w:bottom w:w="70" w:type="dxa"/>
              <w:left w:w="90" w:type="dxa"/>
              <w:right w:w="90" w:type="dxa"/>
            </w:tcMar>
            <w:shd w:fill="FFFFFF"/>
          </w:tcPr>
          <w:p>
            <w:pPr>
              <w:keepNext/>
              <w:widowControl/>
              <w:spacing w:after="0" w:before="0" w:line="247" w:lineRule="auto"/>
            </w:pPr>
            <w:r>
              <w:rPr>
                <w:b w:val="0"/>
                <w:color w:val="171717"/>
                <w:sz w:val="20"/>
              </w:rPr>
              <w:t>Next decree shows a silhouette and a clear goal</w:t>
            </w:r>
          </w:p>
        </w:tc>
        <w:tc>
          <w:tcPr>
            <w:tcW w:type="dxa" w:w="1930"/>
            <w:vAlign w:val="center"/>
            <w:tcMar>
              <w:top w:w="70" w:type="dxa"/>
              <w:bottom w:w="70" w:type="dxa"/>
              <w:left w:w="90" w:type="dxa"/>
              <w:right w:w="90" w:type="dxa"/>
            </w:tcMar>
            <w:shd w:fill="FFFFFF"/>
          </w:tcPr>
          <w:p>
            <w:pPr>
              <w:keepNext/>
              <w:widowControl/>
              <w:spacing w:after="0" w:before="0" w:line="247" w:lineRule="auto"/>
            </w:pPr>
            <w:r>
              <w:rPr>
                <w:b w:val="0"/>
                <w:color w:val="171717"/>
                <w:sz w:val="20"/>
              </w:rPr>
              <w:t>Expand or complete a mythic work</w:t>
            </w:r>
          </w:p>
        </w:tc>
        <w:tc>
          <w:tcPr>
            <w:tcW w:type="dxa" w:w="2275"/>
            <w:vAlign w:val="center"/>
            <w:tcMar>
              <w:top w:w="70" w:type="dxa"/>
              <w:bottom w:w="70" w:type="dxa"/>
              <w:left w:w="90" w:type="dxa"/>
              <w:right w:w="90" w:type="dxa"/>
            </w:tcMar>
            <w:shd w:fill="FFFFFF"/>
          </w:tcPr>
          <w:p>
            <w:pPr>
              <w:keepNext/>
              <w:widowControl/>
              <w:spacing w:after="0" w:before="0" w:line="247" w:lineRule="auto"/>
            </w:pPr>
            <w:r>
              <w:rPr>
                <w:b w:val="0"/>
                <w:color w:val="171717"/>
                <w:sz w:val="20"/>
              </w:rPr>
              <w:t>Character encounter, new setting and fixed benefit</w:t>
            </w:r>
          </w:p>
        </w:tc>
        <w:tc>
          <w:tcPr>
            <w:tcW w:type="dxa" w:w="2117"/>
            <w:vAlign w:val="center"/>
            <w:tcMar>
              <w:top w:w="70" w:type="dxa"/>
              <w:bottom w:w="70" w:type="dxa"/>
              <w:left w:w="90" w:type="dxa"/>
              <w:right w:w="90" w:type="dxa"/>
            </w:tcMar>
            <w:shd w:fill="FFFFFF"/>
          </w:tcPr>
          <w:p>
            <w:pPr>
              <w:keepNext/>
              <w:widowControl/>
              <w:spacing w:after="0" w:before="0" w:line="247" w:lineRule="auto"/>
            </w:pPr>
            <w:r>
              <w:rPr>
                <w:b w:val="0"/>
                <w:color w:val="171717"/>
                <w:sz w:val="20"/>
              </w:rPr>
              <w:t>An additional income source</w:t>
            </w:r>
          </w:p>
        </w:tc>
      </w:tr>
      <w:tr>
        <w:trPr>
          <w:cantSplit/>
        </w:trPr>
        <w:tc>
          <w:tcPr>
            <w:tcW w:type="dxa" w:w="1699"/>
            <w:vAlign w:val="center"/>
            <w:tcMar>
              <w:top w:w="70" w:type="dxa"/>
              <w:bottom w:w="70" w:type="dxa"/>
              <w:left w:w="90" w:type="dxa"/>
              <w:right w:w="90" w:type="dxa"/>
            </w:tcMar>
            <w:shd w:fill="F3F3F3"/>
          </w:tcPr>
          <w:p>
            <w:pPr>
              <w:keepNext/>
              <w:widowControl/>
              <w:spacing w:after="0" w:before="0" w:line="247" w:lineRule="auto"/>
            </w:pPr>
            <w:r>
              <w:rPr>
                <w:b w:val="0"/>
                <w:color w:val="171717"/>
                <w:sz w:val="20"/>
              </w:rPr>
              <w:t>A return</w:t>
            </w:r>
          </w:p>
        </w:tc>
        <w:tc>
          <w:tcPr>
            <w:tcW w:type="dxa" w:w="2059"/>
            <w:vAlign w:val="center"/>
            <w:tcMar>
              <w:top w:w="70" w:type="dxa"/>
              <w:bottom w:w="70" w:type="dxa"/>
              <w:left w:w="90" w:type="dxa"/>
              <w:right w:w="90" w:type="dxa"/>
            </w:tcMar>
            <w:shd w:fill="F3F3F3"/>
          </w:tcPr>
          <w:p>
            <w:pPr>
              <w:keepNext/>
              <w:widowControl/>
              <w:spacing w:after="0" w:before="0" w:line="247" w:lineRule="auto"/>
            </w:pPr>
            <w:r>
              <w:rPr>
                <w:b w:val="0"/>
                <w:color w:val="171717"/>
                <w:sz w:val="20"/>
              </w:rPr>
              <w:t>Remembered goal remains visible</w:t>
            </w:r>
          </w:p>
        </w:tc>
        <w:tc>
          <w:tcPr>
            <w:tcW w:type="dxa" w:w="1930"/>
            <w:vAlign w:val="center"/>
            <w:tcMar>
              <w:top w:w="70" w:type="dxa"/>
              <w:bottom w:w="70" w:type="dxa"/>
              <w:left w:w="90" w:type="dxa"/>
              <w:right w:w="90" w:type="dxa"/>
            </w:tcMar>
            <w:shd w:fill="F3F3F3"/>
          </w:tcPr>
          <w:p>
            <w:pPr>
              <w:keepNext/>
              <w:widowControl/>
              <w:spacing w:after="0" w:before="0" w:line="247" w:lineRule="auto"/>
            </w:pPr>
            <w:r>
              <w:rPr>
                <w:b w:val="0"/>
                <w:color w:val="171717"/>
                <w:sz w:val="20"/>
              </w:rPr>
              <w:t>Open the game and spend accumulated earnings</w:t>
            </w:r>
          </w:p>
        </w:tc>
        <w:tc>
          <w:tcPr>
            <w:tcW w:type="dxa" w:w="2275"/>
            <w:vAlign w:val="center"/>
            <w:tcMar>
              <w:top w:w="70" w:type="dxa"/>
              <w:bottom w:w="70" w:type="dxa"/>
              <w:left w:w="90" w:type="dxa"/>
              <w:right w:w="90" w:type="dxa"/>
            </w:tcMar>
            <w:shd w:fill="F3F3F3"/>
          </w:tcPr>
          <w:p>
            <w:pPr>
              <w:keepNext/>
              <w:widowControl/>
              <w:spacing w:after="0" w:before="0" w:line="247" w:lineRule="auto"/>
            </w:pPr>
            <w:r>
              <w:rPr>
                <w:b w:val="0"/>
                <w:color w:val="171717"/>
                <w:sz w:val="20"/>
              </w:rPr>
              <w:t>Several affordable decisions and an offline recap</w:t>
            </w:r>
          </w:p>
        </w:tc>
        <w:tc>
          <w:tcPr>
            <w:tcW w:type="dxa" w:w="2117"/>
            <w:vAlign w:val="center"/>
            <w:tcMar>
              <w:top w:w="70" w:type="dxa"/>
              <w:bottom w:w="70" w:type="dxa"/>
              <w:left w:w="90" w:type="dxa"/>
              <w:right w:w="90" w:type="dxa"/>
            </w:tcMar>
            <w:shd w:fill="F3F3F3"/>
          </w:tcPr>
          <w:p>
            <w:pPr>
              <w:keepNext/>
              <w:widowControl/>
              <w:spacing w:after="0" w:before="0" w:line="247" w:lineRule="auto"/>
            </w:pPr>
            <w:r>
              <w:rPr>
                <w:b w:val="0"/>
                <w:color w:val="171717"/>
                <w:sz w:val="20"/>
              </w:rPr>
              <w:t>Stronger automation before leaving</w:t>
            </w:r>
          </w:p>
        </w:tc>
      </w:tr>
      <w:tr>
        <w:trPr>
          <w:cantSplit/>
        </w:trPr>
        <w:tc>
          <w:tcPr>
            <w:tcW w:type="dxa" w:w="169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 new run</w:t>
            </w:r>
          </w:p>
        </w:tc>
        <w:tc>
          <w:tcPr>
            <w:tcW w:type="dxa" w:w="205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 useful Insight gain is available</w:t>
            </w:r>
          </w:p>
        </w:tc>
        <w:tc>
          <w:tcPr>
            <w:tcW w:type="dxa" w:w="193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Review and confirm Begin Again</w:t>
            </w:r>
          </w:p>
        </w:tc>
        <w:tc>
          <w:tcPr>
            <w:tcW w:type="dxa" w:w="227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Faster replay and permanent conveniences</w:t>
            </w:r>
          </w:p>
        </w:tc>
        <w:tc>
          <w:tcPr>
            <w:tcW w:type="dxa" w:w="211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Knowledge that survives the reset</w:t>
            </w:r>
          </w:p>
        </w:tc>
      </w:tr>
    </w:tbl>
    <w:p>
      <w:pPr>
        <w:spacing w:after="0"/>
      </w:pPr>
    </w:p>
    <w:p>
      <w:r>
        <w:t>Every normal screen presents one immediate goal and one larger discovery. The next milestone is explicit; later content is teased with a silhouette rather than a page of locks. A known payout anchors the loop. Variation comes from short authored reactions, an occasional bonus amphora and early relic discovery. Progress never depends on a lucky result.</w:t>
      </w:r>
    </w:p>
    <w:p>
      <w:r>
        <w:t>No streak loss, mandatory daily quest, limited-time progression item or push-notification campaign is needed for this version. A player can stop after a purchase and return when convenient. Success means they enjoyed the time and can describe what they want next, not merely that a timer brought them back.</w:t>
      </w:r>
    </w:p>
    <w:p>
      <w:pPr>
        <w:pStyle w:val="Heading2"/>
      </w:pPr>
      <w:r>
        <w:t>The first session</w:t>
      </w:r>
    </w:p>
    <w:p>
      <w:r>
        <w:t>These are playtest targets, not measured human completion times. The actual seeded economy measurements are in the validation report.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Moment</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Interaction and response</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What the player understands</w:t>
            </w:r>
          </w:p>
        </w:tc>
      </w:tr>
      <w:tr>
        <w:trPr>
          <w:cantSplit/>
        </w:trPr>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First 20 seconds</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A single Push prompt; first summit and descent</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Uphill effort earns money and the fall repeats</w:t>
            </w:r>
          </w:p>
        </w:tc>
      </w:tr>
      <w:tr>
        <w:trPr>
          <w:cantSplit/>
        </w:trPr>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First minute</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Buy production levels; the payout visibly grows</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Earnings can improve the next cycle</w:t>
            </w:r>
          </w:p>
        </w:tc>
      </w:tr>
      <w:tr>
        <w:trPr>
          <w:cantSplit/>
        </w:trPr>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Around 1 to 3 minutes</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Buy the flywheel and see one descent charge it</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The fall is useful</w:t>
            </w:r>
          </w:p>
        </w:tc>
      </w:tr>
      <w:tr>
        <w:trPr>
          <w:cantSplit/>
        </w:trPr>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Around 2 to 5 minutes</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Buy the foreman; Sisyphus steps back briefly</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Production can continue without input</w:t>
            </w:r>
          </w:p>
        </w:tc>
      </w:tr>
      <w:tr>
        <w:trPr>
          <w:cantSplit/>
        </w:trPr>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Around 5 to 12 minutes</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Reach Hermes and the next operation goal</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A larger world is opening</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Around 15 to 40 minutes</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 worthwhile Begin Again preview</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Resetting preserves value and accelerates replay</w:t>
            </w:r>
          </w:p>
        </w:tc>
      </w:tr>
    </w:tbl>
    <w:p>
      <w:pPr>
        <w:spacing w:after="0"/>
      </w:pPr>
    </w:p>
    <w:p>
      <w:r>
        <w:t>The player sees no more than two new explanations before the next payout. Each tutorial step is triggered by an actual action, can be dismissed, and is recorded so it will not repeat after prestige. Tooltips and the archive preserve all instructions. If the player saves for an unusual purchase, the tutorial adapts; it never blocks valid actions.</w:t>
      </w:r>
    </w:p>
    <w:p>
      <w:r>
        <w:t>The first Begin Again prompt appears only at 10 available Insight or more and at least once after the player has seen automation. It is a suggestion that can be dismissed. There is no forced reset.</w:t>
      </w:r>
    </w:p>
    <w:p>
      <w:pPr>
        <w:pStyle w:val="Heading3"/>
      </w:pPr>
      <w:r>
        <w:t>Progressive disclosure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Control</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First appearance</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Later runs</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Improve Operation</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 summit payout</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Immediately available</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Strength and Impact</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 production-level purchase</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Immediately available on owned sites</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Flywheel</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 completed descent</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Visible on sites without the permanent starting wheel</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Foreman</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 flywheel installed</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Hidden when the contract is already active</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Named work</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Owning its site reveals a teaser; required production level enables purchase</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Same level requirement, with eligible free restoration applied</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Next decree goal</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 foreman purchase, or reaching its gate sooner</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Visible immediately</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Buy 10 and Buy to Milestone</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 production-level purchase</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Available immediately</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Buy Max</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 foreman purchase</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Available immediately</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Begin Again</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 positive Insight entitlement after automation</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Available with the exact new-record award preview</w:t>
            </w:r>
          </w:p>
        </w:tc>
      </w:tr>
    </w:tbl>
    <w:p>
      <w:pPr>
        <w:spacing w:after="0"/>
      </w:pPr>
    </w:p>
    <w:p>
      <w:r>
        <w:t>Discovery flags survive prestige. A skipped tutorial explanation never disables a mechanically valid purchase. The model does not simulate these brief interface reveals or their human reading time.</w:t>
      </w:r>
    </w:p>
    <w:p>
      <w:pPr>
        <w:pStyle w:val="Heading2"/>
      </w:pPr>
      <w:r>
        <w:t>Progression and empire scale</w:t>
      </w:r>
    </w:p>
    <w:p>
      <w:r>
        <w:t>The launch campaign has six operations in a fixed order. A newly opened region receives a heavier-looking stone, a steeper composition and a larger base payout. Previous operations remain owned and productive throughout the run. New chapters do not stretch every earlier cycle into a longer wait.</w:t>
      </w:r>
    </w:p>
    <w:p>
      <w:r>
        <w:t>This resolves the tension between simplicity and empire growth: each individual site is a recognizable rock loop, while global works improve the whole collection. There is no transport between sites and no production dependency that can stop another site. The player can always earn by leaving any automated operation running.</w:t>
      </w:r>
    </w:p>
    <w:p>
      <w:r>
        <w:t>Mythic works are one-time purchases per run with fixed locations and effects. Hermes organizes collection, Daedalus supplies engineering, Ixion turns a wheel, the Danaids supply flowing water, Talos handles heavy material, and Atlas supports an elevated route. Their bonuses multiply ordinary payouts. The art gives each purchase a distinct visible consequence even when the underlying rule is a simple multiplier.</w:t>
      </w:r>
    </w:p>
    <w:p>
      <w:r>
        <w:t>Defiance is the current run's total gross Obols earned, including bonus income. It is a progress score, not a currency to spend. Impertinence is the next-decree progress bar derived from Defiance, not a second counter. Filling it makes an opportunity available. The gods do not delete equipment, reduce existing payouts or destroy saved money.</w:t>
      </w:r>
    </w:p>
    <w:p>
      <w:pPr>
        <w:pStyle w:val="Heading2"/>
      </w:pPr>
      <w:r>
        <w:t>What keeps choices interesting</w:t>
      </w:r>
    </w:p>
    <w:p>
      <w:r>
        <w:t>The player chooses between immediate output, shorter cycles, stronger impacts, the next level milestone, a global work and a new operation. These options share Obols. A decision matters because paying for one postpones another; it does not need to lock out content permanently.</w:t>
      </w:r>
    </w:p>
    <w:p>
      <w:r>
        <w:t>The UI shows cost, exact expected income change and the next milestone. It offers Buy 1, Buy 10 and Buy to Milestone. Buy Max is a convenience after the first automation. It does not automatically choose a strategy. When a player cannot afford a purchase, the interface shows the remaining cost and an estimated wait based on current automated income, labeled as an estimate.</w:t>
      </w:r>
    </w:p>
    <w:p>
      <w:r>
        <w:t>Milestones at production levels 10, 25, 50, 100, 150 and 200 double that operation's output each time. Visible transformations occur at 10, 25 and 50; later milestones use a smaller stamp and effects so the asset workload stays finite. The generic button says Improve Operation; buying levels does not imply that hundreds of actors must be rendered.</w:t>
      </w:r>
    </w:p>
    <w:p>
      <w:pPr>
        <w:pStyle w:val="Heading2"/>
      </w:pPr>
      <w:r>
        <w:t>Long term shape</w:t>
      </w:r>
    </w:p>
    <w:p>
      <w:r>
        <w:t>Buying the Eternal Labor Charter at the sixth operation completes the authored story. Zeus accepts the enterprise as the contractor for its own punishment. The first hill is shown again with Sisyphus still technically participating. Credits are short and skippable; production continues afterward.</w:t>
      </w:r>
    </w:p>
    <w:p>
      <w:r>
        <w:t>The player may keep earning, complete achievements or prestige for a higher record. There is no second prestige currency or additional procedural map promised at launch. Levels remain capped at their documented limits. Post-story score chasing has no guaranteed pacing target; if players want a much longer endgame, design it after observing the completed campaign. The product should advertise a complete incremental campaign with optional continued play, not infinite novel content.</w:t>
      </w:r>
    </w:p>
    <w:p>
      <w:pPr>
        <w:pStyle w:val="Heading2"/>
      </w:pPr>
      <w:r>
        <w:t>The first playable proof</w:t>
      </w:r>
    </w:p>
    <w:p>
      <w:r>
        <w:t>Build one hill, one manual cycle, production levels, flywheel, foreman, one milestone transformation, one bonus target, save and offline return. Include enough of the next region to communicate a goal. Use the pottery art style early because reading moving silhouettes is part of the test.</w:t>
      </w:r>
    </w:p>
    <w:p>
      <w:r>
        <w:t>The prototype succeeds if players understand why the rock falls, recognize the flywheel's benefit, voluntarily buy another improvement after automation, and can describe the next goal. If watching the completed loop is dull, add stronger feedback or change the reveal cadence before adding new currencies or mechanics.</w:t>
      </w:r>
    </w:p>
    <w:p>
      <w:bookmarkStart w:id="2" w:name="chapter_2"/>
      <w:pPr>
        <w:pStyle w:val="Heading1"/>
        <w:pageBreakBefore/>
      </w:pPr>
      <w:r>
        <w:t>02  Economy and Progression Accounting</w:t>
      </w:r>
      <w:bookmarkEnd w:id="2"/>
    </w:p>
    <w:p>
      <w:pPr>
        <w:pStyle w:val="Heading2"/>
      </w:pPr>
      <w:r>
        <w:t>Resources and their roles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70" w:type="dxa"/>
              <w:bottom w:w="70" w:type="dxa"/>
              <w:left w:w="90" w:type="dxa"/>
              <w:right w:w="90" w:type="dxa"/>
            </w:tcMar>
            <w:shd w:fill="3A3A3A"/>
          </w:tcPr>
          <w:p>
            <w:pPr>
              <w:keepNext/>
              <w:widowControl/>
              <w:spacing w:after="0" w:before="0" w:line="247" w:lineRule="auto"/>
            </w:pPr>
            <w:r>
              <w:rPr>
                <w:b/>
                <w:color w:val="FFFFFF"/>
                <w:sz w:val="20"/>
              </w:rPr>
              <w:t>Name</w:t>
            </w:r>
          </w:p>
        </w:tc>
        <w:tc>
          <w:tcPr>
            <w:tcW w:type="dxa" w:w="2520"/>
            <w:vAlign w:val="center"/>
            <w:tcMar>
              <w:top w:w="70" w:type="dxa"/>
              <w:bottom w:w="70" w:type="dxa"/>
              <w:left w:w="90" w:type="dxa"/>
              <w:right w:w="90" w:type="dxa"/>
            </w:tcMar>
            <w:shd w:fill="3A3A3A"/>
          </w:tcPr>
          <w:p>
            <w:pPr>
              <w:keepNext/>
              <w:widowControl/>
              <w:spacing w:after="0" w:before="0" w:line="247" w:lineRule="auto"/>
            </w:pPr>
            <w:r>
              <w:rPr>
                <w:b/>
                <w:color w:val="FFFFFF"/>
                <w:sz w:val="20"/>
              </w:rPr>
              <w:t>Earned by</w:t>
            </w:r>
          </w:p>
        </w:tc>
        <w:tc>
          <w:tcPr>
            <w:tcW w:type="dxa" w:w="2520"/>
            <w:vAlign w:val="center"/>
            <w:tcMar>
              <w:top w:w="70" w:type="dxa"/>
              <w:bottom w:w="70" w:type="dxa"/>
              <w:left w:w="90" w:type="dxa"/>
              <w:right w:w="90" w:type="dxa"/>
            </w:tcMar>
            <w:shd w:fill="3A3A3A"/>
          </w:tcPr>
          <w:p>
            <w:pPr>
              <w:keepNext/>
              <w:widowControl/>
              <w:spacing w:after="0" w:before="0" w:line="247" w:lineRule="auto"/>
            </w:pPr>
            <w:r>
              <w:rPr>
                <w:b/>
                <w:color w:val="FFFFFF"/>
                <w:sz w:val="20"/>
              </w:rPr>
              <w:t>Used for</w:t>
            </w:r>
          </w:p>
        </w:tc>
        <w:tc>
          <w:tcPr>
            <w:tcW w:type="dxa" w:w="2520"/>
            <w:vAlign w:val="center"/>
            <w:tcMar>
              <w:top w:w="70" w:type="dxa"/>
              <w:bottom w:w="70" w:type="dxa"/>
              <w:left w:w="90" w:type="dxa"/>
              <w:right w:w="90" w:type="dxa"/>
            </w:tcMar>
            <w:shd w:fill="3A3A3A"/>
          </w:tcPr>
          <w:p>
            <w:pPr>
              <w:keepNext/>
              <w:widowControl/>
              <w:spacing w:after="0" w:before="0" w:line="247" w:lineRule="auto"/>
            </w:pPr>
            <w:r>
              <w:rPr>
                <w:b/>
                <w:color w:val="FFFFFF"/>
                <w:sz w:val="20"/>
              </w:rPr>
              <w:t>Reset behavior</w:t>
            </w:r>
          </w:p>
        </w:tc>
      </w:tr>
      <w:tr>
        <w:trPr>
          <w:cantSplit/>
        </w:trPr>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Obols</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Summit, downhill impact and bonus targets</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All ordinary purchases and operation openings</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Current balance resets</w:t>
            </w:r>
          </w:p>
        </w:tc>
      </w:tr>
      <w:tr>
        <w:trPr>
          <w:cantSplit/>
        </w:trPr>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Existential Insight</w:t>
            </w:r>
          </w:p>
        </w:tc>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Claiming a new best-run entitlement through Begin Again</w:t>
            </w:r>
          </w:p>
        </w:tc>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A fixed permanent upgrade sequence</w:t>
            </w:r>
          </w:p>
        </w:tc>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Earned and spent totals persist</w:t>
            </w:r>
          </w:p>
        </w:tc>
      </w:tr>
      <w:tr>
        <w:trPr>
          <w:cantSplit/>
        </w:trPr>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Defiance</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Running total of gross Obols earned this run</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Decree eligibility and prestige calculation</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Resets to zero</w:t>
            </w:r>
          </w:p>
        </w:tc>
      </w:tr>
      <w:tr>
        <w:trPr>
          <w:cantSplit/>
        </w:trPr>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Impertinence</w:t>
            </w:r>
          </w:p>
        </w:tc>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Derived progress between Defiance gates</w:t>
            </w:r>
          </w:p>
        </w:tc>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Shows approach to the next decree</w:t>
            </w:r>
          </w:p>
        </w:tc>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Derived again each run</w:t>
            </w:r>
          </w:p>
        </w:tc>
      </w:tr>
      <w:tr>
        <w:trPr>
          <w:cantSplit/>
        </w:trPr>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Flywheel charge</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First descent after installing the wheel</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Enables automatic ascent assistance</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Resets with its wheel</w:t>
            </w:r>
          </w:p>
        </w:tc>
      </w:tr>
      <w:tr>
        <w:trPr>
          <w:cantSplit/>
        </w:trPr>
        <w:tc>
          <w:tcPr>
            <w:tcW w:type="dxa" w:w="252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Relics</w:t>
            </w:r>
          </w:p>
        </w:tc>
        <w:tc>
          <w:tcPr>
            <w:tcW w:type="dxa" w:w="252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 bounded early-discovery chance or guaranteed chapter reward</w:t>
            </w:r>
          </w:p>
        </w:tc>
        <w:tc>
          <w:tcPr>
            <w:tcW w:type="dxa" w:w="252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Permanent passive bonuses and archive entries</w:t>
            </w:r>
          </w:p>
        </w:tc>
        <w:tc>
          <w:tcPr>
            <w:tcW w:type="dxa" w:w="252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Persist</w:t>
            </w:r>
          </w:p>
        </w:tc>
      </w:tr>
    </w:tbl>
    <w:p>
      <w:pPr>
        <w:spacing w:after="0"/>
      </w:pPr>
    </w:p>
    <w:p>
      <w:r>
        <w:t>Only Obols and Insight are spendable balances. Ichor appears in Talos's animation and a relic; it is not a fuel inventory. Bronze fragments and broken amphorae are reward visuals that resolve immediately to Obols. Nothing requires collecting debris or visiting a conversion screen.</w:t>
      </w:r>
    </w:p>
    <w:p>
      <w:pPr>
        <w:pStyle w:val="Heading2"/>
      </w:pPr>
      <w:r>
        <w:t>Authoritative numerical rules</w:t>
      </w:r>
    </w:p>
    <w:p>
      <w:r>
        <w:t>The accompanying economy.json supplies all starting numbers. Displayed suffixes use K, M, B and T, then scientific notation. Numbers in the simulation use ordinary floating point for a bounded campaign audit. The game uses a large-number representation behind a Money abstraction and serializes money as strings. Its transactions must never depend on formatted display text.</w:t>
      </w:r>
    </w:p>
    <w:p>
      <w:r>
        <w:t>Let n be the operation production level, p the strength level and r the impact level. Owned operations start at n = 1, p = 0, r = 0. The following code is the specification of the calculation order, using decimal or large-number arithmetic in the game implementation.</w:t>
      </w:r>
    </w:p>
    <w:p>
      <w:pPr>
        <w:pStyle w:val="Code"/>
        <w:keepNext/>
      </w:pPr>
      <w:r>
        <w:t>milestoneCount = count(threshold &lt;= n for threshold in [10,25,50,100,150,200])</w:t>
      </w:r>
    </w:p>
    <w:p>
      <w:pPr>
        <w:pStyle w:val="Code"/>
        <w:keepNext/>
      </w:pPr>
      <w:r>
        <w:t>milestoneFactor = 2 ** milestoneCount</w:t>
      </w:r>
    </w:p>
    <w:p>
      <w:pPr>
        <w:pStyle w:val="Code"/>
        <w:keepNext/>
      </w:pPr>
      <w:r>
        <w:t>insightFactor = 1 + 0.75 * sqrt(lifetimeInsightEarned / 10)</w:t>
      </w:r>
    </w:p>
    <w:p>
      <w:pPr>
        <w:pStyle w:val="Code"/>
        <w:keepNext/>
      </w:pPr>
      <w:r>
        <w:t>relicFactor = 1.10 ** relicsOwned</w:t>
      </w:r>
    </w:p>
    <w:p>
      <w:pPr>
        <w:pStyle w:val="Code"/>
        <w:keepNext/>
      </w:pPr>
      <w:r>
        <w:t>workFactor = product(activeWork.incomeMultiplier)</w:t>
      </w:r>
    </w:p>
    <w:p>
      <w:pPr>
        <w:pStyle w:val="Code"/>
        <w:keepNext/>
      </w:pPr>
      <w:r>
        <w:t>oldSiteFactor = 2 if Familiar Ground owned and site is below highest owned site else</w:t>
      </w:r>
    </w:p>
    <w:p>
      <w:pPr>
        <w:pStyle w:val="Code"/>
        <w:keepNext/>
      </w:pPr>
      <w:r>
        <w:t xml:space="preserve">    1</w:t>
      </w:r>
    </w:p>
    <w:p>
      <w:pPr>
        <w:pStyle w:val="Code"/>
        <w:keepNext/>
      </w:pPr>
      <w:r>
        <w:t>memoryFactor = 2 if Unbroken Memory owned else 1</w:t>
      </w:r>
    </w:p>
    <w:p>
      <w:pPr>
        <w:pStyle w:val="Code"/>
        <w:keepNext/>
      </w:pPr>
      <w:r>
        <w:t>base = baseYield * n * milestoneFactor * insightFactor</w:t>
      </w:r>
    </w:p>
    <w:p>
      <w:pPr>
        <w:pStyle w:val="Code"/>
        <w:keepNext/>
      </w:pPr>
      <w:r>
        <w:t>base = base * relicFactor * workFactor * oldSiteFactor * memoryFactor</w:t>
      </w:r>
    </w:p>
    <w:p>
      <w:pPr>
        <w:pStyle w:val="Code"/>
        <w:keepNext/>
      </w:pPr>
      <w:r>
        <w:t>summit = base * 0.70</w:t>
      </w:r>
    </w:p>
    <w:p>
      <w:pPr>
        <w:pStyle w:val="Code"/>
        <w:keepNext/>
      </w:pPr>
      <w:r>
        <w:t>impact = base * 0.30 * (1 + 0.10 * r)</w:t>
      </w:r>
    </w:p>
    <w:p>
      <w:pPr>
        <w:pStyle w:val="Code"/>
        <w:keepNext/>
      </w:pPr>
      <w:r>
        <w:t>expectedBonus = base * 0.08</w:t>
      </w:r>
    </w:p>
    <w:p>
      <w:pPr>
        <w:pStyle w:val="Code"/>
        <w:keepNext w:val="0"/>
      </w:pPr>
      <w:r>
        <w:t>expectedCycleIncome = summit + impact + expectedBonus</w:t>
      </w:r>
    </w:p>
    <w:p>
      <w:pPr>
        <w:spacing w:after="0"/>
      </w:pPr>
    </w:p>
    <w:p>
      <w:r>
        <w:t>Round only for display. Transactional rounding uses the Money implementation's canonical precision, not currency cents. Large-number arithmetic is approximate at extreme magnitudes; the game promises monotonic purchases and stable saves rather than arbitrary financial precision. Automated regression fixtures define acceptable tolerance, and a purchase that cannot be represented as reducing the wallet must be rejected or handled by the explicitly tested large-number subtraction policy.</w:t>
      </w:r>
    </w:p>
    <w:p>
      <w:r>
        <w:t>Every income grant contributes to Defiance exactly once, including the random bonus and offline grants. Spending does not reduce Defiance. Starting gifts, imports, compensation grants and debug commands do not qualify for Defiance. This prevents buying and selling or importing money from manufacturing prestige progress. There is no sell-back feature at launch.</w:t>
      </w:r>
    </w:p>
    <w:p>
      <w:pPr>
        <w:pStyle w:val="Heading2"/>
      </w:pPr>
      <w:r>
        <w:t>Cycle time and manual assistance</w:t>
      </w:r>
    </w:p>
    <w:p>
      <w:pPr>
        <w:pStyle w:val="Code"/>
        <w:keepNext/>
      </w:pPr>
      <w:r>
        <w:t>speed = 1 + 0.10 * strengthLevel</w:t>
      </w:r>
    </w:p>
    <w:p>
      <w:pPr>
        <w:pStyle w:val="Code"/>
        <w:keepNext/>
      </w:pPr>
      <w:r>
        <w:t>if flywheelCharged: speed *= 1.25</w:t>
      </w:r>
    </w:p>
    <w:p>
      <w:pPr>
        <w:pStyle w:val="Code"/>
        <w:keepNext/>
      </w:pPr>
      <w:r>
        <w:t>if Deep Reservoir owned and flywheelCharged: replace 1.25 with 1.50</w:t>
      </w:r>
    </w:p>
    <w:p>
      <w:pPr>
        <w:pStyle w:val="Code"/>
        <w:keepNext/>
      </w:pPr>
      <w:r>
        <w:t>if automated and manualEffortHeld and selectedSite: speed *= 1.50</w:t>
      </w:r>
    </w:p>
    <w:p>
      <w:pPr>
        <w:pStyle w:val="Code"/>
        <w:keepNext/>
      </w:pPr>
      <w:r>
        <w:t>ascentSeconds = max(2, siteBaseAscentSeconds / speed)</w:t>
      </w:r>
    </w:p>
    <w:p>
      <w:pPr>
        <w:pStyle w:val="Code"/>
        <w:keepNext/>
      </w:pPr>
      <w:r>
        <w:t>cycleSeconds = ascentSeconds + 4 + 1</w:t>
      </w:r>
    </w:p>
    <w:p>
      <w:pPr>
        <w:pStyle w:val="Code"/>
        <w:keepNext w:val="0"/>
      </w:pPr>
      <w:r>
        <w:t>expectedObolsPerSecond = expectedCycleIncome / cycleSeconds</w:t>
      </w:r>
    </w:p>
    <w:p>
      <w:pPr>
        <w:spacing w:after="0"/>
      </w:pPr>
    </w:p>
    <w:p>
      <w:r>
        <w:t>An unautomated site advances only while selected and receiving manual effort. It receives the normal base manual rate, not the additional automated-assistance multiplier. Once the foreman is hired, the automatic base rate is the same as that manual rate; helping adds the 50 percent ascent bonus. A flywheel contributes only after it has been charged by a descent. During offline time, manual assistance is always zero.</w:t>
      </w:r>
    </w:p>
    <w:p>
      <w:r>
        <w:t>The two-second ascent floor and five-second descent-plus-return portion cap cycle frequency. Output upgrades continue increasing payouts at that cap. Strength remains a monotonic purchase but must be hidden or disabled if its next level produces no speed improvement because of the floor. Buy Max must exclude ineffective levels.</w:t>
      </w:r>
    </w:p>
    <w:p>
      <w:pPr>
        <w:pStyle w:val="Heading3"/>
      </w:pPr>
      <w:r>
        <w:t>Worked opening example</w:t>
      </w:r>
    </w:p>
    <w:p>
      <w:r>
        <w:t>At level 1 with no upgrades, the first hill has a 12-second ascent, a four-second descent and a one-second return. Its base reward is 10 Obols: 7 at the summit and 3 at impact. The optional bonus averages 0.8 per cycle. Continuous manual participation therefore averages about 0.635 Obols per second. A returning player with no foreman earns nothing while away.</w:t>
      </w:r>
    </w:p>
    <w:p>
      <w:r>
        <w:t>At level 10, the milestone doubles production. Base reward becomes 200 Obols. With strength 5 and a charged flywheel, automated ascent takes 6.4 seconds; the full cycle takes 11.4 seconds. With impact 0 and no other multipliers, average income is 216 / 11.4, or about 18.95 Obols per second. Manual assistance reduces ascent to about 4.27 seconds and increases average income to about 23.31 per second. Active help is useful without dominating the game.</w:t>
      </w:r>
    </w:p>
    <w:p>
      <w:pPr>
        <w:pStyle w:val="Heading2"/>
      </w:pPr>
      <w:r>
        <w:t>Purchase prices</w:t>
      </w:r>
    </w:p>
    <w:p>
      <w:r>
        <w:t>Prices are calculated before the purchase from the existing level. Individual prices are rounded upward to an integer Obol. Bulk purchases sum those rounded prices so buying ten at once costs exactly the same as ten individual purchases.</w:t>
      </w:r>
    </w:p>
    <w:p>
      <w:pPr>
        <w:pStyle w:val="Code"/>
        <w:keepNext/>
      </w:pPr>
      <w:r>
        <w:t>nextProductionCost = ceil(siteBaseLevelCost * 1.17 ** (n - 1))</w:t>
      </w:r>
    </w:p>
    <w:p>
      <w:pPr>
        <w:pStyle w:val="Code"/>
        <w:keepNext/>
      </w:pPr>
      <w:r>
        <w:t>nextStrengthCost = ceil(siteBaseLevelCost * 5 * 1.45 ** p)</w:t>
      </w:r>
    </w:p>
    <w:p>
      <w:pPr>
        <w:pStyle w:val="Code"/>
        <w:keepNext/>
      </w:pPr>
      <w:r>
        <w:t>nextImpactCost = ceil(siteBaseLevelCost * 12.5 * 2.4 ** r)</w:t>
      </w:r>
    </w:p>
    <w:p>
      <w:pPr>
        <w:pStyle w:val="Code"/>
        <w:keepNext/>
      </w:pPr>
      <w:r>
        <w:t>flywheelCost = siteBaseLevelCost * 10</w:t>
      </w:r>
    </w:p>
    <w:p>
      <w:pPr>
        <w:pStyle w:val="Code"/>
        <w:keepNext w:val="0"/>
      </w:pPr>
      <w:r>
        <w:t>foremanCost = firstHillBaseLevelCost * 45 = 360</w:t>
      </w:r>
    </w:p>
    <w:p>
      <w:pPr>
        <w:spacing w:after="0"/>
      </w:pPr>
    </w:p>
    <w:p>
      <w:r>
        <w:t>Production stops at level 200, strength at 25, and impact at 10. The foreman is purchased once per run, after installing the first flywheel. It automates every owned and future operation. Later sites have no additional foreman bill. Mythic works and site openings have fixed prices in the content table. Permanent Insight upgrades have fixed costs and sequential prerequisites.</w:t>
      </w:r>
    </w:p>
    <w:p>
      <w:r>
        <w:t>Buy to Milestone purchases only the remaining levels to the next threshold. It is disabled if the player cannot afford the entire bundle. Buy Max uses a bounded search on cost, verifies the exact summed price, and purchases the largest affordable count. It never includes opening another operation or buying an unrelated work.</w:t>
      </w:r>
    </w:p>
    <w:p>
      <w:r>
        <w:t>Before any spend, advance the simulation to the command timestamp. Check ownership, prerequisites, level cap and wallet against a single state revision. Debit and grant the upgrade together, then save the change. A double click cannot buy from a stale wallet.</w:t>
      </w:r>
    </w:p>
    <w:p>
      <w:pPr>
        <w:pStyle w:val="Heading2"/>
      </w:pPr>
      <w:r>
        <w:t>Operation scaling</w:t>
      </w:r>
    </w:p>
    <w:p>
      <w:r>
        <w:t>Higher sites increase both potential output and purchase prices. They also lengthen the unmodified ascent by three seconds each. The faster growth in later purchase costs is intentional: the initial numerical draft allowed all six chapters to finish in about twenty minutes under a purchasing heuristic. Those numbers were rejected. See the measured revised model rather than assuming this new seed is final.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67"/>
        <w:gridCol w:w="1613"/>
        <w:gridCol w:w="1699"/>
        <w:gridCol w:w="1786"/>
        <w:gridCol w:w="1411"/>
      </w:tblGrid>
      <w:tr>
        <w:trPr>
          <w:cantSplit/>
          <w:tblHeader/>
        </w:trPr>
        <w:tc>
          <w:tcPr>
            <w:tcW w:type="dxa" w:w="2304"/>
            <w:vAlign w:val="center"/>
            <w:tcMar>
              <w:top w:w="70" w:type="dxa"/>
              <w:bottom w:w="70" w:type="dxa"/>
              <w:left w:w="90" w:type="dxa"/>
              <w:right w:w="90" w:type="dxa"/>
            </w:tcMar>
            <w:shd w:fill="3A3A3A"/>
          </w:tcPr>
          <w:p>
            <w:pPr>
              <w:keepNext/>
              <w:widowControl/>
              <w:spacing w:after="0" w:before="0" w:line="247" w:lineRule="auto"/>
            </w:pPr>
            <w:r>
              <w:rPr>
                <w:b/>
                <w:color w:val="FFFFFF"/>
                <w:sz w:val="20"/>
              </w:rPr>
              <w:t>Operation</w:t>
            </w:r>
          </w:p>
        </w:tc>
        <w:tc>
          <w:tcPr>
            <w:tcW w:type="dxa" w:w="1267"/>
            <w:vAlign w:val="center"/>
            <w:tcMar>
              <w:top w:w="70" w:type="dxa"/>
              <w:bottom w:w="70" w:type="dxa"/>
              <w:left w:w="90" w:type="dxa"/>
              <w:right w:w="90" w:type="dxa"/>
            </w:tcMar>
            <w:shd w:fill="3A3A3A"/>
          </w:tcPr>
          <w:p>
            <w:pPr>
              <w:keepNext/>
              <w:widowControl/>
              <w:spacing w:after="0" w:before="0" w:line="247" w:lineRule="auto"/>
            </w:pPr>
            <w:r>
              <w:rPr>
                <w:b/>
                <w:color w:val="FFFFFF"/>
                <w:sz w:val="20"/>
              </w:rPr>
              <w:t>Base yield</w:t>
            </w:r>
          </w:p>
        </w:tc>
        <w:tc>
          <w:tcPr>
            <w:tcW w:type="dxa" w:w="1613"/>
            <w:vAlign w:val="center"/>
            <w:tcMar>
              <w:top w:w="70" w:type="dxa"/>
              <w:bottom w:w="70" w:type="dxa"/>
              <w:left w:w="90" w:type="dxa"/>
              <w:right w:w="90" w:type="dxa"/>
            </w:tcMar>
            <w:shd w:fill="3A3A3A"/>
          </w:tcPr>
          <w:p>
            <w:pPr>
              <w:keepNext/>
              <w:widowControl/>
              <w:spacing w:after="0" w:before="0" w:line="247" w:lineRule="auto"/>
            </w:pPr>
            <w:r>
              <w:rPr>
                <w:b/>
                <w:color w:val="FFFFFF"/>
                <w:sz w:val="20"/>
              </w:rPr>
              <w:t>Base level cost</w:t>
            </w:r>
          </w:p>
        </w:tc>
        <w:tc>
          <w:tcPr>
            <w:tcW w:type="dxa" w:w="1699"/>
            <w:vAlign w:val="center"/>
            <w:tcMar>
              <w:top w:w="70" w:type="dxa"/>
              <w:bottom w:w="70" w:type="dxa"/>
              <w:left w:w="90" w:type="dxa"/>
              <w:right w:w="90" w:type="dxa"/>
            </w:tcMar>
            <w:shd w:fill="3A3A3A"/>
          </w:tcPr>
          <w:p>
            <w:pPr>
              <w:keepNext/>
              <w:widowControl/>
              <w:spacing w:after="0" w:before="0" w:line="247" w:lineRule="auto"/>
            </w:pPr>
            <w:r>
              <w:rPr>
                <w:b/>
                <w:color w:val="FFFFFF"/>
                <w:sz w:val="20"/>
              </w:rPr>
              <w:t>Opening price</w:t>
            </w:r>
          </w:p>
        </w:tc>
        <w:tc>
          <w:tcPr>
            <w:tcW w:type="dxa" w:w="1786"/>
            <w:vAlign w:val="center"/>
            <w:tcMar>
              <w:top w:w="70" w:type="dxa"/>
              <w:bottom w:w="70" w:type="dxa"/>
              <w:left w:w="90" w:type="dxa"/>
              <w:right w:w="90" w:type="dxa"/>
            </w:tcMar>
            <w:shd w:fill="3A3A3A"/>
          </w:tcPr>
          <w:p>
            <w:pPr>
              <w:keepNext/>
              <w:widowControl/>
              <w:spacing w:after="0" w:before="0" w:line="247" w:lineRule="auto"/>
            </w:pPr>
            <w:r>
              <w:rPr>
                <w:b/>
                <w:color w:val="FFFFFF"/>
                <w:sz w:val="20"/>
              </w:rPr>
              <w:t>Defiance gate</w:t>
            </w:r>
          </w:p>
        </w:tc>
        <w:tc>
          <w:tcPr>
            <w:tcW w:type="dxa" w:w="1411"/>
            <w:vAlign w:val="center"/>
            <w:tcMar>
              <w:top w:w="70" w:type="dxa"/>
              <w:bottom w:w="70" w:type="dxa"/>
              <w:left w:w="90" w:type="dxa"/>
              <w:right w:w="90" w:type="dxa"/>
            </w:tcMar>
            <w:shd w:fill="3A3A3A"/>
          </w:tcPr>
          <w:p>
            <w:pPr>
              <w:keepNext/>
              <w:widowControl/>
              <w:spacing w:after="0" w:before="0" w:line="247" w:lineRule="auto"/>
            </w:pPr>
            <w:r>
              <w:rPr>
                <w:b/>
                <w:color w:val="FFFFFF"/>
                <w:sz w:val="20"/>
              </w:rPr>
              <w:t>Base ascent</w:t>
            </w:r>
          </w:p>
        </w:tc>
      </w:tr>
      <w:tr>
        <w:trPr>
          <w:cantSplit/>
        </w:trPr>
        <w:tc>
          <w:tcPr>
            <w:tcW w:type="dxa" w:w="2304"/>
            <w:vAlign w:val="center"/>
            <w:tcMar>
              <w:top w:w="70" w:type="dxa"/>
              <w:bottom w:w="70" w:type="dxa"/>
              <w:left w:w="90" w:type="dxa"/>
              <w:right w:w="90" w:type="dxa"/>
            </w:tcMar>
            <w:shd w:fill="FFFFFF"/>
          </w:tcPr>
          <w:p>
            <w:pPr>
              <w:keepNext/>
              <w:widowControl/>
              <w:spacing w:after="0" w:before="0" w:line="247" w:lineRule="auto"/>
            </w:pPr>
            <w:r>
              <w:rPr>
                <w:b w:val="0"/>
                <w:color w:val="171717"/>
                <w:sz w:val="20"/>
              </w:rPr>
              <w:t>First Hill</w:t>
            </w:r>
          </w:p>
        </w:tc>
        <w:tc>
          <w:tcPr>
            <w:tcW w:type="dxa" w:w="1267"/>
            <w:vAlign w:val="center"/>
            <w:tcMar>
              <w:top w:w="70" w:type="dxa"/>
              <w:bottom w:w="70" w:type="dxa"/>
              <w:left w:w="90" w:type="dxa"/>
              <w:right w:w="90" w:type="dxa"/>
            </w:tcMar>
            <w:shd w:fill="FFFFFF"/>
          </w:tcPr>
          <w:p>
            <w:pPr>
              <w:keepNext/>
              <w:widowControl/>
              <w:spacing w:after="0" w:before="0" w:line="247" w:lineRule="auto"/>
            </w:pPr>
            <w:r>
              <w:rPr>
                <w:b w:val="0"/>
                <w:color w:val="171717"/>
                <w:sz w:val="20"/>
              </w:rPr>
              <w:t>10</w:t>
            </w:r>
          </w:p>
        </w:tc>
        <w:tc>
          <w:tcPr>
            <w:tcW w:type="dxa" w:w="1613"/>
            <w:vAlign w:val="center"/>
            <w:tcMar>
              <w:top w:w="70" w:type="dxa"/>
              <w:bottom w:w="70" w:type="dxa"/>
              <w:left w:w="90" w:type="dxa"/>
              <w:right w:w="90" w:type="dxa"/>
            </w:tcMar>
            <w:shd w:fill="FFFFFF"/>
          </w:tcPr>
          <w:p>
            <w:pPr>
              <w:keepNext/>
              <w:widowControl/>
              <w:spacing w:after="0" w:before="0" w:line="247" w:lineRule="auto"/>
            </w:pPr>
            <w:r>
              <w:rPr>
                <w:b w:val="0"/>
                <w:color w:val="171717"/>
                <w:sz w:val="20"/>
              </w:rPr>
              <w:t>8</w:t>
            </w:r>
          </w:p>
        </w:tc>
        <w:tc>
          <w:tcPr>
            <w:tcW w:type="dxa" w:w="1699"/>
            <w:vAlign w:val="center"/>
            <w:tcMar>
              <w:top w:w="70" w:type="dxa"/>
              <w:bottom w:w="70" w:type="dxa"/>
              <w:left w:w="90" w:type="dxa"/>
              <w:right w:w="90" w:type="dxa"/>
            </w:tcMar>
            <w:shd w:fill="FFFFFF"/>
          </w:tcPr>
          <w:p>
            <w:pPr>
              <w:keepNext/>
              <w:widowControl/>
              <w:spacing w:after="0" w:before="0" w:line="247" w:lineRule="auto"/>
            </w:pPr>
            <w:r>
              <w:rPr>
                <w:b w:val="0"/>
                <w:color w:val="171717"/>
                <w:sz w:val="20"/>
              </w:rPr>
              <w:t>Free</w:t>
            </w:r>
          </w:p>
        </w:tc>
        <w:tc>
          <w:tcPr>
            <w:tcW w:type="dxa" w:w="1786"/>
            <w:vAlign w:val="center"/>
            <w:tcMar>
              <w:top w:w="70" w:type="dxa"/>
              <w:bottom w:w="70" w:type="dxa"/>
              <w:left w:w="90" w:type="dxa"/>
              <w:right w:w="90" w:type="dxa"/>
            </w:tcMar>
            <w:shd w:fill="FFFFFF"/>
          </w:tcPr>
          <w:p>
            <w:pPr>
              <w:keepNext/>
              <w:widowControl/>
              <w:spacing w:after="0" w:before="0" w:line="247" w:lineRule="auto"/>
            </w:pPr>
            <w:r>
              <w:rPr>
                <w:b w:val="0"/>
                <w:color w:val="171717"/>
                <w:sz w:val="20"/>
              </w:rPr>
              <w:t>0</w:t>
            </w:r>
          </w:p>
        </w:tc>
        <w:tc>
          <w:tcPr>
            <w:tcW w:type="dxa" w:w="1411"/>
            <w:vAlign w:val="center"/>
            <w:tcMar>
              <w:top w:w="70" w:type="dxa"/>
              <w:bottom w:w="70" w:type="dxa"/>
              <w:left w:w="90" w:type="dxa"/>
              <w:right w:w="90" w:type="dxa"/>
            </w:tcMar>
            <w:shd w:fill="FFFFFF"/>
          </w:tcPr>
          <w:p>
            <w:pPr>
              <w:keepNext/>
              <w:widowControl/>
              <w:spacing w:after="0" w:before="0" w:line="247" w:lineRule="auto"/>
            </w:pPr>
            <w:r>
              <w:rPr>
                <w:b w:val="0"/>
                <w:color w:val="171717"/>
                <w:sz w:val="20"/>
              </w:rPr>
              <w:t>12 s</w:t>
            </w:r>
          </w:p>
        </w:tc>
      </w:tr>
      <w:tr>
        <w:trPr>
          <w:cantSplit/>
        </w:trPr>
        <w:tc>
          <w:tcPr>
            <w:tcW w:type="dxa" w:w="2304"/>
            <w:vAlign w:val="center"/>
            <w:tcMar>
              <w:top w:w="70" w:type="dxa"/>
              <w:bottom w:w="70" w:type="dxa"/>
              <w:left w:w="90" w:type="dxa"/>
              <w:right w:w="90" w:type="dxa"/>
            </w:tcMar>
            <w:shd w:fill="F3F3F3"/>
          </w:tcPr>
          <w:p>
            <w:pPr>
              <w:keepNext/>
              <w:widowControl/>
              <w:spacing w:after="0" w:before="0" w:line="247" w:lineRule="auto"/>
            </w:pPr>
            <w:r>
              <w:rPr>
                <w:b w:val="0"/>
                <w:color w:val="171717"/>
                <w:sz w:val="20"/>
              </w:rPr>
              <w:t>Tartarus Rim</w:t>
            </w:r>
          </w:p>
        </w:tc>
        <w:tc>
          <w:tcPr>
            <w:tcW w:type="dxa" w:w="1267"/>
            <w:vAlign w:val="center"/>
            <w:tcMar>
              <w:top w:w="70" w:type="dxa"/>
              <w:bottom w:w="70" w:type="dxa"/>
              <w:left w:w="90" w:type="dxa"/>
              <w:right w:w="90" w:type="dxa"/>
            </w:tcMar>
            <w:shd w:fill="F3F3F3"/>
          </w:tcPr>
          <w:p>
            <w:pPr>
              <w:keepNext/>
              <w:widowControl/>
              <w:spacing w:after="0" w:before="0" w:line="247" w:lineRule="auto"/>
            </w:pPr>
            <w:r>
              <w:rPr>
                <w:b w:val="0"/>
                <w:color w:val="171717"/>
                <w:sz w:val="20"/>
              </w:rPr>
              <w:t>250</w:t>
            </w:r>
          </w:p>
        </w:tc>
        <w:tc>
          <w:tcPr>
            <w:tcW w:type="dxa" w:w="1613"/>
            <w:vAlign w:val="center"/>
            <w:tcMar>
              <w:top w:w="70" w:type="dxa"/>
              <w:bottom w:w="70" w:type="dxa"/>
              <w:left w:w="90" w:type="dxa"/>
              <w:right w:w="90" w:type="dxa"/>
            </w:tcMar>
            <w:shd w:fill="F3F3F3"/>
          </w:tcPr>
          <w:p>
            <w:pPr>
              <w:keepNext/>
              <w:widowControl/>
              <w:spacing w:after="0" w:before="0" w:line="247" w:lineRule="auto"/>
            </w:pPr>
            <w:r>
              <w:rPr>
                <w:b w:val="0"/>
                <w:color w:val="171717"/>
                <w:sz w:val="20"/>
              </w:rPr>
              <w:t>960</w:t>
            </w:r>
          </w:p>
        </w:tc>
        <w:tc>
          <w:tcPr>
            <w:tcW w:type="dxa" w:w="1699"/>
            <w:vAlign w:val="center"/>
            <w:tcMar>
              <w:top w:w="70" w:type="dxa"/>
              <w:bottom w:w="70" w:type="dxa"/>
              <w:left w:w="90" w:type="dxa"/>
              <w:right w:w="90" w:type="dxa"/>
            </w:tcMar>
            <w:shd w:fill="F3F3F3"/>
          </w:tcPr>
          <w:p>
            <w:pPr>
              <w:keepNext/>
              <w:widowControl/>
              <w:spacing w:after="0" w:before="0" w:line="247" w:lineRule="auto"/>
            </w:pPr>
            <w:r>
              <w:rPr>
                <w:b w:val="0"/>
                <w:color w:val="171717"/>
                <w:sz w:val="20"/>
              </w:rPr>
              <w:t>45K</w:t>
            </w:r>
          </w:p>
        </w:tc>
        <w:tc>
          <w:tcPr>
            <w:tcW w:type="dxa" w:w="1786"/>
            <w:vAlign w:val="center"/>
            <w:tcMar>
              <w:top w:w="70" w:type="dxa"/>
              <w:bottom w:w="70" w:type="dxa"/>
              <w:left w:w="90" w:type="dxa"/>
              <w:right w:w="90" w:type="dxa"/>
            </w:tcMar>
            <w:shd w:fill="F3F3F3"/>
          </w:tcPr>
          <w:p>
            <w:pPr>
              <w:keepNext/>
              <w:widowControl/>
              <w:spacing w:after="0" w:before="0" w:line="247" w:lineRule="auto"/>
            </w:pPr>
            <w:r>
              <w:rPr>
                <w:b w:val="0"/>
                <w:color w:val="171717"/>
                <w:sz w:val="20"/>
              </w:rPr>
              <w:t>60K</w:t>
            </w:r>
          </w:p>
        </w:tc>
        <w:tc>
          <w:tcPr>
            <w:tcW w:type="dxa" w:w="1411"/>
            <w:vAlign w:val="center"/>
            <w:tcMar>
              <w:top w:w="70" w:type="dxa"/>
              <w:bottom w:w="70" w:type="dxa"/>
              <w:left w:w="90" w:type="dxa"/>
              <w:right w:w="90" w:type="dxa"/>
            </w:tcMar>
            <w:shd w:fill="F3F3F3"/>
          </w:tcPr>
          <w:p>
            <w:pPr>
              <w:keepNext/>
              <w:widowControl/>
              <w:spacing w:after="0" w:before="0" w:line="247" w:lineRule="auto"/>
            </w:pPr>
            <w:r>
              <w:rPr>
                <w:b w:val="0"/>
                <w:color w:val="171717"/>
                <w:sz w:val="20"/>
              </w:rPr>
              <w:t>15 s</w:t>
            </w:r>
          </w:p>
        </w:tc>
      </w:tr>
      <w:tr>
        <w:trPr>
          <w:cantSplit/>
        </w:trPr>
        <w:tc>
          <w:tcPr>
            <w:tcW w:type="dxa" w:w="2304"/>
            <w:vAlign w:val="center"/>
            <w:tcMar>
              <w:top w:w="70" w:type="dxa"/>
              <w:bottom w:w="70" w:type="dxa"/>
              <w:left w:w="90" w:type="dxa"/>
              <w:right w:w="90" w:type="dxa"/>
            </w:tcMar>
            <w:shd w:fill="FFFFFF"/>
          </w:tcPr>
          <w:p>
            <w:pPr>
              <w:keepNext/>
              <w:widowControl/>
              <w:spacing w:after="0" w:before="0" w:line="247" w:lineRule="auto"/>
            </w:pPr>
            <w:r>
              <w:rPr>
                <w:b w:val="0"/>
                <w:color w:val="171717"/>
                <w:sz w:val="20"/>
              </w:rPr>
              <w:t>Leaking Heights</w:t>
            </w:r>
          </w:p>
        </w:tc>
        <w:tc>
          <w:tcPr>
            <w:tcW w:type="dxa" w:w="1267"/>
            <w:vAlign w:val="center"/>
            <w:tcMar>
              <w:top w:w="70" w:type="dxa"/>
              <w:bottom w:w="70" w:type="dxa"/>
              <w:left w:w="90" w:type="dxa"/>
              <w:right w:w="90" w:type="dxa"/>
            </w:tcMar>
            <w:shd w:fill="FFFFFF"/>
          </w:tcPr>
          <w:p>
            <w:pPr>
              <w:keepNext/>
              <w:widowControl/>
              <w:spacing w:after="0" w:before="0" w:line="247" w:lineRule="auto"/>
            </w:pPr>
            <w:r>
              <w:rPr>
                <w:b w:val="0"/>
                <w:color w:val="171717"/>
                <w:sz w:val="20"/>
              </w:rPr>
              <w:t>10K</w:t>
            </w:r>
          </w:p>
        </w:tc>
        <w:tc>
          <w:tcPr>
            <w:tcW w:type="dxa" w:w="1613"/>
            <w:vAlign w:val="center"/>
            <w:tcMar>
              <w:top w:w="70" w:type="dxa"/>
              <w:bottom w:w="70" w:type="dxa"/>
              <w:left w:w="90" w:type="dxa"/>
              <w:right w:w="90" w:type="dxa"/>
            </w:tcMar>
            <w:shd w:fill="FFFFFF"/>
          </w:tcPr>
          <w:p>
            <w:pPr>
              <w:keepNext/>
              <w:widowControl/>
              <w:spacing w:after="0" w:before="0" w:line="247" w:lineRule="auto"/>
            </w:pPr>
            <w:r>
              <w:rPr>
                <w:b w:val="0"/>
                <w:color w:val="171717"/>
                <w:sz w:val="20"/>
              </w:rPr>
              <w:t>160K</w:t>
            </w:r>
          </w:p>
        </w:tc>
        <w:tc>
          <w:tcPr>
            <w:tcW w:type="dxa" w:w="1699"/>
            <w:vAlign w:val="center"/>
            <w:tcMar>
              <w:top w:w="70" w:type="dxa"/>
              <w:bottom w:w="70" w:type="dxa"/>
              <w:left w:w="90" w:type="dxa"/>
              <w:right w:w="90" w:type="dxa"/>
            </w:tcMar>
            <w:shd w:fill="FFFFFF"/>
          </w:tcPr>
          <w:p>
            <w:pPr>
              <w:keepNext/>
              <w:widowControl/>
              <w:spacing w:after="0" w:before="0" w:line="247" w:lineRule="auto"/>
            </w:pPr>
            <w:r>
              <w:rPr>
                <w:b w:val="0"/>
                <w:color w:val="171717"/>
                <w:sz w:val="20"/>
              </w:rPr>
              <w:t>20M</w:t>
            </w:r>
          </w:p>
        </w:tc>
        <w:tc>
          <w:tcPr>
            <w:tcW w:type="dxa" w:w="1786"/>
            <w:vAlign w:val="center"/>
            <w:tcMar>
              <w:top w:w="70" w:type="dxa"/>
              <w:bottom w:w="70" w:type="dxa"/>
              <w:left w:w="90" w:type="dxa"/>
              <w:right w:w="90" w:type="dxa"/>
            </w:tcMar>
            <w:shd w:fill="FFFFFF"/>
          </w:tcPr>
          <w:p>
            <w:pPr>
              <w:keepNext/>
              <w:widowControl/>
              <w:spacing w:after="0" w:before="0" w:line="247" w:lineRule="auto"/>
            </w:pPr>
            <w:r>
              <w:rPr>
                <w:b w:val="0"/>
                <w:color w:val="171717"/>
                <w:sz w:val="20"/>
              </w:rPr>
              <w:t>25M</w:t>
            </w:r>
          </w:p>
        </w:tc>
        <w:tc>
          <w:tcPr>
            <w:tcW w:type="dxa" w:w="1411"/>
            <w:vAlign w:val="center"/>
            <w:tcMar>
              <w:top w:w="70" w:type="dxa"/>
              <w:bottom w:w="70" w:type="dxa"/>
              <w:left w:w="90" w:type="dxa"/>
              <w:right w:w="90" w:type="dxa"/>
            </w:tcMar>
            <w:shd w:fill="FFFFFF"/>
          </w:tcPr>
          <w:p>
            <w:pPr>
              <w:keepNext/>
              <w:widowControl/>
              <w:spacing w:after="0" w:before="0" w:line="247" w:lineRule="auto"/>
            </w:pPr>
            <w:r>
              <w:rPr>
                <w:b w:val="0"/>
                <w:color w:val="171717"/>
                <w:sz w:val="20"/>
              </w:rPr>
              <w:t>18 s</w:t>
            </w:r>
          </w:p>
        </w:tc>
      </w:tr>
      <w:tr>
        <w:trPr>
          <w:cantSplit/>
        </w:trPr>
        <w:tc>
          <w:tcPr>
            <w:tcW w:type="dxa" w:w="2304"/>
            <w:vAlign w:val="center"/>
            <w:tcMar>
              <w:top w:w="70" w:type="dxa"/>
              <w:bottom w:w="70" w:type="dxa"/>
              <w:left w:w="90" w:type="dxa"/>
              <w:right w:w="90" w:type="dxa"/>
            </w:tcMar>
            <w:shd w:fill="F3F3F3"/>
          </w:tcPr>
          <w:p>
            <w:pPr>
              <w:keepNext/>
              <w:widowControl/>
              <w:spacing w:after="0" w:before="0" w:line="247" w:lineRule="auto"/>
            </w:pPr>
            <w:r>
              <w:rPr>
                <w:b w:val="0"/>
                <w:color w:val="171717"/>
                <w:sz w:val="20"/>
              </w:rPr>
              <w:t>Bronze Pass</w:t>
            </w:r>
          </w:p>
        </w:tc>
        <w:tc>
          <w:tcPr>
            <w:tcW w:type="dxa" w:w="1267"/>
            <w:vAlign w:val="center"/>
            <w:tcMar>
              <w:top w:w="70" w:type="dxa"/>
              <w:bottom w:w="70" w:type="dxa"/>
              <w:left w:w="90" w:type="dxa"/>
              <w:right w:w="90" w:type="dxa"/>
            </w:tcMar>
            <w:shd w:fill="F3F3F3"/>
          </w:tcPr>
          <w:p>
            <w:pPr>
              <w:keepNext/>
              <w:widowControl/>
              <w:spacing w:after="0" w:before="0" w:line="247" w:lineRule="auto"/>
            </w:pPr>
            <w:r>
              <w:rPr>
                <w:b w:val="0"/>
                <w:color w:val="171717"/>
                <w:sz w:val="20"/>
              </w:rPr>
              <w:t>750K</w:t>
            </w:r>
          </w:p>
        </w:tc>
        <w:tc>
          <w:tcPr>
            <w:tcW w:type="dxa" w:w="1613"/>
            <w:vAlign w:val="center"/>
            <w:tcMar>
              <w:top w:w="70" w:type="dxa"/>
              <w:bottom w:w="70" w:type="dxa"/>
              <w:left w:w="90" w:type="dxa"/>
              <w:right w:w="90" w:type="dxa"/>
            </w:tcMar>
            <w:shd w:fill="F3F3F3"/>
          </w:tcPr>
          <w:p>
            <w:pPr>
              <w:keepNext/>
              <w:widowControl/>
              <w:spacing w:after="0" w:before="0" w:line="247" w:lineRule="auto"/>
            </w:pPr>
            <w:r>
              <w:rPr>
                <w:b w:val="0"/>
                <w:color w:val="171717"/>
                <w:sz w:val="20"/>
              </w:rPr>
              <w:t>48M</w:t>
            </w:r>
          </w:p>
        </w:tc>
        <w:tc>
          <w:tcPr>
            <w:tcW w:type="dxa" w:w="1699"/>
            <w:vAlign w:val="center"/>
            <w:tcMar>
              <w:top w:w="70" w:type="dxa"/>
              <w:bottom w:w="70" w:type="dxa"/>
              <w:left w:w="90" w:type="dxa"/>
              <w:right w:w="90" w:type="dxa"/>
            </w:tcMar>
            <w:shd w:fill="F3F3F3"/>
          </w:tcPr>
          <w:p>
            <w:pPr>
              <w:keepNext/>
              <w:widowControl/>
              <w:spacing w:after="0" w:before="0" w:line="247" w:lineRule="auto"/>
            </w:pPr>
            <w:r>
              <w:rPr>
                <w:b w:val="0"/>
                <w:color w:val="171717"/>
                <w:sz w:val="20"/>
              </w:rPr>
              <w:t>9B</w:t>
            </w:r>
          </w:p>
        </w:tc>
        <w:tc>
          <w:tcPr>
            <w:tcW w:type="dxa" w:w="1786"/>
            <w:vAlign w:val="center"/>
            <w:tcMar>
              <w:top w:w="70" w:type="dxa"/>
              <w:bottom w:w="70" w:type="dxa"/>
              <w:left w:w="90" w:type="dxa"/>
              <w:right w:w="90" w:type="dxa"/>
            </w:tcMar>
            <w:shd w:fill="F3F3F3"/>
          </w:tcPr>
          <w:p>
            <w:pPr>
              <w:keepNext/>
              <w:widowControl/>
              <w:spacing w:after="0" w:before="0" w:line="247" w:lineRule="auto"/>
            </w:pPr>
            <w:r>
              <w:rPr>
                <w:b w:val="0"/>
                <w:color w:val="171717"/>
                <w:sz w:val="20"/>
              </w:rPr>
              <w:t>12B</w:t>
            </w:r>
          </w:p>
        </w:tc>
        <w:tc>
          <w:tcPr>
            <w:tcW w:type="dxa" w:w="1411"/>
            <w:vAlign w:val="center"/>
            <w:tcMar>
              <w:top w:w="70" w:type="dxa"/>
              <w:bottom w:w="70" w:type="dxa"/>
              <w:left w:w="90" w:type="dxa"/>
              <w:right w:w="90" w:type="dxa"/>
            </w:tcMar>
            <w:shd w:fill="F3F3F3"/>
          </w:tcPr>
          <w:p>
            <w:pPr>
              <w:keepNext/>
              <w:widowControl/>
              <w:spacing w:after="0" w:before="0" w:line="247" w:lineRule="auto"/>
            </w:pPr>
            <w:r>
              <w:rPr>
                <w:b w:val="0"/>
                <w:color w:val="171717"/>
                <w:sz w:val="20"/>
              </w:rPr>
              <w:t>21 s</w:t>
            </w:r>
          </w:p>
        </w:tc>
      </w:tr>
      <w:tr>
        <w:trPr>
          <w:cantSplit/>
        </w:trPr>
        <w:tc>
          <w:tcPr>
            <w:tcW w:type="dxa" w:w="2304"/>
            <w:vAlign w:val="center"/>
            <w:tcMar>
              <w:top w:w="70" w:type="dxa"/>
              <w:bottom w:w="70" w:type="dxa"/>
              <w:left w:w="90" w:type="dxa"/>
              <w:right w:w="90" w:type="dxa"/>
            </w:tcMar>
            <w:shd w:fill="FFFFFF"/>
          </w:tcPr>
          <w:p>
            <w:pPr>
              <w:keepNext/>
              <w:widowControl/>
              <w:spacing w:after="0" w:before="0" w:line="247" w:lineRule="auto"/>
            </w:pPr>
            <w:r>
              <w:rPr>
                <w:b w:val="0"/>
                <w:color w:val="171717"/>
                <w:sz w:val="20"/>
              </w:rPr>
              <w:t>Skyward Escarpment</w:t>
            </w:r>
          </w:p>
        </w:tc>
        <w:tc>
          <w:tcPr>
            <w:tcW w:type="dxa" w:w="1267"/>
            <w:vAlign w:val="center"/>
            <w:tcMar>
              <w:top w:w="70" w:type="dxa"/>
              <w:bottom w:w="70" w:type="dxa"/>
              <w:left w:w="90" w:type="dxa"/>
              <w:right w:w="90" w:type="dxa"/>
            </w:tcMar>
            <w:shd w:fill="FFFFFF"/>
          </w:tcPr>
          <w:p>
            <w:pPr>
              <w:keepNext/>
              <w:widowControl/>
              <w:spacing w:after="0" w:before="0" w:line="247" w:lineRule="auto"/>
            </w:pPr>
            <w:r>
              <w:rPr>
                <w:b w:val="0"/>
                <w:color w:val="171717"/>
                <w:sz w:val="20"/>
              </w:rPr>
              <w:t>100M</w:t>
            </w:r>
          </w:p>
        </w:tc>
        <w:tc>
          <w:tcPr>
            <w:tcW w:type="dxa" w:w="1613"/>
            <w:vAlign w:val="center"/>
            <w:tcMar>
              <w:top w:w="70" w:type="dxa"/>
              <w:bottom w:w="70" w:type="dxa"/>
              <w:left w:w="90" w:type="dxa"/>
              <w:right w:w="90" w:type="dxa"/>
            </w:tcMar>
            <w:shd w:fill="FFFFFF"/>
          </w:tcPr>
          <w:p>
            <w:pPr>
              <w:keepNext/>
              <w:widowControl/>
              <w:spacing w:after="0" w:before="0" w:line="247" w:lineRule="auto"/>
            </w:pPr>
            <w:r>
              <w:rPr>
                <w:b w:val="0"/>
                <w:color w:val="171717"/>
                <w:sz w:val="20"/>
              </w:rPr>
              <w:t>25.6B</w:t>
            </w:r>
          </w:p>
        </w:tc>
        <w:tc>
          <w:tcPr>
            <w:tcW w:type="dxa" w:w="1699"/>
            <w:vAlign w:val="center"/>
            <w:tcMar>
              <w:top w:w="70" w:type="dxa"/>
              <w:bottom w:w="70" w:type="dxa"/>
              <w:left w:w="90" w:type="dxa"/>
              <w:right w:w="90" w:type="dxa"/>
            </w:tcMar>
            <w:shd w:fill="FFFFFF"/>
          </w:tcPr>
          <w:p>
            <w:pPr>
              <w:keepNext/>
              <w:widowControl/>
              <w:spacing w:after="0" w:before="0" w:line="247" w:lineRule="auto"/>
            </w:pPr>
            <w:r>
              <w:rPr>
                <w:b w:val="0"/>
                <w:color w:val="171717"/>
                <w:sz w:val="20"/>
              </w:rPr>
              <w:t>4.8T</w:t>
            </w:r>
          </w:p>
        </w:tc>
        <w:tc>
          <w:tcPr>
            <w:tcW w:type="dxa" w:w="1786"/>
            <w:vAlign w:val="center"/>
            <w:tcMar>
              <w:top w:w="70" w:type="dxa"/>
              <w:bottom w:w="70" w:type="dxa"/>
              <w:left w:w="90" w:type="dxa"/>
              <w:right w:w="90" w:type="dxa"/>
            </w:tcMar>
            <w:shd w:fill="FFFFFF"/>
          </w:tcPr>
          <w:p>
            <w:pPr>
              <w:keepNext/>
              <w:widowControl/>
              <w:spacing w:after="0" w:before="0" w:line="247" w:lineRule="auto"/>
            </w:pPr>
            <w:r>
              <w:rPr>
                <w:b w:val="0"/>
                <w:color w:val="171717"/>
                <w:sz w:val="20"/>
              </w:rPr>
              <w:t>6.4T</w:t>
            </w:r>
          </w:p>
        </w:tc>
        <w:tc>
          <w:tcPr>
            <w:tcW w:type="dxa" w:w="1411"/>
            <w:vAlign w:val="center"/>
            <w:tcMar>
              <w:top w:w="70" w:type="dxa"/>
              <w:bottom w:w="70" w:type="dxa"/>
              <w:left w:w="90" w:type="dxa"/>
              <w:right w:w="90" w:type="dxa"/>
            </w:tcMar>
            <w:shd w:fill="FFFFFF"/>
          </w:tcPr>
          <w:p>
            <w:pPr>
              <w:keepNext/>
              <w:widowControl/>
              <w:spacing w:after="0" w:before="0" w:line="247" w:lineRule="auto"/>
            </w:pPr>
            <w:r>
              <w:rPr>
                <w:b w:val="0"/>
                <w:color w:val="171717"/>
                <w:sz w:val="20"/>
              </w:rPr>
              <w:t>24 s</w:t>
            </w:r>
          </w:p>
        </w:tc>
      </w:tr>
      <w:tr>
        <w:trPr>
          <w:cantSplit/>
        </w:trPr>
        <w:tc>
          <w:tcPr>
            <w:tcW w:type="dxa" w:w="2304"/>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Olympian Approach</w:t>
            </w:r>
          </w:p>
        </w:tc>
        <w:tc>
          <w:tcPr>
            <w:tcW w:type="dxa" w:w="126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30B</w:t>
            </w:r>
          </w:p>
        </w:tc>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25.6T</w:t>
            </w:r>
          </w:p>
        </w:tc>
        <w:tc>
          <w:tcPr>
            <w:tcW w:type="dxa" w:w="1699"/>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2 quadrillion</w:t>
            </w:r>
          </w:p>
        </w:tc>
        <w:tc>
          <w:tcPr>
            <w:tcW w:type="dxa" w:w="178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2.8 quadrillion</w:t>
            </w:r>
          </w:p>
        </w:tc>
        <w:tc>
          <w:tcPr>
            <w:tcW w:type="dxa" w:w="141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27 s</w:t>
            </w:r>
          </w:p>
        </w:tc>
      </w:tr>
    </w:tbl>
    <w:p>
      <w:pPr>
        <w:spacing w:after="0"/>
      </w:pPr>
    </w:p>
    <w:p>
      <w:r>
        <w:t>The gate unlocks the offer and the opening price purchases the operation. Gate progress uses gross earnings so spending does not push the goal backward. The next gate is displayed relative to the previous gate, clamped between zero and one. If a large payout crosses several gates, queue the decrees in chapter order; opening still requires the preceding operation to be owned.</w:t>
      </w:r>
    </w:p>
    <w:p>
      <w:r>
        <w:t>A new operation starts automatically if the foreman contract is active. Fixed routes and installed defaults make it productive immediately; there is no resource delivery prerequisite. Previous sites retain their rates and never inherit the new site's steeper slope.</w:t>
      </w:r>
    </w:p>
    <w:p>
      <w:pPr>
        <w:pStyle w:val="Heading2"/>
      </w:pPr>
      <w:r>
        <w:t>Bonus targets and bounded discovery</w:t>
      </w:r>
    </w:p>
    <w:p>
      <w:r>
        <w:t>Every completed descent resolves one target payout. The three outcomes below are additional to the guaranteed summit and impact income.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Outcome</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Chance per completed descent</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Additional reward</w:t>
            </w:r>
          </w:p>
        </w:tc>
      </w:tr>
      <w:tr>
        <w:trPr>
          <w:cantSplit/>
        </w:trPr>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Ordinary debris</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80 percent</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None</w:t>
            </w:r>
          </w:p>
        </w:tc>
      </w:tr>
      <w:tr>
        <w:trPr>
          <w:cantSplit/>
        </w:trPr>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Coin amphora</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18 percent</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0.25 times the snapshotted base reward</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Gilded offering</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2 percent</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1.75 times the snapshotted base reward</w:t>
            </w:r>
          </w:p>
        </w:tc>
      </w:tr>
    </w:tbl>
    <w:p>
      <w:pPr>
        <w:spacing w:after="0"/>
      </w:pPr>
    </w:p>
    <w:p>
      <w:r>
        <w:t>The expected bonus is 0.08 times base reward. Display the odds in the archive. The result changes the target art and payout effect; it never requires aiming. Impact upgrades affect guaranteed impact income only. They do not secretly change the probabilities.</w:t>
      </w:r>
    </w:p>
    <w:p>
      <w:r>
        <w:t>Six relics can be discovered early. Only the currently highest owned operation is eligible to discover the next relic in sequence. After it completes a descent, roll a 1-in-80 chance if that chapter's relic is still missing. At 60 eligible descents without success, grant it. Opening the next chapter guarantees the preceding chapter's relic immediately; the final relic is guaranteed by the Charter. The sequence therefore cannot block a chapter or produce a duplicate.</w:t>
      </w:r>
    </w:p>
    <w:p>
      <w:r>
        <w:t>Relics are fixed passives, each multiplying ordinary income by 1.10. Their art and lore provide distinction; launch has no equipment slots or leveling. Finding one changes income from the next cycle onward. A drop occurs once and saves immediately. Relic chance is independent of the coin bonus.</w:t>
      </w:r>
    </w:p>
    <w:p>
      <w:r>
        <w:t>For a consistent online and offline implementation, sample the number of eligible descents until the next relic when eligibility begins, from a geometric distribution with probability 1/80, capped at 60. Save the remaining count. Each eligible descent decrements it. At zero, grant the relic and stop checking until the next operation is opened. This makes batching exact without iterating a long absence.</w:t>
      </w:r>
    </w:p>
    <w:p>
      <w:pPr>
        <w:pStyle w:val="Heading2"/>
      </w:pPr>
      <w:r>
        <w:t>Prestige and permanent growth</w:t>
      </w:r>
    </w:p>
    <w:p>
      <w:r>
        <w:t>Begin Again is a voluntary renegotiation of the sentence. It resets operations and ordinary currency in return for Insight based on the best gross-earnings run. The entitlement is cumulative; replaying the same early run cannot repeatedly farm the same award.</w:t>
      </w:r>
    </w:p>
    <w:p>
      <w:pPr>
        <w:pStyle w:val="Code"/>
        <w:keepNext/>
      </w:pPr>
      <w:r>
        <w:t>record = max(bestCompletedOrCurrentRunGross, currentRunGross)</w:t>
      </w:r>
    </w:p>
    <w:p>
      <w:pPr>
        <w:pStyle w:val="Code"/>
        <w:keepNext/>
      </w:pPr>
      <w:r>
        <w:t>if record &lt; 1_000_000: entitlement = 0</w:t>
      </w:r>
    </w:p>
    <w:p>
      <w:pPr>
        <w:pStyle w:val="Code"/>
        <w:keepNext/>
      </w:pPr>
      <w:r>
        <w:t>else: entitlement = floor(10 * (1 + log10(record / 1_000_000)) ** 2)</w:t>
      </w:r>
    </w:p>
    <w:p>
      <w:pPr>
        <w:pStyle w:val="Code"/>
        <w:keepNext w:val="0"/>
      </w:pPr>
      <w:r>
        <w:t>availableInsight = max(0, entitlement - lifetimeInsightAwarded)</w:t>
      </w:r>
    </w:p>
    <w:p>
      <w:pPr>
        <w:spacing w:after="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Best run Defiance</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Lifetime entitlement</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New award after previously claiming 10</w:t>
            </w:r>
          </w:p>
        </w:tc>
      </w:tr>
      <w:tr>
        <w:trPr>
          <w:cantSplit/>
        </w:trPr>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1M</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10</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0</w:t>
            </w:r>
          </w:p>
        </w:tc>
      </w:tr>
      <w:tr>
        <w:trPr>
          <w:cantSplit/>
        </w:trPr>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10M</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40</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30</w:t>
            </w:r>
          </w:p>
        </w:tc>
      </w:tr>
      <w:tr>
        <w:trPr>
          <w:cantSplit/>
        </w:trPr>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100M</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90</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80</w:t>
            </w:r>
          </w:p>
        </w:tc>
      </w:tr>
      <w:tr>
        <w:trPr>
          <w:cantSplit/>
        </w:trPr>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1B</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160</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150</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1T</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490</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480</w:t>
            </w:r>
          </w:p>
        </w:tc>
      </w:tr>
    </w:tbl>
    <w:p>
      <w:pPr>
        <w:spacing w:after="0"/>
      </w:pPr>
    </w:p>
    <w:p>
      <w:r>
        <w:t>Lifetime earned Insight increases permanent income with diminishing returns. Ten Insight gives 1.75 times base income; 160 gives 4 times. Spending Insight does not reduce that factor. The preview shows the exact before and after multiplier, so the player need not calculate a square root. Track the lifetime award and spending separately; derive the spendable balance. In the launch game, lifetime earned equals lifetime awarded and needs no second mutable counter.</w:t>
      </w:r>
    </w:p>
    <w:p>
      <w:r>
        <w:t>The permanent upgrade path is fixed. Players may buy each next step when affordable; no respec or build selection is needed. Costs are incremental, not cumulative labels.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333"/>
        <w:gridCol w:w="850"/>
        <w:gridCol w:w="6106"/>
      </w:tblGrid>
      <w:tr>
        <w:trPr>
          <w:cantSplit/>
          <w:tblHeader/>
        </w:trPr>
        <w:tc>
          <w:tcPr>
            <w:tcW w:type="dxa" w:w="792"/>
            <w:vAlign w:val="center"/>
            <w:tcMar>
              <w:top w:w="70" w:type="dxa"/>
              <w:bottom w:w="70" w:type="dxa"/>
              <w:left w:w="90" w:type="dxa"/>
              <w:right w:w="90" w:type="dxa"/>
            </w:tcMar>
            <w:shd w:fill="3A3A3A"/>
          </w:tcPr>
          <w:p>
            <w:pPr>
              <w:keepNext/>
              <w:widowControl/>
              <w:spacing w:after="0" w:before="0" w:line="247" w:lineRule="auto"/>
            </w:pPr>
            <w:r>
              <w:rPr>
                <w:b/>
                <w:color w:val="FFFFFF"/>
                <w:sz w:val="20"/>
              </w:rPr>
              <w:t>Order</w:t>
            </w:r>
          </w:p>
        </w:tc>
        <w:tc>
          <w:tcPr>
            <w:tcW w:type="dxa" w:w="2333"/>
            <w:vAlign w:val="center"/>
            <w:tcMar>
              <w:top w:w="70" w:type="dxa"/>
              <w:bottom w:w="70" w:type="dxa"/>
              <w:left w:w="90" w:type="dxa"/>
              <w:right w:w="90" w:type="dxa"/>
            </w:tcMar>
            <w:shd w:fill="3A3A3A"/>
          </w:tcPr>
          <w:p>
            <w:pPr>
              <w:keepNext/>
              <w:widowControl/>
              <w:spacing w:after="0" w:before="0" w:line="247" w:lineRule="auto"/>
            </w:pPr>
            <w:r>
              <w:rPr>
                <w:b/>
                <w:color w:val="FFFFFF"/>
                <w:sz w:val="20"/>
              </w:rPr>
              <w:t>Upgrade</w:t>
            </w:r>
          </w:p>
        </w:tc>
        <w:tc>
          <w:tcPr>
            <w:tcW w:type="dxa" w:w="850"/>
            <w:vAlign w:val="center"/>
            <w:tcMar>
              <w:top w:w="70" w:type="dxa"/>
              <w:bottom w:w="70" w:type="dxa"/>
              <w:left w:w="90" w:type="dxa"/>
              <w:right w:w="90" w:type="dxa"/>
            </w:tcMar>
            <w:shd w:fill="3A3A3A"/>
          </w:tcPr>
          <w:p>
            <w:pPr>
              <w:keepNext/>
              <w:widowControl/>
              <w:spacing w:after="0" w:before="0" w:line="247" w:lineRule="auto"/>
            </w:pPr>
            <w:r>
              <w:rPr>
                <w:b/>
                <w:color w:val="FFFFFF"/>
                <w:sz w:val="20"/>
              </w:rPr>
              <w:t>Cost</w:t>
            </w:r>
          </w:p>
        </w:tc>
        <w:tc>
          <w:tcPr>
            <w:tcW w:type="dxa" w:w="6106"/>
            <w:vAlign w:val="center"/>
            <w:tcMar>
              <w:top w:w="70" w:type="dxa"/>
              <w:bottom w:w="70" w:type="dxa"/>
              <w:left w:w="90" w:type="dxa"/>
              <w:right w:w="90" w:type="dxa"/>
            </w:tcMar>
            <w:shd w:fill="3A3A3A"/>
          </w:tcPr>
          <w:p>
            <w:pPr>
              <w:keepNext/>
              <w:widowControl/>
              <w:spacing w:after="0" w:before="0" w:line="247" w:lineRule="auto"/>
            </w:pPr>
            <w:r>
              <w:rPr>
                <w:b/>
                <w:color w:val="FFFFFF"/>
                <w:sz w:val="20"/>
              </w:rPr>
              <w:t>Effect</w:t>
            </w:r>
          </w:p>
        </w:tc>
      </w:tr>
      <w:tr>
        <w:trPr>
          <w:cantSplit/>
        </w:trPr>
        <w:tc>
          <w:tcPr>
            <w:tcW w:type="dxa" w:w="79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1</w:t>
            </w:r>
          </w:p>
        </w:tc>
        <w:tc>
          <w:tcPr>
            <w:tcW w:type="dxa" w:w="233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Remembered Hand</w:t>
            </w:r>
          </w:p>
        </w:tc>
        <w:tc>
          <w:tcPr>
            <w:tcW w:type="dxa" w:w="85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2</w:t>
            </w:r>
          </w:p>
        </w:tc>
        <w:tc>
          <w:tcPr>
            <w:tcW w:type="dxa" w:w="610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Begin future runs with foreman active</w:t>
            </w:r>
          </w:p>
        </w:tc>
      </w:tr>
      <w:tr>
        <w:trPr>
          <w:cantSplit/>
        </w:trPr>
        <w:tc>
          <w:tcPr>
            <w:tcW w:type="dxa" w:w="79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2</w:t>
            </w:r>
          </w:p>
        </w:tc>
        <w:tc>
          <w:tcPr>
            <w:tcW w:type="dxa" w:w="233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Known Machinery</w:t>
            </w:r>
          </w:p>
        </w:tc>
        <w:tc>
          <w:tcPr>
            <w:tcW w:type="dxa" w:w="85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3</w:t>
            </w:r>
          </w:p>
        </w:tc>
        <w:tc>
          <w:tcPr>
            <w:tcW w:type="dxa" w:w="610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Start owned sites with a charged flywheel, including newly opened sites</w:t>
            </w:r>
          </w:p>
        </w:tc>
      </w:tr>
      <w:tr>
        <w:trPr>
          <w:cantSplit/>
        </w:trPr>
        <w:tc>
          <w:tcPr>
            <w:tcW w:type="dxa" w:w="79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3</w:t>
            </w:r>
          </w:p>
        </w:tc>
        <w:tc>
          <w:tcPr>
            <w:tcW w:type="dxa" w:w="233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Standing Orders</w:t>
            </w:r>
          </w:p>
        </w:tc>
        <w:tc>
          <w:tcPr>
            <w:tcW w:type="dxa" w:w="85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5</w:t>
            </w:r>
          </w:p>
        </w:tc>
        <w:tc>
          <w:tcPr>
            <w:tcW w:type="dxa" w:w="610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Newly opened sites after the first start at level 5</w:t>
            </w:r>
          </w:p>
        </w:tc>
      </w:tr>
      <w:tr>
        <w:trPr>
          <w:cantSplit/>
        </w:trPr>
        <w:tc>
          <w:tcPr>
            <w:tcW w:type="dxa" w:w="79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4</w:t>
            </w:r>
          </w:p>
        </w:tc>
        <w:tc>
          <w:tcPr>
            <w:tcW w:type="dxa" w:w="233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Familiar Ground</w:t>
            </w:r>
          </w:p>
        </w:tc>
        <w:tc>
          <w:tcPr>
            <w:tcW w:type="dxa" w:w="85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10</w:t>
            </w:r>
          </w:p>
        </w:tc>
        <w:tc>
          <w:tcPr>
            <w:tcW w:type="dxa" w:w="610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Sites below the highest currently owned site earn twice as much</w:t>
            </w:r>
          </w:p>
        </w:tc>
      </w:tr>
      <w:tr>
        <w:trPr>
          <w:cantSplit/>
        </w:trPr>
        <w:tc>
          <w:tcPr>
            <w:tcW w:type="dxa" w:w="79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5</w:t>
            </w:r>
          </w:p>
        </w:tc>
        <w:tc>
          <w:tcPr>
            <w:tcW w:type="dxa" w:w="233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Signed in Advance</w:t>
            </w:r>
          </w:p>
        </w:tc>
        <w:tc>
          <w:tcPr>
            <w:tcW w:type="dxa" w:w="85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20</w:t>
            </w:r>
          </w:p>
        </w:tc>
        <w:tc>
          <w:tcPr>
            <w:tcW w:type="dxa" w:w="610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Previously purchased mythic works return free when their ordinary level conditions are met; Charter excluded</w:t>
            </w:r>
          </w:p>
        </w:tc>
      </w:tr>
      <w:tr>
        <w:trPr>
          <w:cantSplit/>
        </w:trPr>
        <w:tc>
          <w:tcPr>
            <w:tcW w:type="dxa" w:w="79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6</w:t>
            </w:r>
          </w:p>
        </w:tc>
        <w:tc>
          <w:tcPr>
            <w:tcW w:type="dxa" w:w="233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Eternal Shift</w:t>
            </w:r>
          </w:p>
        </w:tc>
        <w:tc>
          <w:tcPr>
            <w:tcW w:type="dxa" w:w="85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40</w:t>
            </w:r>
          </w:p>
        </w:tc>
        <w:tc>
          <w:tcPr>
            <w:tcW w:type="dxa" w:w="610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Extend offline earning limit from 24 to 72 hours</w:t>
            </w:r>
          </w:p>
        </w:tc>
      </w:tr>
      <w:tr>
        <w:trPr>
          <w:cantSplit/>
        </w:trPr>
        <w:tc>
          <w:tcPr>
            <w:tcW w:type="dxa" w:w="79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7</w:t>
            </w:r>
          </w:p>
        </w:tc>
        <w:tc>
          <w:tcPr>
            <w:tcW w:type="dxa" w:w="233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Deep Reservoir</w:t>
            </w:r>
          </w:p>
        </w:tc>
        <w:tc>
          <w:tcPr>
            <w:tcW w:type="dxa" w:w="85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80</w:t>
            </w:r>
          </w:p>
        </w:tc>
        <w:tc>
          <w:tcPr>
            <w:tcW w:type="dxa" w:w="610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Charged flywheel speed factor rises from 1.25 to 1.50</w:t>
            </w:r>
          </w:p>
        </w:tc>
      </w:tr>
      <w:tr>
        <w:trPr>
          <w:cantSplit/>
        </w:trPr>
        <w:tc>
          <w:tcPr>
            <w:tcW w:type="dxa" w:w="79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8</w:t>
            </w:r>
          </w:p>
        </w:tc>
        <w:tc>
          <w:tcPr>
            <w:tcW w:type="dxa" w:w="233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Unbroken Memory</w:t>
            </w:r>
          </w:p>
        </w:tc>
        <w:tc>
          <w:tcPr>
            <w:tcW w:type="dxa" w:w="85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160</w:t>
            </w:r>
          </w:p>
        </w:tc>
        <w:tc>
          <w:tcPr>
            <w:tcW w:type="dxa" w:w="610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Double all ordinary income permanently</w:t>
            </w:r>
          </w:p>
        </w:tc>
      </w:tr>
    </w:tbl>
    <w:p>
      <w:pPr>
        <w:spacing w:after="0"/>
      </w:pPr>
    </w:p>
    <w:p>
      <w:r>
        <w:t>Signed in Advance uses the set of works actually purchased in an earlier run, not merely the highest chapter visited. Remembered Hand applies immediately if acquired while a new run has already begun. Known Machinery likewise installs and charges existing wheels immediately. Standing Orders changes future openings only; it does not remove or duplicate existing levels. The preview describes the timing of each effect.</w:t>
      </w:r>
    </w:p>
    <w:p>
      <w:pPr>
        <w:pStyle w:val="Heading3"/>
      </w:pPr>
      <w:r>
        <w:t>The reset transaction</w:t>
      </w:r>
    </w:p>
    <w:p>
      <w:r>
        <w:t>First settle simulation to the request timestamp and calculate the exact award. Open a confirmation showing current earnings, available Insight, new permanent factor, what resets and what stays. Require an affirmative confirmation separate from opening the preview. If the award is zero, disable the reset action and show the next record target.</w:t>
      </w:r>
    </w:p>
    <w:p>
      <w:r>
        <w:t>On confirmation, settle again, grant the latest valid award and record the old run. Clear the Obol balance, run Defiance, owned-site progress, bought works and temporary cycle snapshots. Restore the first hill and any permanent starting benefits. Preserve relics, Insight totals, permanent upgrades, archive discoveries, story-seen flags, achievements, settings, playtime and best records. Discard unfinished cycle progress without a payout; the preview warns of that small loss. Save the entire reset as one atomic state change with a pre-reset backup.</w:t>
      </w:r>
    </w:p>
    <w:p>
      <w:r>
        <w:t>Do not replay full dialogue on subsequent runs. Use a short stamp animation and an optional transcript link. Previously discovered regions remain visible in the archive but require reopening during a new run.</w:t>
      </w:r>
    </w:p>
    <w:p>
      <w:pPr>
        <w:pStyle w:val="Heading2"/>
      </w:pPr>
      <w:r>
        <w:t>Offline earnings and clock behavior</w:t>
      </w:r>
    </w:p>
    <w:p>
      <w:r>
        <w:t>Automated sites earn at 100 percent of their unassisted rate for up to 24 hours per absence, or 72 with Eternal Shift. There are no offline purchase orders in the launch version. No dialogue or new-site purchase is performed automatically. Gross earnings can make decrees available; offers wait for the player's return.</w:t>
      </w:r>
    </w:p>
    <w:p>
      <w:r>
        <w:t>Unautomated sites freeze during an absence, including any saved descent or return. They resume that phase on return without an offline payout. The offline routine below processes automated sites only. Foreground descents still finish without holding Push.</w:t>
      </w:r>
    </w:p>
    <w:p>
      <w:r>
        <w:t>Offline simulation must first finish any saved partial phase at its saved payout snapshot. It then resolves complete steady-state cycles in batches and leaves the remaining partial phase. Include strength, impact, works, charged flywheels, permanent upgrades and owned relics. If a relic is due during absence, split the interval at its award before applying its income multiplier to subsequent cycles. Handle the first uncharged flywheel cycle separately.</w:t>
      </w:r>
    </w:p>
    <w:p>
      <w:r>
        <w:t>Coin bonuses during a batched absence grant their exact expected value of 0.08 times base per complete cycle. Online bonuses are random; the expected rate is the same, not the exact payout distribution. Changing focus or opening panels never creates an absence. Repeated application of the same offline interval must grant nothing the second time. Track a settlement identifier and the saved accounting timestamp.</w:t>
      </w:r>
    </w:p>
    <w:p>
      <w:r>
        <w:t>For the first opening after an absence, show time counted, earned Obols, relic discoveries and ready goals. Grant these before showing the recap, so dismissal cannot lose the money. A recap can be minimized; it must not become a mandatory second collection action.</w:t>
      </w:r>
    </w:p>
    <w:p>
      <w:r>
        <w:t>Use a monotonic clock during active sessions and wall-clock timestamps for elapsed time between launches. Clamp a negative elapsed interval to zero. On a backward-clock event, retain the prior accounting high-water timestamp until real time catches up, and show a quiet informational notice. A large forward interval receives only the cap, and the accounting timestamp advances to the observed present. The game has no competitive economy, so it does not require a server to prevent clock editing.</w:t>
      </w:r>
    </w:p>
    <w:p>
      <w:pPr>
        <w:pStyle w:val="Heading2"/>
      </w:pPr>
      <w:r>
        <w:t>Balance principles and failure responses</w:t>
      </w:r>
    </w:p>
    <w:p>
      <w:r>
        <w:t>The ordinary loop must remain playable if every random bonus is removed. Automation must arrive while the initial push is still amusing. A milestone should occasionally make an older operation worth revisiting. The game must expose prices and benefits clearly enough that a sensible player can progress without calculating return on investment externally.</w:t>
      </w:r>
    </w:p>
    <w:p>
      <w:r>
        <w:t>If the opening drags, reduce the foreman price or early level costs, not the clarity of the tutorial. If later play accelerates too fast, adjust site-specific cost-to-yield ratios or work multipliers rather than imposing arbitrary real-time locks. If late play stalls, add a visible useful milestone or reduce the price gap; do not use a rare required drop. If frequent prestige is dominant, reduce record growth rewards or improve the benefit of continuing the current run.</w:t>
      </w:r>
    </w:p>
    <w:p>
      <w:r>
        <w:t>A price seed and a successful simulation cannot establish subjective fun. Final tuning requires comparing real first-session behavior, return sessions, a player who buys whenever possible, and a player who saves for milestones. The test plan specifies what to observe.</w:t>
      </w:r>
    </w:p>
    <w:p>
      <w:bookmarkStart w:id="3" w:name="chapter_3"/>
      <w:pPr>
        <w:pStyle w:val="Heading1"/>
        <w:pageBreakBefore/>
      </w:pPr>
      <w:r>
        <w:t>03  Campaign and Content Catalog</w:t>
      </w:r>
      <w:bookmarkEnd w:id="3"/>
    </w:p>
    <w:p>
      <w:pPr>
        <w:pStyle w:val="Heading2"/>
      </w:pPr>
      <w:r>
        <w:t>Fixed campaign order</w:t>
      </w:r>
    </w:p>
    <w:p>
      <w:r>
        <w:t>The campaign follows six operations. These are fictional locations within our comic version of the underworld, not a claim that ancient sources place every character on one mountain. The first hill evokes Corinth through distant architecture. Later routes expand the same enterprise across the underworld and toward the divine administrative realm.</w:t>
      </w:r>
    </w:p>
    <w:p>
      <w:r>
        <w:t>Every operation opens with a single short decree, a new stone silhouette and a clear investment goal. Every ordinary cycle remains ascent, summit payout, descent impact and return. A site's material identity changes the visual impact; numerical advantages are encoded in its base yield and ascent duration, not in an undisclosed physics model.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2520"/>
        <w:gridCol w:w="3226"/>
        <w:gridCol w:w="2491"/>
      </w:tblGrid>
      <w:tr>
        <w:trPr>
          <w:cantSplit/>
          <w:tblHeader/>
        </w:trPr>
        <w:tc>
          <w:tcPr>
            <w:tcW w:type="dxa" w:w="1843"/>
            <w:vAlign w:val="center"/>
            <w:tcMar>
              <w:top w:w="70" w:type="dxa"/>
              <w:bottom w:w="70" w:type="dxa"/>
              <w:left w:w="90" w:type="dxa"/>
              <w:right w:w="90" w:type="dxa"/>
            </w:tcMar>
            <w:shd w:fill="3A3A3A"/>
          </w:tcPr>
          <w:p>
            <w:pPr>
              <w:keepNext/>
              <w:widowControl/>
              <w:spacing w:after="0" w:before="0" w:line="247" w:lineRule="auto"/>
            </w:pPr>
            <w:r>
              <w:rPr>
                <w:b/>
                <w:color w:val="FFFFFF"/>
                <w:sz w:val="20"/>
              </w:rPr>
              <w:t>Chapter</w:t>
            </w:r>
          </w:p>
        </w:tc>
        <w:tc>
          <w:tcPr>
            <w:tcW w:type="dxa" w:w="2520"/>
            <w:vAlign w:val="center"/>
            <w:tcMar>
              <w:top w:w="70" w:type="dxa"/>
              <w:bottom w:w="70" w:type="dxa"/>
              <w:left w:w="90" w:type="dxa"/>
              <w:right w:w="90" w:type="dxa"/>
            </w:tcMar>
            <w:shd w:fill="3A3A3A"/>
          </w:tcPr>
          <w:p>
            <w:pPr>
              <w:keepNext/>
              <w:widowControl/>
              <w:spacing w:after="0" w:before="0" w:line="247" w:lineRule="auto"/>
            </w:pPr>
            <w:r>
              <w:rPr>
                <w:b/>
                <w:color w:val="FFFFFF"/>
                <w:sz w:val="20"/>
              </w:rPr>
              <w:t>Scene and stone</w:t>
            </w:r>
          </w:p>
        </w:tc>
        <w:tc>
          <w:tcPr>
            <w:tcW w:type="dxa" w:w="3226"/>
            <w:vAlign w:val="center"/>
            <w:tcMar>
              <w:top w:w="70" w:type="dxa"/>
              <w:bottom w:w="70" w:type="dxa"/>
              <w:left w:w="90" w:type="dxa"/>
              <w:right w:w="90" w:type="dxa"/>
            </w:tcMar>
            <w:shd w:fill="3A3A3A"/>
          </w:tcPr>
          <w:p>
            <w:pPr>
              <w:keepNext/>
              <w:widowControl/>
              <w:spacing w:after="0" w:before="0" w:line="247" w:lineRule="auto"/>
            </w:pPr>
            <w:r>
              <w:rPr>
                <w:b/>
                <w:color w:val="FFFFFF"/>
                <w:sz w:val="20"/>
              </w:rPr>
              <w:t>New discovery</w:t>
            </w:r>
          </w:p>
        </w:tc>
        <w:tc>
          <w:tcPr>
            <w:tcW w:type="dxa" w:w="2491"/>
            <w:vAlign w:val="center"/>
            <w:tcMar>
              <w:top w:w="70" w:type="dxa"/>
              <w:bottom w:w="70" w:type="dxa"/>
              <w:left w:w="90" w:type="dxa"/>
              <w:right w:w="90" w:type="dxa"/>
            </w:tcMar>
            <w:shd w:fill="3A3A3A"/>
          </w:tcPr>
          <w:p>
            <w:pPr>
              <w:keepNext/>
              <w:widowControl/>
              <w:spacing w:after="0" w:before="0" w:line="247" w:lineRule="auto"/>
            </w:pPr>
            <w:r>
              <w:rPr>
                <w:b/>
                <w:color w:val="FFFFFF"/>
                <w:sz w:val="20"/>
              </w:rPr>
              <w:t>Next objective</w:t>
            </w:r>
          </w:p>
        </w:tc>
      </w:tr>
      <w:tr>
        <w:trPr>
          <w:cantSplit/>
        </w:trPr>
        <w:tc>
          <w:tcPr>
            <w:tcW w:type="dxa" w:w="1843"/>
            <w:vAlign w:val="center"/>
            <w:tcMar>
              <w:top w:w="70" w:type="dxa"/>
              <w:bottom w:w="70" w:type="dxa"/>
              <w:left w:w="90" w:type="dxa"/>
              <w:right w:w="90" w:type="dxa"/>
            </w:tcMar>
            <w:shd w:fill="FFFFFF"/>
          </w:tcPr>
          <w:p>
            <w:pPr>
              <w:keepNext/>
              <w:widowControl/>
              <w:spacing w:after="0" w:before="0" w:line="247" w:lineRule="auto"/>
            </w:pPr>
            <w:r>
              <w:rPr>
                <w:b w:val="0"/>
                <w:color w:val="171717"/>
                <w:sz w:val="20"/>
              </w:rPr>
              <w:t>1 The First Hill</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Bare terracotta ridge and limestone</w:t>
            </w:r>
          </w:p>
        </w:tc>
        <w:tc>
          <w:tcPr>
            <w:tcW w:type="dxa" w:w="3226"/>
            <w:vAlign w:val="center"/>
            <w:tcMar>
              <w:top w:w="70" w:type="dxa"/>
              <w:bottom w:w="70" w:type="dxa"/>
              <w:left w:w="90" w:type="dxa"/>
              <w:right w:w="90" w:type="dxa"/>
            </w:tcMar>
            <w:shd w:fill="FFFFFF"/>
          </w:tcPr>
          <w:p>
            <w:pPr>
              <w:keepNext/>
              <w:widowControl/>
              <w:spacing w:after="0" w:before="0" w:line="247" w:lineRule="auto"/>
            </w:pPr>
            <w:r>
              <w:rPr>
                <w:b w:val="0"/>
                <w:color w:val="171717"/>
                <w:sz w:val="20"/>
              </w:rPr>
              <w:t>Descending motion can turn a flywheel; Hermes observes the accounts</w:t>
            </w:r>
          </w:p>
        </w:tc>
        <w:tc>
          <w:tcPr>
            <w:tcW w:type="dxa" w:w="2491"/>
            <w:vAlign w:val="center"/>
            <w:tcMar>
              <w:top w:w="70" w:type="dxa"/>
              <w:bottom w:w="70" w:type="dxa"/>
              <w:left w:w="90" w:type="dxa"/>
              <w:right w:w="90" w:type="dxa"/>
            </w:tcMar>
            <w:shd w:fill="FFFFFF"/>
          </w:tcPr>
          <w:p>
            <w:pPr>
              <w:keepNext/>
              <w:widowControl/>
              <w:spacing w:after="0" w:before="0" w:line="247" w:lineRule="auto"/>
            </w:pPr>
            <w:r>
              <w:rPr>
                <w:b w:val="0"/>
                <w:color w:val="171717"/>
                <w:sz w:val="20"/>
              </w:rPr>
              <w:t>Foreman, Hermes and Tartarus offer</w:t>
            </w:r>
          </w:p>
        </w:tc>
      </w:tr>
      <w:tr>
        <w:trPr>
          <w:cantSplit/>
        </w:trPr>
        <w:tc>
          <w:tcPr>
            <w:tcW w:type="dxa" w:w="1843"/>
            <w:vAlign w:val="center"/>
            <w:tcMar>
              <w:top w:w="70" w:type="dxa"/>
              <w:bottom w:w="70" w:type="dxa"/>
              <w:left w:w="90" w:type="dxa"/>
              <w:right w:w="90" w:type="dxa"/>
            </w:tcMar>
            <w:shd w:fill="F3F3F3"/>
          </w:tcPr>
          <w:p>
            <w:pPr>
              <w:keepNext/>
              <w:widowControl/>
              <w:spacing w:after="0" w:before="0" w:line="247" w:lineRule="auto"/>
            </w:pPr>
            <w:r>
              <w:rPr>
                <w:b w:val="0"/>
                <w:color w:val="171717"/>
                <w:sz w:val="20"/>
              </w:rPr>
              <w:t>2 The Tartarus Rim</w:t>
            </w:r>
          </w:p>
        </w:tc>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Black volcanic cliffs and basalt</w:t>
            </w:r>
          </w:p>
        </w:tc>
        <w:tc>
          <w:tcPr>
            <w:tcW w:type="dxa" w:w="3226"/>
            <w:vAlign w:val="center"/>
            <w:tcMar>
              <w:top w:w="70" w:type="dxa"/>
              <w:bottom w:w="70" w:type="dxa"/>
              <w:left w:w="90" w:type="dxa"/>
              <w:right w:w="90" w:type="dxa"/>
            </w:tcMar>
            <w:shd w:fill="F3F3F3"/>
          </w:tcPr>
          <w:p>
            <w:pPr>
              <w:keepNext/>
              <w:widowControl/>
              <w:spacing w:after="0" w:before="0" w:line="247" w:lineRule="auto"/>
            </w:pPr>
            <w:r>
              <w:rPr>
                <w:b w:val="0"/>
                <w:color w:val="171717"/>
                <w:sz w:val="20"/>
              </w:rPr>
              <w:t>Daedalus connects machinery; Ixion's wheel joins the enterprise</w:t>
            </w:r>
          </w:p>
        </w:tc>
        <w:tc>
          <w:tcPr>
            <w:tcW w:type="dxa" w:w="2491"/>
            <w:vAlign w:val="center"/>
            <w:tcMar>
              <w:top w:w="70" w:type="dxa"/>
              <w:bottom w:w="70" w:type="dxa"/>
              <w:left w:w="90" w:type="dxa"/>
              <w:right w:w="90" w:type="dxa"/>
            </w:tcMar>
            <w:shd w:fill="F3F3F3"/>
          </w:tcPr>
          <w:p>
            <w:pPr>
              <w:keepNext/>
              <w:widowControl/>
              <w:spacing w:after="0" w:before="0" w:line="247" w:lineRule="auto"/>
            </w:pPr>
            <w:r>
              <w:rPr>
                <w:b w:val="0"/>
                <w:color w:val="171717"/>
                <w:sz w:val="20"/>
              </w:rPr>
              <w:t>Purchase both works and reach the cistern</w:t>
            </w:r>
          </w:p>
        </w:tc>
      </w:tr>
      <w:tr>
        <w:trPr>
          <w:cantSplit/>
        </w:trPr>
        <w:tc>
          <w:tcPr>
            <w:tcW w:type="dxa" w:w="1843"/>
            <w:vAlign w:val="center"/>
            <w:tcMar>
              <w:top w:w="70" w:type="dxa"/>
              <w:bottom w:w="70" w:type="dxa"/>
              <w:left w:w="90" w:type="dxa"/>
              <w:right w:w="90" w:type="dxa"/>
            </w:tcMar>
            <w:shd w:fill="FFFFFF"/>
          </w:tcPr>
          <w:p>
            <w:pPr>
              <w:keepNext/>
              <w:widowControl/>
              <w:spacing w:after="0" w:before="0" w:line="247" w:lineRule="auto"/>
            </w:pPr>
            <w:r>
              <w:rPr>
                <w:b w:val="0"/>
                <w:color w:val="171717"/>
                <w:sz w:val="20"/>
              </w:rPr>
              <w:t>3 The Leaking Heights</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Incised water channels and marble</w:t>
            </w:r>
          </w:p>
        </w:tc>
        <w:tc>
          <w:tcPr>
            <w:tcW w:type="dxa" w:w="3226"/>
            <w:vAlign w:val="center"/>
            <w:tcMar>
              <w:top w:w="70" w:type="dxa"/>
              <w:bottom w:w="70" w:type="dxa"/>
              <w:left w:w="90" w:type="dxa"/>
              <w:right w:w="90" w:type="dxa"/>
            </w:tcMar>
            <w:shd w:fill="FFFFFF"/>
          </w:tcPr>
          <w:p>
            <w:pPr>
              <w:keepNext/>
              <w:widowControl/>
              <w:spacing w:after="0" w:before="0" w:line="247" w:lineRule="auto"/>
            </w:pPr>
            <w:r>
              <w:rPr>
                <w:b w:val="0"/>
                <w:color w:val="171717"/>
                <w:sz w:val="20"/>
              </w:rPr>
              <w:t>The Danaids' vessel never fills, but its leak drives a wheel</w:t>
            </w:r>
          </w:p>
        </w:tc>
        <w:tc>
          <w:tcPr>
            <w:tcW w:type="dxa" w:w="2491"/>
            <w:vAlign w:val="center"/>
            <w:tcMar>
              <w:top w:w="70" w:type="dxa"/>
              <w:bottom w:w="70" w:type="dxa"/>
              <w:left w:w="90" w:type="dxa"/>
              <w:right w:w="90" w:type="dxa"/>
            </w:tcMar>
            <w:shd w:fill="FFFFFF"/>
          </w:tcPr>
          <w:p>
            <w:pPr>
              <w:keepNext/>
              <w:widowControl/>
              <w:spacing w:after="0" w:before="0" w:line="247" w:lineRule="auto"/>
            </w:pPr>
            <w:r>
              <w:rPr>
                <w:b w:val="0"/>
                <w:color w:val="171717"/>
                <w:sz w:val="20"/>
              </w:rPr>
              <w:t>Improve a hydraulic operation and earn the Bronze Pass</w:t>
            </w:r>
          </w:p>
        </w:tc>
      </w:tr>
      <w:tr>
        <w:trPr>
          <w:cantSplit/>
        </w:trPr>
        <w:tc>
          <w:tcPr>
            <w:tcW w:type="dxa" w:w="1843"/>
            <w:vAlign w:val="center"/>
            <w:tcMar>
              <w:top w:w="70" w:type="dxa"/>
              <w:bottom w:w="70" w:type="dxa"/>
              <w:left w:w="90" w:type="dxa"/>
              <w:right w:w="90" w:type="dxa"/>
            </w:tcMar>
            <w:shd w:fill="F3F3F3"/>
          </w:tcPr>
          <w:p>
            <w:pPr>
              <w:keepNext/>
              <w:widowControl/>
              <w:spacing w:after="0" w:before="0" w:line="247" w:lineRule="auto"/>
            </w:pPr>
            <w:r>
              <w:rPr>
                <w:b w:val="0"/>
                <w:color w:val="171717"/>
                <w:sz w:val="20"/>
              </w:rPr>
              <w:t>4 The Bronze Pass</w:t>
            </w:r>
          </w:p>
        </w:tc>
        <w:tc>
          <w:tcPr>
            <w:tcW w:type="dxa" w:w="2520"/>
            <w:vAlign w:val="center"/>
            <w:tcMar>
              <w:top w:w="70" w:type="dxa"/>
              <w:bottom w:w="70" w:type="dxa"/>
              <w:left w:w="90" w:type="dxa"/>
              <w:right w:w="90" w:type="dxa"/>
            </w:tcMar>
            <w:shd w:fill="F3F3F3"/>
          </w:tcPr>
          <w:p>
            <w:pPr>
              <w:keepNext/>
              <w:widowControl/>
              <w:spacing w:after="0" w:before="0" w:line="247" w:lineRule="auto"/>
            </w:pPr>
            <w:r>
              <w:rPr>
                <w:b w:val="0"/>
                <w:color w:val="171717"/>
                <w:sz w:val="20"/>
              </w:rPr>
              <w:t>Tall bronze supports and metal stone</w:t>
            </w:r>
          </w:p>
        </w:tc>
        <w:tc>
          <w:tcPr>
            <w:tcW w:type="dxa" w:w="3226"/>
            <w:vAlign w:val="center"/>
            <w:tcMar>
              <w:top w:w="70" w:type="dxa"/>
              <w:bottom w:w="70" w:type="dxa"/>
              <w:left w:w="90" w:type="dxa"/>
              <w:right w:w="90" w:type="dxa"/>
            </w:tcMar>
            <w:shd w:fill="F3F3F3"/>
          </w:tcPr>
          <w:p>
            <w:pPr>
              <w:keepNext/>
              <w:widowControl/>
              <w:spacing w:after="0" w:before="0" w:line="247" w:lineRule="auto"/>
            </w:pPr>
            <w:r>
              <w:rPr>
                <w:b w:val="0"/>
                <w:color w:val="171717"/>
                <w:sz w:val="20"/>
              </w:rPr>
              <w:t>Talos handles huge loads; ichor is visible behind a sealed ankle fitting</w:t>
            </w:r>
          </w:p>
        </w:tc>
        <w:tc>
          <w:tcPr>
            <w:tcW w:type="dxa" w:w="2491"/>
            <w:vAlign w:val="center"/>
            <w:tcMar>
              <w:top w:w="70" w:type="dxa"/>
              <w:bottom w:w="70" w:type="dxa"/>
              <w:left w:w="90" w:type="dxa"/>
              <w:right w:w="90" w:type="dxa"/>
            </w:tcMar>
            <w:shd w:fill="F3F3F3"/>
          </w:tcPr>
          <w:p>
            <w:pPr>
              <w:keepNext/>
              <w:widowControl/>
              <w:spacing w:after="0" w:before="0" w:line="247" w:lineRule="auto"/>
            </w:pPr>
            <w:r>
              <w:rPr>
                <w:b w:val="0"/>
                <w:color w:val="171717"/>
                <w:sz w:val="20"/>
              </w:rPr>
              <w:t>Establish the giant's work and approach the sky</w:t>
            </w:r>
          </w:p>
        </w:tc>
      </w:tr>
      <w:tr>
        <w:trPr>
          <w:cantSplit/>
        </w:trPr>
        <w:tc>
          <w:tcPr>
            <w:tcW w:type="dxa" w:w="1843"/>
            <w:vAlign w:val="center"/>
            <w:tcMar>
              <w:top w:w="70" w:type="dxa"/>
              <w:bottom w:w="70" w:type="dxa"/>
              <w:left w:w="90" w:type="dxa"/>
              <w:right w:w="90" w:type="dxa"/>
            </w:tcMar>
            <w:shd w:fill="FFFFFF"/>
          </w:tcPr>
          <w:p>
            <w:pPr>
              <w:keepNext/>
              <w:widowControl/>
              <w:spacing w:after="0" w:before="0" w:line="247" w:lineRule="auto"/>
            </w:pPr>
            <w:r>
              <w:rPr>
                <w:b w:val="0"/>
                <w:color w:val="171717"/>
                <w:sz w:val="20"/>
              </w:rPr>
              <w:t>5 The Skyward Escarpment</w:t>
            </w:r>
          </w:p>
        </w:tc>
        <w:tc>
          <w:tcPr>
            <w:tcW w:type="dxa" w:w="2520"/>
            <w:vAlign w:val="center"/>
            <w:tcMar>
              <w:top w:w="70" w:type="dxa"/>
              <w:bottom w:w="70" w:type="dxa"/>
              <w:left w:w="90" w:type="dxa"/>
              <w:right w:w="90" w:type="dxa"/>
            </w:tcMar>
            <w:shd w:fill="FFFFFF"/>
          </w:tcPr>
          <w:p>
            <w:pPr>
              <w:keepNext/>
              <w:widowControl/>
              <w:spacing w:after="0" w:before="0" w:line="247" w:lineRule="auto"/>
            </w:pPr>
            <w:r>
              <w:rPr>
                <w:b w:val="0"/>
                <w:color w:val="171717"/>
                <w:sz w:val="20"/>
              </w:rPr>
              <w:t>Suspended stone route and star-patterned rock</w:t>
            </w:r>
          </w:p>
        </w:tc>
        <w:tc>
          <w:tcPr>
            <w:tcW w:type="dxa" w:w="3226"/>
            <w:vAlign w:val="center"/>
            <w:tcMar>
              <w:top w:w="70" w:type="dxa"/>
              <w:bottom w:w="70" w:type="dxa"/>
              <w:left w:w="90" w:type="dxa"/>
              <w:right w:w="90" w:type="dxa"/>
            </w:tcMar>
            <w:shd w:fill="FFFFFF"/>
          </w:tcPr>
          <w:p>
            <w:pPr>
              <w:keepNext/>
              <w:widowControl/>
              <w:spacing w:after="0" w:before="0" w:line="247" w:lineRule="auto"/>
            </w:pPr>
            <w:r>
              <w:rPr>
                <w:b w:val="0"/>
                <w:color w:val="171717"/>
                <w:sz w:val="20"/>
              </w:rPr>
              <w:t>Atlas supports the heavens while a new frame supports the route</w:t>
            </w:r>
          </w:p>
        </w:tc>
        <w:tc>
          <w:tcPr>
            <w:tcW w:type="dxa" w:w="2491"/>
            <w:vAlign w:val="center"/>
            <w:tcMar>
              <w:top w:w="70" w:type="dxa"/>
              <w:bottom w:w="70" w:type="dxa"/>
              <w:left w:w="90" w:type="dxa"/>
              <w:right w:w="90" w:type="dxa"/>
            </w:tcMar>
            <w:shd w:fill="FFFFFF"/>
          </w:tcPr>
          <w:p>
            <w:pPr>
              <w:keepNext/>
              <w:widowControl/>
              <w:spacing w:after="0" w:before="0" w:line="247" w:lineRule="auto"/>
            </w:pPr>
            <w:r>
              <w:rPr>
                <w:b w:val="0"/>
                <w:color w:val="171717"/>
                <w:sz w:val="20"/>
              </w:rPr>
              <w:t>Acquire Atlas's work and open the final ascent</w:t>
            </w:r>
          </w:p>
        </w:tc>
      </w:tr>
      <w:tr>
        <w:trPr>
          <w:cantSplit/>
        </w:trPr>
        <w:tc>
          <w:tcPr>
            <w:tcW w:type="dxa" w:w="184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6 The Olympian Approach</w:t>
            </w:r>
          </w:p>
        </w:tc>
        <w:tc>
          <w:tcPr>
            <w:tcW w:type="dxa" w:w="252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Pale columns against an ink sky and inscribed decree stone</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Zeus has created a larger customer base for his own problem</w:t>
            </w:r>
          </w:p>
        </w:tc>
        <w:tc>
          <w:tcPr>
            <w:tcW w:type="dxa" w:w="249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Buy the Eternal Labor Charter</w:t>
            </w:r>
          </w:p>
        </w:tc>
      </w:tr>
    </w:tbl>
    <w:p>
      <w:pPr>
        <w:spacing w:after="0"/>
      </w:pPr>
    </w:p>
    <w:p>
      <w:r>
        <w:t>Boulders unlock with their chapters. Players can view earlier stones in the archive, but the launch game has no boulder loadout screen. Each operation keeps its assigned stone. This preserves the appeal of discovering new boulders without introducing a second optimization system or a risk that the wrong stone stalls progress.</w:t>
      </w:r>
    </w:p>
    <w:p>
      <w:pPr>
        <w:pStyle w:val="Heading2"/>
      </w:pPr>
      <w:r>
        <w:t>Installation and visible growth</w:t>
      </w:r>
    </w:p>
    <w:p>
      <w:r>
        <w:t>At production level 1, each site contains its assigned stone and a simple route. At level 10, the hauling animation becomes visibly stronger and an extra scaffold appears. At level 25, a bronze support and a more forceful return impact replace the earlier assets. At level 50, the completed installation receives an animated belt, capstan or equivalent chapter prop. At levels 100, 150 and 200, small multiplier stamps and richer sound replace new major structures.</w:t>
      </w:r>
    </w:p>
    <w:p>
      <w:r>
        <w:t>These changes are scripted at fixed anchors. They do not introduce construction selection, collision simulation or pathfinding. The original Sisyphus pose remains available for manual assistance even after machines operate the route.</w:t>
      </w:r>
    </w:p>
    <w:p>
      <w:r>
        <w:t>The first foreman uses one shade attendant on the original hill. Later routes use the same attendant rig recolored and combined with their chapter machinery. Additional production levels increase throughput mathematically; they never require 200 independently animated workers.</w:t>
      </w:r>
    </w:p>
    <w:p>
      <w:pPr>
        <w:pStyle w:val="Heading2"/>
      </w:pPr>
      <w:r>
        <w:t>Mythic works and managers</w:t>
      </w:r>
    </w:p>
    <w:p>
      <w:r>
        <w:t>Managers are permanent assignments within a run. Their role is to explain a particular system, deliver a brief character beat and decorate its location. They never demand salary or reassignment. The Foreman contract is the automation unlock; named works improve the enterprise afterward.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5"/>
        <w:gridCol w:w="2160"/>
        <w:gridCol w:w="2189"/>
        <w:gridCol w:w="1224"/>
        <w:gridCol w:w="3312"/>
      </w:tblGrid>
      <w:tr>
        <w:trPr>
          <w:cantSplit/>
          <w:tblHeader/>
        </w:trPr>
        <w:tc>
          <w:tcPr>
            <w:tcW w:type="dxa" w:w="1195"/>
            <w:vAlign w:val="center"/>
            <w:tcMar>
              <w:top w:w="70" w:type="dxa"/>
              <w:bottom w:w="70" w:type="dxa"/>
              <w:left w:w="90" w:type="dxa"/>
              <w:right w:w="90" w:type="dxa"/>
            </w:tcMar>
            <w:shd w:fill="3A3A3A"/>
          </w:tcPr>
          <w:p>
            <w:pPr>
              <w:keepNext/>
              <w:widowControl/>
              <w:spacing w:after="0" w:before="0" w:line="247" w:lineRule="auto"/>
            </w:pPr>
            <w:r>
              <w:rPr>
                <w:b/>
                <w:color w:val="FFFFFF"/>
                <w:sz w:val="20"/>
              </w:rPr>
              <w:t>ID</w:t>
            </w:r>
          </w:p>
        </w:tc>
        <w:tc>
          <w:tcPr>
            <w:tcW w:type="dxa" w:w="2160"/>
            <w:vAlign w:val="center"/>
            <w:tcMar>
              <w:top w:w="70" w:type="dxa"/>
              <w:bottom w:w="70" w:type="dxa"/>
              <w:left w:w="90" w:type="dxa"/>
              <w:right w:w="90" w:type="dxa"/>
            </w:tcMar>
            <w:shd w:fill="3A3A3A"/>
          </w:tcPr>
          <w:p>
            <w:pPr>
              <w:keepNext/>
              <w:widowControl/>
              <w:spacing w:after="0" w:before="0" w:line="247" w:lineRule="auto"/>
            </w:pPr>
            <w:r>
              <w:rPr>
                <w:b/>
                <w:color w:val="FFFFFF"/>
                <w:sz w:val="20"/>
              </w:rPr>
              <w:t>Work</w:t>
            </w:r>
          </w:p>
        </w:tc>
        <w:tc>
          <w:tcPr>
            <w:tcW w:type="dxa" w:w="2189"/>
            <w:vAlign w:val="center"/>
            <w:tcMar>
              <w:top w:w="70" w:type="dxa"/>
              <w:bottom w:w="70" w:type="dxa"/>
              <w:left w:w="90" w:type="dxa"/>
              <w:right w:w="90" w:type="dxa"/>
            </w:tcMar>
            <w:shd w:fill="3A3A3A"/>
          </w:tcPr>
          <w:p>
            <w:pPr>
              <w:keepNext/>
              <w:widowControl/>
              <w:spacing w:after="0" w:before="0" w:line="247" w:lineRule="auto"/>
            </w:pPr>
            <w:r>
              <w:rPr>
                <w:b/>
                <w:color w:val="FFFFFF"/>
                <w:sz w:val="20"/>
              </w:rPr>
              <w:t>Availability</w:t>
            </w:r>
          </w:p>
        </w:tc>
        <w:tc>
          <w:tcPr>
            <w:tcW w:type="dxa" w:w="1224"/>
            <w:vAlign w:val="center"/>
            <w:tcMar>
              <w:top w:w="70" w:type="dxa"/>
              <w:bottom w:w="70" w:type="dxa"/>
              <w:left w:w="90" w:type="dxa"/>
              <w:right w:w="90" w:type="dxa"/>
            </w:tcMar>
            <w:shd w:fill="3A3A3A"/>
          </w:tcPr>
          <w:p>
            <w:pPr>
              <w:keepNext/>
              <w:widowControl/>
              <w:spacing w:after="0" w:before="0" w:line="247" w:lineRule="auto"/>
            </w:pPr>
            <w:r>
              <w:rPr>
                <w:b/>
                <w:color w:val="FFFFFF"/>
                <w:sz w:val="20"/>
              </w:rPr>
              <w:t>Price</w:t>
            </w:r>
          </w:p>
        </w:tc>
        <w:tc>
          <w:tcPr>
            <w:tcW w:type="dxa" w:w="3312"/>
            <w:vAlign w:val="center"/>
            <w:tcMar>
              <w:top w:w="70" w:type="dxa"/>
              <w:bottom w:w="70" w:type="dxa"/>
              <w:left w:w="90" w:type="dxa"/>
              <w:right w:w="90" w:type="dxa"/>
            </w:tcMar>
            <w:shd w:fill="3A3A3A"/>
          </w:tcPr>
          <w:p>
            <w:pPr>
              <w:keepNext/>
              <w:widowControl/>
              <w:spacing w:after="0" w:before="0" w:line="247" w:lineRule="auto"/>
            </w:pPr>
            <w:r>
              <w:rPr>
                <w:b/>
                <w:color w:val="FFFFFF"/>
                <w:sz w:val="20"/>
              </w:rPr>
              <w:t>Mechanical effect</w:t>
            </w:r>
          </w:p>
        </w:tc>
      </w:tr>
      <w:tr>
        <w:trPr>
          <w:cantSplit/>
        </w:trPr>
        <w:tc>
          <w:tcPr>
            <w:tcW w:type="dxa" w:w="11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hermes</w:t>
            </w:r>
          </w:p>
        </w:tc>
        <w:tc>
          <w:tcPr>
            <w:tcW w:type="dxa" w:w="21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Hermes Dispatch</w:t>
            </w:r>
          </w:p>
        </w:tc>
        <w:tc>
          <w:tcPr>
            <w:tcW w:type="dxa" w:w="218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 Hill level 10</w:t>
            </w:r>
          </w:p>
        </w:tc>
        <w:tc>
          <w:tcPr>
            <w:tcW w:type="dxa" w:w="1224"/>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600</w:t>
            </w:r>
          </w:p>
        </w:tc>
        <w:tc>
          <w:tcPr>
            <w:tcW w:type="dxa" w:w="331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All income x1.25</w:t>
            </w:r>
          </w:p>
        </w:tc>
      </w:tr>
      <w:tr>
        <w:trPr>
          <w:cantSplit/>
        </w:trPr>
        <w:tc>
          <w:tcPr>
            <w:tcW w:type="dxa" w:w="11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daedalus</w:t>
            </w:r>
          </w:p>
        </w:tc>
        <w:tc>
          <w:tcPr>
            <w:tcW w:type="dxa" w:w="21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Daedalus Workshop</w:t>
            </w:r>
          </w:p>
        </w:tc>
        <w:tc>
          <w:tcPr>
            <w:tcW w:type="dxa" w:w="2189"/>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Tartarus Rim level 10</w:t>
            </w:r>
          </w:p>
        </w:tc>
        <w:tc>
          <w:tcPr>
            <w:tcW w:type="dxa" w:w="1224"/>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150K</w:t>
            </w:r>
          </w:p>
        </w:tc>
        <w:tc>
          <w:tcPr>
            <w:tcW w:type="dxa" w:w="331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All income x2</w:t>
            </w:r>
          </w:p>
        </w:tc>
      </w:tr>
      <w:tr>
        <w:trPr>
          <w:cantSplit/>
        </w:trPr>
        <w:tc>
          <w:tcPr>
            <w:tcW w:type="dxa" w:w="11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ixion</w:t>
            </w:r>
          </w:p>
        </w:tc>
        <w:tc>
          <w:tcPr>
            <w:tcW w:type="dxa" w:w="21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Ixion Drive</w:t>
            </w:r>
          </w:p>
        </w:tc>
        <w:tc>
          <w:tcPr>
            <w:tcW w:type="dxa" w:w="218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Tartarus Rim level 25</w:t>
            </w:r>
          </w:p>
        </w:tc>
        <w:tc>
          <w:tcPr>
            <w:tcW w:type="dxa" w:w="1224"/>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1.2M</w:t>
            </w:r>
          </w:p>
        </w:tc>
        <w:tc>
          <w:tcPr>
            <w:tcW w:type="dxa" w:w="331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All income x2</w:t>
            </w:r>
          </w:p>
        </w:tc>
      </w:tr>
      <w:tr>
        <w:trPr>
          <w:cantSplit/>
        </w:trPr>
        <w:tc>
          <w:tcPr>
            <w:tcW w:type="dxa" w:w="11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danaids</w:t>
            </w:r>
          </w:p>
        </w:tc>
        <w:tc>
          <w:tcPr>
            <w:tcW w:type="dxa" w:w="21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Danaid Waterworks</w:t>
            </w:r>
          </w:p>
        </w:tc>
        <w:tc>
          <w:tcPr>
            <w:tcW w:type="dxa" w:w="2189"/>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Leaking Heights level 10</w:t>
            </w:r>
          </w:p>
        </w:tc>
        <w:tc>
          <w:tcPr>
            <w:tcW w:type="dxa" w:w="1224"/>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80M</w:t>
            </w:r>
          </w:p>
        </w:tc>
        <w:tc>
          <w:tcPr>
            <w:tcW w:type="dxa" w:w="331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All income x2</w:t>
            </w:r>
          </w:p>
        </w:tc>
      </w:tr>
      <w:tr>
        <w:trPr>
          <w:cantSplit/>
        </w:trPr>
        <w:tc>
          <w:tcPr>
            <w:tcW w:type="dxa" w:w="11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talos</w:t>
            </w:r>
          </w:p>
        </w:tc>
        <w:tc>
          <w:tcPr>
            <w:tcW w:type="dxa" w:w="21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Talos Heavy Labor</w:t>
            </w:r>
          </w:p>
        </w:tc>
        <w:tc>
          <w:tcPr>
            <w:tcW w:type="dxa" w:w="218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Bronze Pass level 10</w:t>
            </w:r>
          </w:p>
        </w:tc>
        <w:tc>
          <w:tcPr>
            <w:tcW w:type="dxa" w:w="1224"/>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36B</w:t>
            </w:r>
          </w:p>
        </w:tc>
        <w:tc>
          <w:tcPr>
            <w:tcW w:type="dxa" w:w="331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All income x2</w:t>
            </w:r>
          </w:p>
        </w:tc>
      </w:tr>
      <w:tr>
        <w:trPr>
          <w:cantSplit/>
        </w:trPr>
        <w:tc>
          <w:tcPr>
            <w:tcW w:type="dxa" w:w="11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atlas</w:t>
            </w:r>
          </w:p>
        </w:tc>
        <w:tc>
          <w:tcPr>
            <w:tcW w:type="dxa" w:w="21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Atlas Support Contract</w:t>
            </w:r>
          </w:p>
        </w:tc>
        <w:tc>
          <w:tcPr>
            <w:tcW w:type="dxa" w:w="2189"/>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Skyward Escarpment level 10</w:t>
            </w:r>
          </w:p>
        </w:tc>
        <w:tc>
          <w:tcPr>
            <w:tcW w:type="dxa" w:w="1224"/>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19.2T</w:t>
            </w:r>
          </w:p>
        </w:tc>
        <w:tc>
          <w:tcPr>
            <w:tcW w:type="dxa" w:w="331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All income x2</w:t>
            </w:r>
          </w:p>
        </w:tc>
      </w:tr>
      <w:tr>
        <w:trPr>
          <w:cantSplit/>
        </w:trPr>
        <w:tc>
          <w:tcPr>
            <w:tcW w:type="dxa" w:w="11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charter</w:t>
            </w:r>
          </w:p>
        </w:tc>
        <w:tc>
          <w:tcPr>
            <w:tcW w:type="dxa" w:w="21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Eternal Labor Charter</w:t>
            </w:r>
          </w:p>
        </w:tc>
        <w:tc>
          <w:tcPr>
            <w:tcW w:type="dxa" w:w="218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Olympian Approach level 25</w:t>
            </w:r>
          </w:p>
        </w:tc>
        <w:tc>
          <w:tcPr>
            <w:tcW w:type="dxa" w:w="1224"/>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20 quadrillion</w:t>
            </w:r>
          </w:p>
        </w:tc>
        <w:tc>
          <w:tcPr>
            <w:tcW w:type="dxa" w:w="331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All income x2 and story completion</w:t>
            </w:r>
          </w:p>
        </w:tc>
      </w:tr>
    </w:tbl>
    <w:p>
      <w:pPr>
        <w:spacing w:after="0"/>
      </w:pPr>
    </w:p>
    <w:p>
      <w:r>
        <w:t>Hermes stamps a delivery docket and small wing motifs appear on payout effects. Daedalus replaces a rough linkage with an elegant geared connection. Ixion's wheel starts turning a belt. Water pours through the Danaids' leaking vessel and rotates a paddle wheel. Talos moves a massive lever without effort. Atlas's frame visibly takes a route's load while he still carries the sky. The Charter stamps all six operation labels with divine approval, to Sisyphus's amusement.</w:t>
      </w:r>
    </w:p>
    <w:p>
      <w:r>
        <w:t>These are intentionally straightforward global multipliers. Distinct mechanics belong in a later expansion only if tests show that the fixed loop needs them. The first release's variety comes from discovery, animation and purchase pacing rather than seven separate rule systems.</w:t>
      </w:r>
    </w:p>
    <w:p>
      <w:pPr>
        <w:pStyle w:val="Heading2"/>
      </w:pPr>
      <w:r>
        <w:t>Decrees and story beats</w:t>
      </w:r>
    </w:p>
    <w:p>
      <w:r>
        <w:t>Each opening decree is triggered once per first discovery. Returning runs use a short title stamp. The full dialogue is available in the archive. All lines below are original game writing and can be revised without changing mechanics.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032"/>
        <w:gridCol w:w="4032"/>
      </w:tblGrid>
      <w:tr>
        <w:trPr>
          <w:cantSplit/>
          <w:tblHeader/>
        </w:trPr>
        <w:tc>
          <w:tcPr>
            <w:tcW w:type="dxa" w:w="2016"/>
            <w:vAlign w:val="center"/>
            <w:tcMar>
              <w:top w:w="70" w:type="dxa"/>
              <w:bottom w:w="70" w:type="dxa"/>
              <w:left w:w="90" w:type="dxa"/>
              <w:right w:w="90" w:type="dxa"/>
            </w:tcMar>
            <w:shd w:fill="3A3A3A"/>
          </w:tcPr>
          <w:p>
            <w:pPr>
              <w:keepNext/>
              <w:widowControl/>
              <w:spacing w:after="0" w:before="0" w:line="247" w:lineRule="auto"/>
            </w:pPr>
            <w:r>
              <w:rPr>
                <w:b/>
                <w:color w:val="FFFFFF"/>
                <w:sz w:val="20"/>
              </w:rPr>
              <w:t>Trigger</w:t>
            </w:r>
          </w:p>
        </w:tc>
        <w:tc>
          <w:tcPr>
            <w:tcW w:type="dxa" w:w="4032"/>
            <w:vAlign w:val="center"/>
            <w:tcMar>
              <w:top w:w="70" w:type="dxa"/>
              <w:bottom w:w="70" w:type="dxa"/>
              <w:left w:w="90" w:type="dxa"/>
              <w:right w:w="90" w:type="dxa"/>
            </w:tcMar>
            <w:shd w:fill="3A3A3A"/>
          </w:tcPr>
          <w:p>
            <w:pPr>
              <w:keepNext/>
              <w:widowControl/>
              <w:spacing w:after="0" w:before="0" w:line="247" w:lineRule="auto"/>
            </w:pPr>
            <w:r>
              <w:rPr>
                <w:b/>
                <w:color w:val="FFFFFF"/>
                <w:sz w:val="20"/>
              </w:rPr>
              <w:t>Divine text</w:t>
            </w:r>
          </w:p>
        </w:tc>
        <w:tc>
          <w:tcPr>
            <w:tcW w:type="dxa" w:w="4032"/>
            <w:vAlign w:val="center"/>
            <w:tcMar>
              <w:top w:w="70" w:type="dxa"/>
              <w:bottom w:w="70" w:type="dxa"/>
              <w:left w:w="90" w:type="dxa"/>
              <w:right w:w="90" w:type="dxa"/>
            </w:tcMar>
            <w:shd w:fill="3A3A3A"/>
          </w:tcPr>
          <w:p>
            <w:pPr>
              <w:keepNext/>
              <w:widowControl/>
              <w:spacing w:after="0" w:before="0" w:line="247" w:lineRule="auto"/>
            </w:pPr>
            <w:r>
              <w:rPr>
                <w:b/>
                <w:color w:val="FFFFFF"/>
                <w:sz w:val="20"/>
              </w:rPr>
              <w:t>Sisyphus response</w:t>
            </w:r>
          </w:p>
        </w:tc>
      </w:tr>
      <w:tr>
        <w:trPr>
          <w:cantSplit/>
        </w:trPr>
        <w:tc>
          <w:tcPr>
            <w:tcW w:type="dxa" w:w="201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 summit</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The stone shall return to the foot of the hill</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Convenient. I was going to need it again</w:t>
            </w:r>
          </w:p>
        </w:tc>
      </w:tr>
      <w:tr>
        <w:trPr>
          <w:cantSplit/>
        </w:trPr>
        <w:tc>
          <w:tcPr>
            <w:tcW w:type="dxa" w:w="201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Flywheel purchase</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The return is part of your punishment</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Then I shall make full use of it</w:t>
            </w:r>
          </w:p>
        </w:tc>
      </w:tr>
      <w:tr>
        <w:trPr>
          <w:cantSplit/>
        </w:trPr>
        <w:tc>
          <w:tcPr>
            <w:tcW w:type="dxa" w:w="201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Foreman contract</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Your labor must continue without end</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 have arranged shifts</w:t>
            </w:r>
          </w:p>
        </w:tc>
      </w:tr>
      <w:tr>
        <w:trPr>
          <w:cantSplit/>
        </w:trPr>
        <w:tc>
          <w:tcPr>
            <w:tcW w:type="dxa" w:w="201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Tartarus offer</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Your assigned stone is insufficiently burdensome</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Is the larger one included</w:t>
            </w:r>
          </w:p>
        </w:tc>
      </w:tr>
      <w:tr>
        <w:trPr>
          <w:cantSplit/>
        </w:trPr>
        <w:tc>
          <w:tcPr>
            <w:tcW w:type="dxa" w:w="201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Daedalus purchase</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No mortal may alter the terms</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We altered the pulley</w:t>
            </w:r>
          </w:p>
        </w:tc>
      </w:tr>
      <w:tr>
        <w:trPr>
          <w:cantSplit/>
        </w:trPr>
        <w:tc>
          <w:tcPr>
            <w:tcW w:type="dxa" w:w="201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Ixion purchase</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The wheel must turn eternally</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At last, a reliable supplier</w:t>
            </w:r>
          </w:p>
        </w:tc>
      </w:tr>
      <w:tr>
        <w:trPr>
          <w:cantSplit/>
        </w:trPr>
        <w:tc>
          <w:tcPr>
            <w:tcW w:type="dxa" w:w="201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Leaking Heights offer</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This vessel shall never be filled</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That is the specification</w:t>
            </w:r>
          </w:p>
        </w:tc>
      </w:tr>
      <w:tr>
        <w:trPr>
          <w:cantSplit/>
        </w:trPr>
        <w:tc>
          <w:tcPr>
            <w:tcW w:type="dxa" w:w="201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Bronze Pass offer</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Mortal strength shall no longer suffice</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 was hoping you would say that</w:t>
            </w:r>
          </w:p>
        </w:tc>
      </w:tr>
      <w:tr>
        <w:trPr>
          <w:cantSplit/>
        </w:trPr>
        <w:tc>
          <w:tcPr>
            <w:tcW w:type="dxa" w:w="201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Talos purchase</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No unauthorized handling of divine substances</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The ankle fitting is sealed</w:t>
            </w:r>
          </w:p>
        </w:tc>
      </w:tr>
      <w:tr>
        <w:trPr>
          <w:cantSplit/>
        </w:trPr>
        <w:tc>
          <w:tcPr>
            <w:tcW w:type="dxa" w:w="201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Skyward offer</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The burden shall approach the weight of heaven</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Atlas has submitted a quote</w:t>
            </w:r>
          </w:p>
        </w:tc>
      </w:tr>
      <w:tr>
        <w:trPr>
          <w:cantSplit/>
        </w:trPr>
        <w:tc>
          <w:tcPr>
            <w:tcW w:type="dxa" w:w="201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Olympus offer</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The punishment shall now be administered personally</w:t>
            </w:r>
          </w:p>
        </w:tc>
        <w:tc>
          <w:tcPr>
            <w:tcW w:type="dxa" w:w="403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Will you be paying by the climb</w:t>
            </w:r>
          </w:p>
        </w:tc>
      </w:tr>
      <w:tr>
        <w:trPr>
          <w:cantSplit/>
        </w:trPr>
        <w:tc>
          <w:tcPr>
            <w:tcW w:type="dxa" w:w="201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Charter purchase</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The sentence is eternal</w:t>
            </w:r>
          </w:p>
        </w:tc>
        <w:tc>
          <w:tcPr>
            <w:tcW w:type="dxa" w:w="403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So is the contract</w:t>
            </w:r>
          </w:p>
        </w:tc>
      </w:tr>
    </w:tbl>
    <w:p>
      <w:pPr>
        <w:spacing w:after="0"/>
      </w:pPr>
    </w:p>
    <w:p>
      <w:r>
        <w:t>The gods create opportunities; they do not attack the player's controls or interrupt production. Lightning is a brief decree flourish with reduced-motion support. It never knocks a boulder backward or destroys a purchase.</w:t>
      </w:r>
    </w:p>
    <w:p>
      <w:pPr>
        <w:pStyle w:val="Heading2"/>
      </w:pPr>
      <w:r>
        <w:t>Relic catalog</w:t>
      </w:r>
    </w:p>
    <w:p>
      <w:r>
        <w:t>Each relic supplies the same small permanent income multiplier, x1.10, and a distinct archive illustration. It arrives early through the bounded discovery system or no later than its listed guarantee. The art depicts collectible symbols, not equipment that must be worn.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1930"/>
        <w:gridCol w:w="2016"/>
        <w:gridCol w:w="2160"/>
        <w:gridCol w:w="2419"/>
      </w:tblGrid>
      <w:tr>
        <w:trPr>
          <w:cantSplit/>
          <w:tblHeader/>
        </w:trPr>
        <w:tc>
          <w:tcPr>
            <w:tcW w:type="dxa" w:w="1555"/>
            <w:vAlign w:val="center"/>
            <w:tcMar>
              <w:top w:w="70" w:type="dxa"/>
              <w:bottom w:w="70" w:type="dxa"/>
              <w:left w:w="90" w:type="dxa"/>
              <w:right w:w="90" w:type="dxa"/>
            </w:tcMar>
            <w:shd w:fill="3A3A3A"/>
          </w:tcPr>
          <w:p>
            <w:pPr>
              <w:keepNext/>
              <w:widowControl/>
              <w:spacing w:after="0" w:before="0" w:line="247" w:lineRule="auto"/>
            </w:pPr>
            <w:r>
              <w:rPr>
                <w:b/>
                <w:color w:val="FFFFFF"/>
                <w:sz w:val="20"/>
              </w:rPr>
              <w:t>ID</w:t>
            </w:r>
          </w:p>
        </w:tc>
        <w:tc>
          <w:tcPr>
            <w:tcW w:type="dxa" w:w="1930"/>
            <w:vAlign w:val="center"/>
            <w:tcMar>
              <w:top w:w="70" w:type="dxa"/>
              <w:bottom w:w="70" w:type="dxa"/>
              <w:left w:w="90" w:type="dxa"/>
              <w:right w:w="90" w:type="dxa"/>
            </w:tcMar>
            <w:shd w:fill="3A3A3A"/>
          </w:tcPr>
          <w:p>
            <w:pPr>
              <w:keepNext/>
              <w:widowControl/>
              <w:spacing w:after="0" w:before="0" w:line="247" w:lineRule="auto"/>
            </w:pPr>
            <w:r>
              <w:rPr>
                <w:b/>
                <w:color w:val="FFFFFF"/>
                <w:sz w:val="20"/>
              </w:rPr>
              <w:t>Relic</w:t>
            </w:r>
          </w:p>
        </w:tc>
        <w:tc>
          <w:tcPr>
            <w:tcW w:type="dxa" w:w="2016"/>
            <w:vAlign w:val="center"/>
            <w:tcMar>
              <w:top w:w="70" w:type="dxa"/>
              <w:bottom w:w="70" w:type="dxa"/>
              <w:left w:w="90" w:type="dxa"/>
              <w:right w:w="90" w:type="dxa"/>
            </w:tcMar>
            <w:shd w:fill="3A3A3A"/>
          </w:tcPr>
          <w:p>
            <w:pPr>
              <w:keepNext/>
              <w:widowControl/>
              <w:spacing w:after="0" w:before="0" w:line="247" w:lineRule="auto"/>
            </w:pPr>
            <w:r>
              <w:rPr>
                <w:b/>
                <w:color w:val="FFFFFF"/>
                <w:sz w:val="20"/>
              </w:rPr>
              <w:t>Eligible location</w:t>
            </w:r>
          </w:p>
        </w:tc>
        <w:tc>
          <w:tcPr>
            <w:tcW w:type="dxa" w:w="2160"/>
            <w:vAlign w:val="center"/>
            <w:tcMar>
              <w:top w:w="70" w:type="dxa"/>
              <w:bottom w:w="70" w:type="dxa"/>
              <w:left w:w="90" w:type="dxa"/>
              <w:right w:w="90" w:type="dxa"/>
            </w:tcMar>
            <w:shd w:fill="3A3A3A"/>
          </w:tcPr>
          <w:p>
            <w:pPr>
              <w:keepNext/>
              <w:widowControl/>
              <w:spacing w:after="0" w:before="0" w:line="247" w:lineRule="auto"/>
            </w:pPr>
            <w:r>
              <w:rPr>
                <w:b/>
                <w:color w:val="FFFFFF"/>
                <w:sz w:val="20"/>
              </w:rPr>
              <w:t>Guaranteed by</w:t>
            </w:r>
          </w:p>
        </w:tc>
        <w:tc>
          <w:tcPr>
            <w:tcW w:type="dxa" w:w="2419"/>
            <w:vAlign w:val="center"/>
            <w:tcMar>
              <w:top w:w="70" w:type="dxa"/>
              <w:bottom w:w="70" w:type="dxa"/>
              <w:left w:w="90" w:type="dxa"/>
              <w:right w:w="90" w:type="dxa"/>
            </w:tcMar>
            <w:shd w:fill="3A3A3A"/>
          </w:tcPr>
          <w:p>
            <w:pPr>
              <w:keepNext/>
              <w:widowControl/>
              <w:spacing w:after="0" w:before="0" w:line="247" w:lineRule="auto"/>
            </w:pPr>
            <w:r>
              <w:rPr>
                <w:b/>
                <w:color w:val="FFFFFF"/>
                <w:sz w:val="20"/>
              </w:rPr>
              <w:t>Archive joke</w:t>
            </w:r>
          </w:p>
        </w:tc>
      </w:tr>
      <w:tr>
        <w:trPr>
          <w:cantSplit/>
        </w:trPr>
        <w:tc>
          <w:tcPr>
            <w:tcW w:type="dxa" w:w="1555"/>
            <w:vAlign w:val="center"/>
            <w:tcMar>
              <w:top w:w="70" w:type="dxa"/>
              <w:bottom w:w="70" w:type="dxa"/>
              <w:left w:w="90" w:type="dxa"/>
              <w:right w:w="90" w:type="dxa"/>
            </w:tcMar>
            <w:shd w:fill="FFFFFF"/>
          </w:tcPr>
          <w:p>
            <w:pPr>
              <w:keepNext/>
              <w:widowControl/>
              <w:spacing w:after="0" w:before="0" w:line="247" w:lineRule="auto"/>
            </w:pPr>
            <w:r>
              <w:rPr>
                <w:b w:val="0"/>
                <w:color w:val="171717"/>
                <w:sz w:val="20"/>
              </w:rPr>
              <w:t>hermes_seal</w:t>
            </w:r>
          </w:p>
        </w:tc>
        <w:tc>
          <w:tcPr>
            <w:tcW w:type="dxa" w:w="1930"/>
            <w:vAlign w:val="center"/>
            <w:tcMar>
              <w:top w:w="70" w:type="dxa"/>
              <w:bottom w:w="70" w:type="dxa"/>
              <w:left w:w="90" w:type="dxa"/>
              <w:right w:w="90" w:type="dxa"/>
            </w:tcMar>
            <w:shd w:fill="FFFFFF"/>
          </w:tcPr>
          <w:p>
            <w:pPr>
              <w:keepNext/>
              <w:widowControl/>
              <w:spacing w:after="0" w:before="0" w:line="247" w:lineRule="auto"/>
            </w:pPr>
            <w:r>
              <w:rPr>
                <w:b w:val="0"/>
                <w:color w:val="171717"/>
                <w:sz w:val="20"/>
              </w:rPr>
              <w:t>Hermes Seal</w:t>
            </w:r>
          </w:p>
        </w:tc>
        <w:tc>
          <w:tcPr>
            <w:tcW w:type="dxa" w:w="2016"/>
            <w:vAlign w:val="center"/>
            <w:tcMar>
              <w:top w:w="70" w:type="dxa"/>
              <w:bottom w:w="70" w:type="dxa"/>
              <w:left w:w="90" w:type="dxa"/>
              <w:right w:w="90" w:type="dxa"/>
            </w:tcMar>
            <w:shd w:fill="FFFFFF"/>
          </w:tcPr>
          <w:p>
            <w:pPr>
              <w:keepNext/>
              <w:widowControl/>
              <w:spacing w:after="0" w:before="0" w:line="247" w:lineRule="auto"/>
            </w:pPr>
            <w:r>
              <w:rPr>
                <w:b w:val="0"/>
                <w:color w:val="171717"/>
                <w:sz w:val="20"/>
              </w:rPr>
              <w:t>First Hill</w:t>
            </w:r>
          </w:p>
        </w:tc>
        <w:tc>
          <w:tcPr>
            <w:tcW w:type="dxa" w:w="21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Open Tartarus Rim</w:t>
            </w:r>
          </w:p>
        </w:tc>
        <w:tc>
          <w:tcPr>
            <w:tcW w:type="dxa" w:w="2419"/>
            <w:vAlign w:val="center"/>
            <w:tcMar>
              <w:top w:w="70" w:type="dxa"/>
              <w:bottom w:w="70" w:type="dxa"/>
              <w:left w:w="90" w:type="dxa"/>
              <w:right w:w="90" w:type="dxa"/>
            </w:tcMar>
            <w:shd w:fill="FFFFFF"/>
          </w:tcPr>
          <w:p>
            <w:pPr>
              <w:keepNext/>
              <w:widowControl/>
              <w:spacing w:after="0" w:before="0" w:line="247" w:lineRule="auto"/>
            </w:pPr>
            <w:r>
              <w:rPr>
                <w:b w:val="0"/>
                <w:color w:val="171717"/>
                <w:sz w:val="20"/>
              </w:rPr>
              <w:t>Delivered before the complaint</w:t>
            </w:r>
          </w:p>
        </w:tc>
      </w:tr>
      <w:tr>
        <w:trPr>
          <w:cantSplit/>
        </w:trPr>
        <w:tc>
          <w:tcPr>
            <w:tcW w:type="dxa" w:w="1555"/>
            <w:vAlign w:val="center"/>
            <w:tcMar>
              <w:top w:w="70" w:type="dxa"/>
              <w:bottom w:w="70" w:type="dxa"/>
              <w:left w:w="90" w:type="dxa"/>
              <w:right w:w="90" w:type="dxa"/>
            </w:tcMar>
            <w:shd w:fill="F3F3F3"/>
          </w:tcPr>
          <w:p>
            <w:pPr>
              <w:keepNext/>
              <w:widowControl/>
              <w:spacing w:after="0" w:before="0" w:line="247" w:lineRule="auto"/>
            </w:pPr>
            <w:r>
              <w:rPr>
                <w:b w:val="0"/>
                <w:color w:val="171717"/>
                <w:sz w:val="20"/>
              </w:rPr>
              <w:t>daedalus_pin</w:t>
            </w:r>
          </w:p>
        </w:tc>
        <w:tc>
          <w:tcPr>
            <w:tcW w:type="dxa" w:w="1930"/>
            <w:vAlign w:val="center"/>
            <w:tcMar>
              <w:top w:w="70" w:type="dxa"/>
              <w:bottom w:w="70" w:type="dxa"/>
              <w:left w:w="90" w:type="dxa"/>
              <w:right w:w="90" w:type="dxa"/>
            </w:tcMar>
            <w:shd w:fill="F3F3F3"/>
          </w:tcPr>
          <w:p>
            <w:pPr>
              <w:keepNext/>
              <w:widowControl/>
              <w:spacing w:after="0" w:before="0" w:line="247" w:lineRule="auto"/>
            </w:pPr>
            <w:r>
              <w:rPr>
                <w:b w:val="0"/>
                <w:color w:val="171717"/>
                <w:sz w:val="20"/>
              </w:rPr>
              <w:t>Daedalus Pin</w:t>
            </w:r>
          </w:p>
        </w:tc>
        <w:tc>
          <w:tcPr>
            <w:tcW w:type="dxa" w:w="2016"/>
            <w:vAlign w:val="center"/>
            <w:tcMar>
              <w:top w:w="70" w:type="dxa"/>
              <w:bottom w:w="70" w:type="dxa"/>
              <w:left w:w="90" w:type="dxa"/>
              <w:right w:w="90" w:type="dxa"/>
            </w:tcMar>
            <w:shd w:fill="F3F3F3"/>
          </w:tcPr>
          <w:p>
            <w:pPr>
              <w:keepNext/>
              <w:widowControl/>
              <w:spacing w:after="0" w:before="0" w:line="247" w:lineRule="auto"/>
            </w:pPr>
            <w:r>
              <w:rPr>
                <w:b w:val="0"/>
                <w:color w:val="171717"/>
                <w:sz w:val="20"/>
              </w:rPr>
              <w:t>Tartarus Rim</w:t>
            </w:r>
          </w:p>
        </w:tc>
        <w:tc>
          <w:tcPr>
            <w:tcW w:type="dxa" w:w="21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Open Leaking Heights</w:t>
            </w:r>
          </w:p>
        </w:tc>
        <w:tc>
          <w:tcPr>
            <w:tcW w:type="dxa" w:w="2419"/>
            <w:vAlign w:val="center"/>
            <w:tcMar>
              <w:top w:w="70" w:type="dxa"/>
              <w:bottom w:w="70" w:type="dxa"/>
              <w:left w:w="90" w:type="dxa"/>
              <w:right w:w="90" w:type="dxa"/>
            </w:tcMar>
            <w:shd w:fill="F3F3F3"/>
          </w:tcPr>
          <w:p>
            <w:pPr>
              <w:keepNext/>
              <w:widowControl/>
              <w:spacing w:after="0" w:before="0" w:line="247" w:lineRule="auto"/>
            </w:pPr>
            <w:r>
              <w:rPr>
                <w:b w:val="0"/>
                <w:color w:val="171717"/>
                <w:sz w:val="20"/>
              </w:rPr>
              <w:t>The spare part was intentional</w:t>
            </w:r>
          </w:p>
        </w:tc>
      </w:tr>
      <w:tr>
        <w:trPr>
          <w:cantSplit/>
        </w:trPr>
        <w:tc>
          <w:tcPr>
            <w:tcW w:type="dxa" w:w="1555"/>
            <w:vAlign w:val="center"/>
            <w:tcMar>
              <w:top w:w="70" w:type="dxa"/>
              <w:bottom w:w="70" w:type="dxa"/>
              <w:left w:w="90" w:type="dxa"/>
              <w:right w:w="90" w:type="dxa"/>
            </w:tcMar>
            <w:shd w:fill="FFFFFF"/>
          </w:tcPr>
          <w:p>
            <w:pPr>
              <w:keepNext/>
              <w:widowControl/>
              <w:spacing w:after="0" w:before="0" w:line="247" w:lineRule="auto"/>
            </w:pPr>
            <w:r>
              <w:rPr>
                <w:b w:val="0"/>
                <w:color w:val="171717"/>
                <w:sz w:val="20"/>
              </w:rPr>
              <w:t>danaid_handle</w:t>
            </w:r>
          </w:p>
        </w:tc>
        <w:tc>
          <w:tcPr>
            <w:tcW w:type="dxa" w:w="1930"/>
            <w:vAlign w:val="center"/>
            <w:tcMar>
              <w:top w:w="70" w:type="dxa"/>
              <w:bottom w:w="70" w:type="dxa"/>
              <w:left w:w="90" w:type="dxa"/>
              <w:right w:w="90" w:type="dxa"/>
            </w:tcMar>
            <w:shd w:fill="FFFFFF"/>
          </w:tcPr>
          <w:p>
            <w:pPr>
              <w:keepNext/>
              <w:widowControl/>
              <w:spacing w:after="0" w:before="0" w:line="247" w:lineRule="auto"/>
            </w:pPr>
            <w:r>
              <w:rPr>
                <w:b w:val="0"/>
                <w:color w:val="171717"/>
                <w:sz w:val="20"/>
              </w:rPr>
              <w:t>Danaid Handle</w:t>
            </w:r>
          </w:p>
        </w:tc>
        <w:tc>
          <w:tcPr>
            <w:tcW w:type="dxa" w:w="2016"/>
            <w:vAlign w:val="center"/>
            <w:tcMar>
              <w:top w:w="70" w:type="dxa"/>
              <w:bottom w:w="70" w:type="dxa"/>
              <w:left w:w="90" w:type="dxa"/>
              <w:right w:w="90" w:type="dxa"/>
            </w:tcMar>
            <w:shd w:fill="FFFFFF"/>
          </w:tcPr>
          <w:p>
            <w:pPr>
              <w:keepNext/>
              <w:widowControl/>
              <w:spacing w:after="0" w:before="0" w:line="247" w:lineRule="auto"/>
            </w:pPr>
            <w:r>
              <w:rPr>
                <w:b w:val="0"/>
                <w:color w:val="171717"/>
                <w:sz w:val="20"/>
              </w:rPr>
              <w:t>Leaking Heights</w:t>
            </w:r>
          </w:p>
        </w:tc>
        <w:tc>
          <w:tcPr>
            <w:tcW w:type="dxa" w:w="21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Open Bronze Pass</w:t>
            </w:r>
          </w:p>
        </w:tc>
        <w:tc>
          <w:tcPr>
            <w:tcW w:type="dxa" w:w="2419"/>
            <w:vAlign w:val="center"/>
            <w:tcMar>
              <w:top w:w="70" w:type="dxa"/>
              <w:bottom w:w="70" w:type="dxa"/>
              <w:left w:w="90" w:type="dxa"/>
              <w:right w:w="90" w:type="dxa"/>
            </w:tcMar>
            <w:shd w:fill="FFFFFF"/>
          </w:tcPr>
          <w:p>
            <w:pPr>
              <w:keepNext/>
              <w:widowControl/>
              <w:spacing w:after="0" w:before="0" w:line="247" w:lineRule="auto"/>
            </w:pPr>
            <w:r>
              <w:rPr>
                <w:b w:val="0"/>
                <w:color w:val="171717"/>
                <w:sz w:val="20"/>
              </w:rPr>
              <w:t>Handle with care. Contents optional</w:t>
            </w:r>
          </w:p>
        </w:tc>
      </w:tr>
      <w:tr>
        <w:trPr>
          <w:cantSplit/>
        </w:trPr>
        <w:tc>
          <w:tcPr>
            <w:tcW w:type="dxa" w:w="1555"/>
            <w:vAlign w:val="center"/>
            <w:tcMar>
              <w:top w:w="70" w:type="dxa"/>
              <w:bottom w:w="70" w:type="dxa"/>
              <w:left w:w="90" w:type="dxa"/>
              <w:right w:w="90" w:type="dxa"/>
            </w:tcMar>
            <w:shd w:fill="F3F3F3"/>
          </w:tcPr>
          <w:p>
            <w:pPr>
              <w:keepNext/>
              <w:widowControl/>
              <w:spacing w:after="0" w:before="0" w:line="247" w:lineRule="auto"/>
            </w:pPr>
            <w:r>
              <w:rPr>
                <w:b w:val="0"/>
                <w:color w:val="171717"/>
                <w:sz w:val="20"/>
              </w:rPr>
              <w:t>ichor_ampoule</w:t>
            </w:r>
          </w:p>
        </w:tc>
        <w:tc>
          <w:tcPr>
            <w:tcW w:type="dxa" w:w="1930"/>
            <w:vAlign w:val="center"/>
            <w:tcMar>
              <w:top w:w="70" w:type="dxa"/>
              <w:bottom w:w="70" w:type="dxa"/>
              <w:left w:w="90" w:type="dxa"/>
              <w:right w:w="90" w:type="dxa"/>
            </w:tcMar>
            <w:shd w:fill="F3F3F3"/>
          </w:tcPr>
          <w:p>
            <w:pPr>
              <w:keepNext/>
              <w:widowControl/>
              <w:spacing w:after="0" w:before="0" w:line="247" w:lineRule="auto"/>
            </w:pPr>
            <w:r>
              <w:rPr>
                <w:b w:val="0"/>
                <w:color w:val="171717"/>
                <w:sz w:val="20"/>
              </w:rPr>
              <w:t>Sealed Ichor Ampoule</w:t>
            </w:r>
          </w:p>
        </w:tc>
        <w:tc>
          <w:tcPr>
            <w:tcW w:type="dxa" w:w="2016"/>
            <w:vAlign w:val="center"/>
            <w:tcMar>
              <w:top w:w="70" w:type="dxa"/>
              <w:bottom w:w="70" w:type="dxa"/>
              <w:left w:w="90" w:type="dxa"/>
              <w:right w:w="90" w:type="dxa"/>
            </w:tcMar>
            <w:shd w:fill="F3F3F3"/>
          </w:tcPr>
          <w:p>
            <w:pPr>
              <w:keepNext/>
              <w:widowControl/>
              <w:spacing w:after="0" w:before="0" w:line="247" w:lineRule="auto"/>
            </w:pPr>
            <w:r>
              <w:rPr>
                <w:b w:val="0"/>
                <w:color w:val="171717"/>
                <w:sz w:val="20"/>
              </w:rPr>
              <w:t>Bronze Pass</w:t>
            </w:r>
          </w:p>
        </w:tc>
        <w:tc>
          <w:tcPr>
            <w:tcW w:type="dxa" w:w="21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Open Skyward Escarpment</w:t>
            </w:r>
          </w:p>
        </w:tc>
        <w:tc>
          <w:tcPr>
            <w:tcW w:type="dxa" w:w="2419"/>
            <w:vAlign w:val="center"/>
            <w:tcMar>
              <w:top w:w="70" w:type="dxa"/>
              <w:bottom w:w="70" w:type="dxa"/>
              <w:left w:w="90" w:type="dxa"/>
              <w:right w:w="90" w:type="dxa"/>
            </w:tcMar>
            <w:shd w:fill="F3F3F3"/>
          </w:tcPr>
          <w:p>
            <w:pPr>
              <w:keepNext/>
              <w:widowControl/>
              <w:spacing w:after="0" w:before="0" w:line="247" w:lineRule="auto"/>
            </w:pPr>
            <w:r>
              <w:rPr>
                <w:b w:val="0"/>
                <w:color w:val="171717"/>
                <w:sz w:val="20"/>
              </w:rPr>
              <w:t>Do not remove the stopper</w:t>
            </w:r>
          </w:p>
        </w:tc>
      </w:tr>
      <w:tr>
        <w:trPr>
          <w:cantSplit/>
        </w:trPr>
        <w:tc>
          <w:tcPr>
            <w:tcW w:type="dxa" w:w="1555"/>
            <w:vAlign w:val="center"/>
            <w:tcMar>
              <w:top w:w="70" w:type="dxa"/>
              <w:bottom w:w="70" w:type="dxa"/>
              <w:left w:w="90" w:type="dxa"/>
              <w:right w:w="90" w:type="dxa"/>
            </w:tcMar>
            <w:shd w:fill="FFFFFF"/>
          </w:tcPr>
          <w:p>
            <w:pPr>
              <w:keepNext/>
              <w:widowControl/>
              <w:spacing w:after="0" w:before="0" w:line="247" w:lineRule="auto"/>
            </w:pPr>
            <w:r>
              <w:rPr>
                <w:b w:val="0"/>
                <w:color w:val="171717"/>
                <w:sz w:val="20"/>
              </w:rPr>
              <w:t>atlas_shard</w:t>
            </w:r>
          </w:p>
        </w:tc>
        <w:tc>
          <w:tcPr>
            <w:tcW w:type="dxa" w:w="1930"/>
            <w:vAlign w:val="center"/>
            <w:tcMar>
              <w:top w:w="70" w:type="dxa"/>
              <w:bottom w:w="70" w:type="dxa"/>
              <w:left w:w="90" w:type="dxa"/>
              <w:right w:w="90" w:type="dxa"/>
            </w:tcMar>
            <w:shd w:fill="FFFFFF"/>
          </w:tcPr>
          <w:p>
            <w:pPr>
              <w:keepNext/>
              <w:widowControl/>
              <w:spacing w:after="0" w:before="0" w:line="247" w:lineRule="auto"/>
            </w:pPr>
            <w:r>
              <w:rPr>
                <w:b w:val="0"/>
                <w:color w:val="171717"/>
                <w:sz w:val="20"/>
              </w:rPr>
              <w:t>Atlas Sky Shard</w:t>
            </w:r>
          </w:p>
        </w:tc>
        <w:tc>
          <w:tcPr>
            <w:tcW w:type="dxa" w:w="2016"/>
            <w:vAlign w:val="center"/>
            <w:tcMar>
              <w:top w:w="70" w:type="dxa"/>
              <w:bottom w:w="70" w:type="dxa"/>
              <w:left w:w="90" w:type="dxa"/>
              <w:right w:w="90" w:type="dxa"/>
            </w:tcMar>
            <w:shd w:fill="FFFFFF"/>
          </w:tcPr>
          <w:p>
            <w:pPr>
              <w:keepNext/>
              <w:widowControl/>
              <w:spacing w:after="0" w:before="0" w:line="247" w:lineRule="auto"/>
            </w:pPr>
            <w:r>
              <w:rPr>
                <w:b w:val="0"/>
                <w:color w:val="171717"/>
                <w:sz w:val="20"/>
              </w:rPr>
              <w:t>Skyward Escarpment</w:t>
            </w:r>
          </w:p>
        </w:tc>
        <w:tc>
          <w:tcPr>
            <w:tcW w:type="dxa" w:w="21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Open Olympian Approach</w:t>
            </w:r>
          </w:p>
        </w:tc>
        <w:tc>
          <w:tcPr>
            <w:tcW w:type="dxa" w:w="2419"/>
            <w:vAlign w:val="center"/>
            <w:tcMar>
              <w:top w:w="70" w:type="dxa"/>
              <w:bottom w:w="70" w:type="dxa"/>
              <w:left w:w="90" w:type="dxa"/>
              <w:right w:w="90" w:type="dxa"/>
            </w:tcMar>
            <w:shd w:fill="FFFFFF"/>
          </w:tcPr>
          <w:p>
            <w:pPr>
              <w:keepNext/>
              <w:widowControl/>
              <w:spacing w:after="0" w:before="0" w:line="247" w:lineRule="auto"/>
            </w:pPr>
            <w:r>
              <w:rPr>
                <w:b w:val="0"/>
                <w:color w:val="171717"/>
                <w:sz w:val="20"/>
              </w:rPr>
              <w:t>Not a piece of the Earth</w:t>
            </w:r>
          </w:p>
        </w:tc>
      </w:tr>
      <w:tr>
        <w:trPr>
          <w:cantSplit/>
        </w:trPr>
        <w:tc>
          <w:tcPr>
            <w:tcW w:type="dxa" w:w="155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zeus_seal</w:t>
            </w:r>
          </w:p>
        </w:tc>
        <w:tc>
          <w:tcPr>
            <w:tcW w:type="dxa" w:w="193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Zeus Seal</w:t>
            </w:r>
          </w:p>
        </w:tc>
        <w:tc>
          <w:tcPr>
            <w:tcW w:type="dxa" w:w="201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Olympian Approach</w:t>
            </w:r>
          </w:p>
        </w:tc>
        <w:tc>
          <w:tcPr>
            <w:tcW w:type="dxa" w:w="21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Buy Charter</w:t>
            </w:r>
          </w:p>
        </w:tc>
        <w:tc>
          <w:tcPr>
            <w:tcW w:type="dxa" w:w="2419"/>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Approved under protest</w:t>
            </w:r>
          </w:p>
        </w:tc>
      </w:tr>
    </w:tbl>
    <w:p>
      <w:pPr>
        <w:spacing w:after="0"/>
      </w:pPr>
    </w:p>
    <w:p>
      <w:r>
        <w:t>The ampoule is an invented game collectible inspired by Talos's vital fluid. Its appearance does not imply the player injures Talos. Machinery uses a consensual fictional servicing arrangement; there is no drain-or-repair minigame.</w:t>
      </w:r>
    </w:p>
    <w:p>
      <w:pPr>
        <w:pStyle w:val="Heading2"/>
      </w:pPr>
      <w:r>
        <w:t>Launch achievements</w:t>
      </w:r>
    </w:p>
    <w:p>
      <w:r>
        <w:t>Achievements are milestones and jokes. They grant an illustrated stamp and archive entry, not additional multipliers, so they do not create hidden economy dependencies. All are available in ordinary play with no date restrictions or missable opportunities.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226"/>
        <w:gridCol w:w="5242"/>
      </w:tblGrid>
      <w:tr>
        <w:trPr>
          <w:cantSplit/>
          <w:tblHeader/>
        </w:trPr>
        <w:tc>
          <w:tcPr>
            <w:tcW w:type="dxa" w:w="1613"/>
            <w:vAlign w:val="center"/>
            <w:tcMar>
              <w:top w:w="70" w:type="dxa"/>
              <w:bottom w:w="70" w:type="dxa"/>
              <w:left w:w="90" w:type="dxa"/>
              <w:right w:w="90" w:type="dxa"/>
            </w:tcMar>
            <w:shd w:fill="3A3A3A"/>
          </w:tcPr>
          <w:p>
            <w:pPr>
              <w:keepNext/>
              <w:widowControl/>
              <w:spacing w:after="0" w:before="0" w:line="247" w:lineRule="auto"/>
            </w:pPr>
            <w:r>
              <w:rPr>
                <w:b/>
                <w:color w:val="FFFFFF"/>
                <w:sz w:val="20"/>
              </w:rPr>
              <w:t>ID</w:t>
            </w:r>
          </w:p>
        </w:tc>
        <w:tc>
          <w:tcPr>
            <w:tcW w:type="dxa" w:w="3226"/>
            <w:vAlign w:val="center"/>
            <w:tcMar>
              <w:top w:w="70" w:type="dxa"/>
              <w:bottom w:w="70" w:type="dxa"/>
              <w:left w:w="90" w:type="dxa"/>
              <w:right w:w="90" w:type="dxa"/>
            </w:tcMar>
            <w:shd w:fill="3A3A3A"/>
          </w:tcPr>
          <w:p>
            <w:pPr>
              <w:keepNext/>
              <w:widowControl/>
              <w:spacing w:after="0" w:before="0" w:line="247" w:lineRule="auto"/>
            </w:pPr>
            <w:r>
              <w:rPr>
                <w:b/>
                <w:color w:val="FFFFFF"/>
                <w:sz w:val="20"/>
              </w:rPr>
              <w:t>Display name</w:t>
            </w:r>
          </w:p>
        </w:tc>
        <w:tc>
          <w:tcPr>
            <w:tcW w:type="dxa" w:w="5242"/>
            <w:vAlign w:val="center"/>
            <w:tcMar>
              <w:top w:w="70" w:type="dxa"/>
              <w:bottom w:w="70" w:type="dxa"/>
              <w:left w:w="90" w:type="dxa"/>
              <w:right w:w="90" w:type="dxa"/>
            </w:tcMar>
            <w:shd w:fill="3A3A3A"/>
          </w:tcPr>
          <w:p>
            <w:pPr>
              <w:keepNext/>
              <w:widowControl/>
              <w:spacing w:after="0" w:before="0" w:line="247" w:lineRule="auto"/>
            </w:pPr>
            <w:r>
              <w:rPr>
                <w:b/>
                <w:color w:val="FFFFFF"/>
                <w:sz w:val="20"/>
              </w:rPr>
              <w:t>Exact trigger</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first_summit</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 Good Start</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Complete the first ascent</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first_return</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Back to Work</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Complete the first descent</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first_purchase</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Reinvested Futility</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Buy one production level</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ten_levels</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Same Stone More Ambition</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Any operation reaches level 10</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first_wheel</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What Goes Down</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Charge the first flywheel</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first_auto</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Eternal Delegation</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Hire the foreman in any run</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first_hermes</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Signed for on Delivery</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Purchase Hermes Dispatch</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first_expansion</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Additional Responsibilities</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Own two operations at once</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first_daedalus</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Terms and Contraptions</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Purchase Daedalus Workshop</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first_ixion</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Round the Clock</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Purchase Ixion Drive</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first_danaids</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Leak as a Service</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Purchase Danaid Waterworks</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first_talos</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Read the Ankle Label</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Purchase Talos Heavy Labor</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first_atlas</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Supporting the Heavens</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Purchase Atlas Support Contract</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first_relic</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Found in the Debris</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Acquire any relic</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full_relics</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Curator of Consequences</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Acquire all six relics</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first_prestige</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Same Sentence New Understanding</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Complete Begin Again with a positive award</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record_prestige</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Remembered This Time</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Claim a second positive Insight award</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old_site_50</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Still Relevant</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First Hill reaches level 50 after opening another site</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million</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Unreasonable Already</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Run Defiance reaches 1M</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billion</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Beyond the Complaint Form</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Run Defiance reaches 1B</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trillion</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 Clerical Problem</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Run Defiance reaches 1T</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all_sites</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Six Places to Be Punished</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Own all six operations in one run</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level_100</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Established Procedure</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Any operation reaches level 100</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charter</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Eternal Contractor</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Buy the Charter</w:t>
            </w:r>
          </w:p>
        </w:tc>
      </w:tr>
    </w:tbl>
    <w:p>
      <w:pPr>
        <w:spacing w:after="0"/>
      </w:pPr>
    </w:p>
    <w:p>
      <w:r>
        <w:t>Achievement conditions run from authoritative state, not from a sound or animation callback. Load, import and offline settlement reconcile missed valid achievements. Local achievements work without Steam; the platform adapter later synchronizes the same stable IDs.</w:t>
      </w:r>
    </w:p>
    <w:p>
      <w:pPr>
        <w:pStyle w:val="Heading2"/>
      </w:pPr>
      <w:r>
        <w:t>Mythology archive</w:t>
      </w:r>
    </w:p>
    <w:p>
      <w:r>
        <w:t>The archive contains twelve short subject entries: Sisyphus, Thanatos, Hermes, Daedalus, Ixion, the Danaids, Talos, ichor, Atlas, Zeus, Hephaestus and Greek vase painting. It also contains six relic entries and the viewed decrees. Entries unlock when their subject first appears, with Thanatos tied to the first prestige and Hephaestus mentioned in the Talos entry.</w:t>
      </w:r>
    </w:p>
    <w:p>
      <w:r>
        <w:t>Each subject entry uses the same structure: a 35 to 60 word paraphrase of the ancient association, one sentence on our adaptation, a source link, and a note if variants materially differ. The archive is optional; reading it never grants a production advantage. Long quotations from modern translations are unnecessary.</w:t>
      </w:r>
    </w:p>
    <w:p>
      <w:pPr>
        <w:pStyle w:val="Heading3"/>
      </w:pPr>
      <w:r>
        <w:t>Editorial accuracy rules</w:t>
      </w:r>
    </w:p>
    <w:p>
      <w:r>
        <w:t>Sisyphus's stone and his earlier tricks against death anchor the story [S2, S3]. The familiar image of a stone returning downhill is retained throughout. Our income, machines and divine contracting plot are inventions. The historical punishment does not establish an ancient energy business.</w:t>
      </w:r>
    </w:p>
    <w:p>
      <w:r>
        <w:t>Talos is the bronze guardian associated with Crete. Sources describe a vulnerable vital-fluid channel and differing accounts of his defeat. Some accounts associate his creation with Hephaestus; do not casually attribute this bronze giant to Daedalus or confuse him with another Talos connected to Daedalus [S4]. Daedalus is our engineer by adaptation.</w:t>
      </w:r>
    </w:p>
    <w:p>
      <w:r>
        <w:t>Atlas bears the heavens, not a terrestrial globe [S5]. The sky route and its support machinery should make this visible. The Danaids' unfinishable water task and Ixion's wheel remain recognizable; a filled cistern or freed Ixion would accidentally remove the joke. Ancient versions and artistic depictions differ [S6, S7].</w:t>
      </w:r>
    </w:p>
    <w:p>
      <w:r>
        <w:t>Prometheus, Tantalus, the Hydra, Ariadne, the Trojan horse and Zeno are reserved for later content. Their inclusion was brainstormed, but the launch does not need every myth at once. Zeno and the modern absurdist reading belong in optional philosophical references rather than being presented as characters from the same mythic episode.</w:t>
      </w:r>
    </w:p>
    <w:p>
      <w:pPr>
        <w:pStyle w:val="Heading2"/>
      </w:pPr>
      <w:r>
        <w:t>Reactions and content budget</w:t>
      </w:r>
    </w:p>
    <w:p>
      <w:r>
        <w:t>The launch target is 36 short ambient reactions: six per chapter. Three concern the local machine, two concern the gods' rules, and one comments on a returning milestone. Display at most one ambient line per 90 seconds, never over a purchase or story interaction. Choose from unseen lines first, then enforce a no-repeat window of ten minutes. Store only the identifiers required for this behavior.</w:t>
      </w:r>
    </w:p>
    <w:p>
      <w:r>
        <w:t>Ambient lines have no reward and do not pause play. They live in a small caption area, not in a speech balloon covering the path. They can be disabled independently. Text should fit in 80 English characters when practical, with expansion space for translation.</w:t>
      </w:r>
    </w:p>
    <w:p>
      <w:r>
        <w:t>The asset budget covers six chapter environments assembled from three shared landscape kits, six stone textures, one Sisyphus rig, one shade rig, seven work installations, eight mythological portraits including Thanatos, six relic icons, three target types and roughly twenty interface icons.</w:t>
      </w:r>
    </w:p>
    <w:p>
      <w:r>
        <w:t>The following copy supplies the first complete set. The six lines within each chapter follow the three-machine, two-decree, one-milestone order above. Final copy can change after voice and localization review.</w:t>
      </w:r>
    </w:p>
    <w:p>
      <w:pPr>
        <w:pStyle w:val="Heading3"/>
      </w:pPr>
      <w:r>
        <w:t>Ambient copy for the First Hill</w:t>
      </w:r>
    </w:p>
    <w:p>
      <w:pPr>
        <w:pStyle w:val="ListBullet"/>
      </w:pPr>
      <w:r>
        <w:t>I have identified a recurring task.</w:t>
      </w:r>
    </w:p>
    <w:p>
      <w:pPr>
        <w:pStyle w:val="ListBullet"/>
      </w:pPr>
      <w:r>
        <w:t>The stone has excellent attendance.</w:t>
      </w:r>
    </w:p>
    <w:p>
      <w:pPr>
        <w:pStyle w:val="ListBullet"/>
      </w:pPr>
      <w:r>
        <w:t>Downhill seems to require fewer qualifications.</w:t>
      </w:r>
    </w:p>
    <w:p>
      <w:pPr>
        <w:pStyle w:val="ListBullet"/>
      </w:pPr>
      <w:r>
        <w:t>Eternal is an ambitious deadline.</w:t>
      </w:r>
    </w:p>
    <w:p>
      <w:pPr>
        <w:pStyle w:val="ListBullet"/>
      </w:pPr>
      <w:r>
        <w:t>The gods have declined my request for a chair.</w:t>
      </w:r>
    </w:p>
    <w:p>
      <w:pPr>
        <w:pStyle w:val="ListBullet"/>
      </w:pPr>
      <w:r>
        <w:t>Same hill. Better margins.</w:t>
      </w:r>
    </w:p>
    <w:p>
      <w:pPr>
        <w:pStyle w:val="Heading3"/>
      </w:pPr>
      <w:r>
        <w:t>Ambient copy for the Tartarus Rim</w:t>
      </w:r>
    </w:p>
    <w:p>
      <w:pPr>
        <w:pStyle w:val="ListBullet"/>
      </w:pPr>
      <w:r>
        <w:t>Daedalus says the spare gear is decorative. I remain concerned.</w:t>
      </w:r>
    </w:p>
    <w:p>
      <w:pPr>
        <w:pStyle w:val="ListBullet"/>
      </w:pPr>
      <w:r>
        <w:t>Ixion has never missed a revolution.</w:t>
      </w:r>
    </w:p>
    <w:p>
      <w:pPr>
        <w:pStyle w:val="ListBullet"/>
      </w:pPr>
      <w:r>
        <w:t>The pulley has taken a great weight off my shoulders.</w:t>
      </w:r>
    </w:p>
    <w:p>
      <w:pPr>
        <w:pStyle w:val="ListBullet"/>
      </w:pPr>
      <w:r>
        <w:t>Olympus requests that we stop calling this an opportunity.</w:t>
      </w:r>
    </w:p>
    <w:p>
      <w:pPr>
        <w:pStyle w:val="ListBullet"/>
      </w:pPr>
      <w:r>
        <w:t>The decree says forever. It says nothing about overtime.</w:t>
      </w:r>
    </w:p>
    <w:p>
      <w:pPr>
        <w:pStyle w:val="ListBullet"/>
      </w:pPr>
      <w:r>
        <w:t>We are now suffering at twice the rate.</w:t>
      </w:r>
    </w:p>
    <w:p>
      <w:pPr>
        <w:pStyle w:val="Heading3"/>
      </w:pPr>
      <w:r>
        <w:t>Ambient copy for the Leaking Heights</w:t>
      </w:r>
    </w:p>
    <w:p>
      <w:pPr>
        <w:pStyle w:val="ListBullet"/>
      </w:pPr>
      <w:r>
        <w:t>Please do not repair the leak.</w:t>
      </w:r>
    </w:p>
    <w:p>
      <w:pPr>
        <w:pStyle w:val="ListBullet"/>
      </w:pPr>
      <w:r>
        <w:t>The vessel remains empty. The accounts do not.</w:t>
      </w:r>
    </w:p>
    <w:p>
      <w:pPr>
        <w:pStyle w:val="ListBullet"/>
      </w:pPr>
      <w:r>
        <w:t>We have classified the missing bottom as an outlet.</w:t>
      </w:r>
    </w:p>
    <w:p>
      <w:pPr>
        <w:pStyle w:val="ListBullet"/>
      </w:pPr>
      <w:r>
        <w:t>The inspector asked when it would be full.</w:t>
      </w:r>
    </w:p>
    <w:p>
      <w:pPr>
        <w:pStyle w:val="ListBullet"/>
      </w:pPr>
      <w:r>
        <w:t>Apparently, there is no approved form for useful futility.</w:t>
      </w:r>
    </w:p>
    <w:p>
      <w:pPr>
        <w:pStyle w:val="ListBullet"/>
      </w:pPr>
      <w:r>
        <w:t>Another milestone. Still not a drop retained.</w:t>
      </w:r>
    </w:p>
    <w:p>
      <w:pPr>
        <w:pStyle w:val="Heading3"/>
      </w:pPr>
      <w:r>
        <w:t>Ambient copy for the Bronze Pass</w:t>
      </w:r>
    </w:p>
    <w:p>
      <w:pPr>
        <w:pStyle w:val="ListBullet"/>
      </w:pPr>
      <w:r>
        <w:t>Talos has requested a larger doorway.</w:t>
      </w:r>
    </w:p>
    <w:p>
      <w:pPr>
        <w:pStyle w:val="ListBullet"/>
      </w:pPr>
      <w:r>
        <w:t>Do not touch the ankle fitting.</w:t>
      </w:r>
    </w:p>
    <w:p>
      <w:pPr>
        <w:pStyle w:val="ListBullet"/>
      </w:pPr>
      <w:r>
        <w:t>The new stone is an excellent conductor of complaints.</w:t>
      </w:r>
    </w:p>
    <w:p>
      <w:pPr>
        <w:pStyle w:val="ListBullet"/>
      </w:pPr>
      <w:r>
        <w:t>Zeus specified mortal labor. We read that carefully.</w:t>
      </w:r>
    </w:p>
    <w:p>
      <w:pPr>
        <w:pStyle w:val="ListBullet"/>
      </w:pPr>
      <w:r>
        <w:t>The gods have increased the burden. Talos seems pleased.</w:t>
      </w:r>
    </w:p>
    <w:p>
      <w:pPr>
        <w:pStyle w:val="ListBullet"/>
      </w:pPr>
      <w:r>
        <w:t>Heavy industry has become quite literal.</w:t>
      </w:r>
    </w:p>
    <w:p>
      <w:pPr>
        <w:pStyle w:val="Heading3"/>
      </w:pPr>
      <w:r>
        <w:t>Ambient copy for the Skyward Escarpment</w:t>
      </w:r>
    </w:p>
    <w:p>
      <w:pPr>
        <w:pStyle w:val="ListBullet"/>
      </w:pPr>
      <w:r>
        <w:t>Atlas assures me this is the sky, not the Earth.</w:t>
      </w:r>
    </w:p>
    <w:p>
      <w:pPr>
        <w:pStyle w:val="ListBullet"/>
      </w:pPr>
      <w:r>
        <w:t>The scaffolding now has a weather forecast.</w:t>
      </w:r>
    </w:p>
    <w:p>
      <w:pPr>
        <w:pStyle w:val="ListBullet"/>
      </w:pPr>
      <w:r>
        <w:t>Our overhead has become difficult to estimate.</w:t>
      </w:r>
    </w:p>
    <w:p>
      <w:pPr>
        <w:pStyle w:val="ListBullet"/>
      </w:pPr>
      <w:r>
        <w:t>Olympus objects to the view from below.</w:t>
      </w:r>
    </w:p>
    <w:p>
      <w:pPr>
        <w:pStyle w:val="ListBullet"/>
      </w:pPr>
      <w:r>
        <w:t>The next decree will need a longer scroll.</w:t>
      </w:r>
    </w:p>
    <w:p>
      <w:pPr>
        <w:pStyle w:val="ListBullet"/>
      </w:pPr>
      <w:r>
        <w:t>We have raised expectations and several tons of stone.</w:t>
      </w:r>
    </w:p>
    <w:p>
      <w:pPr>
        <w:pStyle w:val="Heading3"/>
      </w:pPr>
      <w:r>
        <w:t>Ambient copy for the Olympian Approach</w:t>
      </w:r>
    </w:p>
    <w:p>
      <w:pPr>
        <w:pStyle w:val="ListBullet"/>
      </w:pPr>
      <w:r>
        <w:t>The stone now carries its own terms and conditions.</w:t>
      </w:r>
    </w:p>
    <w:p>
      <w:pPr>
        <w:pStyle w:val="ListBullet"/>
      </w:pPr>
      <w:r>
        <w:t>Divine marble produces a remarkably ordinary noise.</w:t>
      </w:r>
    </w:p>
    <w:p>
      <w:pPr>
        <w:pStyle w:val="ListBullet"/>
      </w:pPr>
      <w:r>
        <w:t>We have installed a complaint chute. It leads downhill.</w:t>
      </w:r>
    </w:p>
    <w:p>
      <w:pPr>
        <w:pStyle w:val="ListBullet"/>
      </w:pPr>
      <w:r>
        <w:t>Zeus would like to speak to the manager.</w:t>
      </w:r>
    </w:p>
    <w:p>
      <w:pPr>
        <w:pStyle w:val="ListBullet"/>
      </w:pPr>
      <w:r>
        <w:t>I am available for all of eternity. Please make an appointment.</w:t>
      </w:r>
    </w:p>
    <w:p>
      <w:pPr>
        <w:pStyle w:val="ListBullet"/>
      </w:pPr>
      <w:r>
        <w:t>The number no longer fits on the original tablet.</w:t>
      </w:r>
    </w:p>
    <w:p>
      <w:bookmarkStart w:id="4" w:name="chapter_4"/>
      <w:pPr>
        <w:pStyle w:val="Heading1"/>
        <w:pageBreakBefore/>
      </w:pPr>
      <w:r>
        <w:t>04  Art Direction Interface and Audio</w:t>
      </w:r>
      <w:bookmarkEnd w:id="4"/>
    </w:p>
    <w:p>
      <w:pPr>
        <w:pStyle w:val="Heading2"/>
      </w:pPr>
      <w:r>
        <w:t>The world on screen</w:t>
      </w:r>
    </w:p>
    <w:p>
      <w:r>
        <w:t>The game looks like Greek pottery art that has started moving. Its world fills most of the display. Sisyphus leans into the stone; a capstan slowly turns; a fall throws a few angular chips; water pours in a repeatable line. The art uses flat figures with adult proportions, terracotta and ink silhouettes, and fine incised details. It should read as a stylized playable world at a glance.</w:t>
      </w:r>
    </w:p>
    <w:p>
      <w:r>
        <w:t>Ancient black-figure and red-figure pottery provide a visual reference, not a demand for archaeological reconstruction [S8]. Use dark silhouettes on warm clay in early chapters. Reserve reversed light figures on dark backgrounds for later regions so the campaign gains variety without leaving its palette. Scroll imagery belongs in optional information panels and chapter transitions; a giant parchment frame must not turn the gameplay view into a menu.</w:t>
      </w:r>
    </w:p>
    <w:p>
      <w:r>
        <w:t>The previous pottery mockup is useful for figure treatment and palette. Its large Push card, permanent upgrade strip and static composition are rejected. The dramatic timing mockup is useful for motion and scale only. Its stamina, combat, timing track and lightning danger are rejected. Neither image is a complete reference for the launch layout.</w:t>
      </w:r>
    </w:p>
    <w:p>
      <w:pPr>
        <w:pStyle w:val="Heading2"/>
      </w:pPr>
      <w:r>
        <w:t>Composition and camera</w:t>
      </w:r>
    </w:p>
    <w:p>
      <w:r>
        <w:t>The default site view shows the entire useful loop: uphill route, summit, return chute and impact area. A single boulder travels that loop. Sisyphus and the working mechanism are large enough to identify on a phone. The camera makes short, gentle adjustments around a milestone but does not chase every cycle. This lets the player observe machinery and use purchases without a constantly moving target.</w:t>
      </w:r>
    </w:p>
    <w:p>
      <w:r>
        <w:t>The empire view is a horizontally unfolding frieze of the six fixed sites. Dragging, wheel scrolling or controller shoulder buttons move between sites. It is navigation, not construction. Zooming to a site never changes its production rate. Show at most three nearby sites in full detail; distant sites use a simpler loop or silhouette.</w:t>
      </w:r>
    </w:p>
    <w:p>
      <w:r>
        <w:t>At the summit, pause the rock's visual motion briefly before the fall while preserving the configured phase durations. On the descent, accelerate its visual motion along a predetermined curve, rotate the painted stone markings and trigger the impact at the scheduled payout. The release of tension matters more than a large number of particles.</w:t>
      </w:r>
    </w:p>
    <w:p>
      <w:pPr>
        <w:pStyle w:val="Heading2"/>
      </w:pPr>
      <w:r>
        <w:t>Screen layouts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Surface</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Desktop landscape</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Phone portrait</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World</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At least 80 percent of normal screen area</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At least 65 percent above controls, with camera reframed to the hill</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Top HUD</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Obols, automated income rate, next decree icon</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Obols and rate on one line, next goal on a second compact line</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Site navigation</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Small location name and arrows; empire button</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Swipe between sites plus labeled arrows as an alternative</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Push</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World hotspot and small fixed control</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Large thumb-accessible control beneath the world</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Purchases</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Retractable side drawer, up to 30 percent of width</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Bottom sheet with one to three visible purchase rows</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Next objective</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One text line and progress marker</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One text line directly above controls</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Archive and settings</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Small labeled icons</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Accessible through a compact labeled menu</w:t>
            </w:r>
          </w:p>
        </w:tc>
      </w:tr>
    </w:tbl>
    <w:p>
      <w:pPr>
        <w:spacing w:after="0"/>
      </w:pPr>
    </w:p>
    <w:p>
      <w:r>
        <w:t>The exact proportions are design targets, not permission to make text unreadable. At narrow widths the world crop changes instead of scaling the entire desktop UI. If portrait composition fails the first visual test, the mobile version may ship landscape first; this decision belongs before full asset production.</w:t>
      </w:r>
    </w:p>
    <w:p>
      <w:r>
        <w:t>Use DOM controls for text, buttons, navigation, purchase rows and dialogs. The canvas handles the world and nonessential effects. Critical values must also exist as accessible text, rather than being baked into an image. A visible sprite hotspot and its corresponding DOM button send the same game command.</w:t>
      </w:r>
    </w:p>
    <w:p>
      <w:pPr>
        <w:pStyle w:val="Heading2"/>
      </w:pPr>
      <w:r>
        <w:t>Purchase drawer behavior</w:t>
      </w:r>
    </w:p>
    <w:p>
      <w:r>
        <w:t>Opening the drawer never pauses or resets the cycle. The selected site remains visible and sounds continue at reduced volume. The drawer presents the current operation level and the next milestone, then Strength, Impact and special purchases that meet their discovery conditions. Locked late-game systems are not listed in a long wall of disabled rows.</w:t>
      </w:r>
    </w:p>
    <w:p>
      <w:r>
        <w:t>Each purchase shows its exact price, affordable state and consequence. For repeatable purchases, show the resulting expected unassisted income change. For automation, show Works while away. For a flywheel, show Helps after the next descent. A purchase produces a small confirmation motion on the corresponding machine, so the world explains where the money went.</w:t>
      </w:r>
    </w:p>
    <w:p>
      <w:r>
        <w:t>The player can pin one next purchase as a goal. Pinning changes only the displayed progress line and never reserves money. When it becomes affordable, use a quiet highlight. There are no flashing repeated alerts. If the chosen purchase becomes irrelevant or capped, suggest the next milestone without replacing the pin automatically.</w:t>
      </w:r>
    </w:p>
    <w:p>
      <w:r>
        <w:t>The upgrade drawer closes with Escape, a close button or a swipe gesture. Clicking the world outside it can close it, but never also triggers a push or purchase. Modal confirmations trap keyboard focus and return it to the initiating control when dismissed.</w:t>
      </w:r>
    </w:p>
    <w:p>
      <w:pPr>
        <w:pStyle w:val="Heading2"/>
      </w:pPr>
      <w:r>
        <w:t>Art palette and typography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1512"/>
        <w:gridCol w:w="6941"/>
      </w:tblGrid>
      <w:tr>
        <w:trPr>
          <w:cantSplit/>
          <w:tblHeader/>
        </w:trPr>
        <w:tc>
          <w:tcPr>
            <w:tcW w:type="dxa" w:w="1627"/>
            <w:vAlign w:val="center"/>
            <w:tcMar>
              <w:top w:w="70" w:type="dxa"/>
              <w:bottom w:w="70" w:type="dxa"/>
              <w:left w:w="90" w:type="dxa"/>
              <w:right w:w="90" w:type="dxa"/>
            </w:tcMar>
            <w:shd w:fill="3A3A3A"/>
          </w:tcPr>
          <w:p>
            <w:pPr>
              <w:keepNext/>
              <w:widowControl/>
              <w:spacing w:after="0" w:before="0" w:line="247" w:lineRule="auto"/>
            </w:pPr>
            <w:r>
              <w:rPr>
                <w:b/>
                <w:color w:val="FFFFFF"/>
                <w:sz w:val="20"/>
              </w:rPr>
              <w:t>Role</w:t>
            </w:r>
          </w:p>
        </w:tc>
        <w:tc>
          <w:tcPr>
            <w:tcW w:type="dxa" w:w="1512"/>
            <w:vAlign w:val="center"/>
            <w:tcMar>
              <w:top w:w="70" w:type="dxa"/>
              <w:bottom w:w="70" w:type="dxa"/>
              <w:left w:w="90" w:type="dxa"/>
              <w:right w:w="90" w:type="dxa"/>
            </w:tcMar>
            <w:shd w:fill="3A3A3A"/>
          </w:tcPr>
          <w:p>
            <w:pPr>
              <w:keepNext/>
              <w:widowControl/>
              <w:spacing w:after="0" w:before="0" w:line="247" w:lineRule="auto"/>
            </w:pPr>
            <w:r>
              <w:rPr>
                <w:b/>
                <w:color w:val="FFFFFF"/>
                <w:sz w:val="20"/>
              </w:rPr>
              <w:t>Starting color</w:t>
            </w:r>
          </w:p>
        </w:tc>
        <w:tc>
          <w:tcPr>
            <w:tcW w:type="dxa" w:w="6941"/>
            <w:vAlign w:val="center"/>
            <w:tcMar>
              <w:top w:w="70" w:type="dxa"/>
              <w:bottom w:w="70" w:type="dxa"/>
              <w:left w:w="90" w:type="dxa"/>
              <w:right w:w="90" w:type="dxa"/>
            </w:tcMar>
            <w:shd w:fill="3A3A3A"/>
          </w:tcPr>
          <w:p>
            <w:pPr>
              <w:keepNext/>
              <w:widowControl/>
              <w:spacing w:after="0" w:before="0" w:line="247" w:lineRule="auto"/>
            </w:pPr>
            <w:r>
              <w:rPr>
                <w:b/>
                <w:color w:val="FFFFFF"/>
                <w:sz w:val="20"/>
              </w:rPr>
              <w:t>Use</w:t>
            </w:r>
          </w:p>
        </w:tc>
      </w:tr>
      <w:tr>
        <w:trPr>
          <w:cantSplit/>
        </w:trPr>
        <w:tc>
          <w:tcPr>
            <w:tcW w:type="dxa" w:w="1627"/>
            <w:vAlign w:val="center"/>
            <w:tcMar>
              <w:top w:w="70" w:type="dxa"/>
              <w:bottom w:w="70" w:type="dxa"/>
              <w:left w:w="90" w:type="dxa"/>
              <w:right w:w="90" w:type="dxa"/>
            </w:tcMar>
            <w:shd w:fill="FFFFFF"/>
          </w:tcPr>
          <w:p>
            <w:pPr>
              <w:keepNext/>
              <w:widowControl/>
              <w:spacing w:after="0" w:before="0" w:line="247" w:lineRule="auto"/>
            </w:pPr>
            <w:r>
              <w:rPr>
                <w:b w:val="0"/>
                <w:color w:val="171717"/>
                <w:sz w:val="20"/>
              </w:rPr>
              <w:t>Ink</w:t>
            </w:r>
          </w:p>
        </w:tc>
        <w:tc>
          <w:tcPr>
            <w:tcW w:type="dxa" w:w="1512"/>
            <w:vAlign w:val="center"/>
            <w:tcMar>
              <w:top w:w="70" w:type="dxa"/>
              <w:bottom w:w="70" w:type="dxa"/>
              <w:left w:w="90" w:type="dxa"/>
              <w:right w:w="90" w:type="dxa"/>
            </w:tcMar>
            <w:shd w:fill="FFFFFF"/>
          </w:tcPr>
          <w:p>
            <w:pPr>
              <w:keepNext/>
              <w:widowControl/>
              <w:spacing w:after="0" w:before="0" w:line="247" w:lineRule="auto"/>
            </w:pPr>
            <w:r>
              <w:rPr>
                <w:b w:val="0"/>
                <w:color w:val="171717"/>
                <w:sz w:val="20"/>
              </w:rPr>
              <w:t>#211B17</w:t>
            </w:r>
          </w:p>
        </w:tc>
        <w:tc>
          <w:tcPr>
            <w:tcW w:type="dxa" w:w="6941"/>
            <w:vAlign w:val="center"/>
            <w:tcMar>
              <w:top w:w="70" w:type="dxa"/>
              <w:bottom w:w="70" w:type="dxa"/>
              <w:left w:w="90" w:type="dxa"/>
              <w:right w:w="90" w:type="dxa"/>
            </w:tcMar>
            <w:shd w:fill="FFFFFF"/>
          </w:tcPr>
          <w:p>
            <w:pPr>
              <w:keepNext/>
              <w:widowControl/>
              <w:spacing w:after="0" w:before="0" w:line="247" w:lineRule="auto"/>
            </w:pPr>
            <w:r>
              <w:rPr>
                <w:b w:val="0"/>
                <w:color w:val="171717"/>
                <w:sz w:val="20"/>
              </w:rPr>
              <w:t>Main figures, text and machine silhouettes</w:t>
            </w:r>
          </w:p>
        </w:tc>
      </w:tr>
      <w:tr>
        <w:trPr>
          <w:cantSplit/>
        </w:trPr>
        <w:tc>
          <w:tcPr>
            <w:tcW w:type="dxa" w:w="1627"/>
            <w:vAlign w:val="center"/>
            <w:tcMar>
              <w:top w:w="70" w:type="dxa"/>
              <w:bottom w:w="70" w:type="dxa"/>
              <w:left w:w="90" w:type="dxa"/>
              <w:right w:w="90" w:type="dxa"/>
            </w:tcMar>
            <w:shd w:fill="F3F3F3"/>
          </w:tcPr>
          <w:p>
            <w:pPr>
              <w:keepNext/>
              <w:widowControl/>
              <w:spacing w:after="0" w:before="0" w:line="247" w:lineRule="auto"/>
            </w:pPr>
            <w:r>
              <w:rPr>
                <w:b w:val="0"/>
                <w:color w:val="171717"/>
                <w:sz w:val="20"/>
              </w:rPr>
              <w:t>Clay</w:t>
            </w:r>
          </w:p>
        </w:tc>
        <w:tc>
          <w:tcPr>
            <w:tcW w:type="dxa" w:w="1512"/>
            <w:vAlign w:val="center"/>
            <w:tcMar>
              <w:top w:w="70" w:type="dxa"/>
              <w:bottom w:w="70" w:type="dxa"/>
              <w:left w:w="90" w:type="dxa"/>
              <w:right w:w="90" w:type="dxa"/>
            </w:tcMar>
            <w:shd w:fill="F3F3F3"/>
          </w:tcPr>
          <w:p>
            <w:pPr>
              <w:keepNext/>
              <w:widowControl/>
              <w:spacing w:after="0" w:before="0" w:line="247" w:lineRule="auto"/>
            </w:pPr>
            <w:r>
              <w:rPr>
                <w:b w:val="0"/>
                <w:color w:val="171717"/>
                <w:sz w:val="20"/>
              </w:rPr>
              <w:t>#B65D35</w:t>
            </w:r>
          </w:p>
        </w:tc>
        <w:tc>
          <w:tcPr>
            <w:tcW w:type="dxa" w:w="6941"/>
            <w:vAlign w:val="center"/>
            <w:tcMar>
              <w:top w:w="70" w:type="dxa"/>
              <w:bottom w:w="70" w:type="dxa"/>
              <w:left w:w="90" w:type="dxa"/>
              <w:right w:w="90" w:type="dxa"/>
            </w:tcMar>
            <w:shd w:fill="F3F3F3"/>
          </w:tcPr>
          <w:p>
            <w:pPr>
              <w:keepNext/>
              <w:widowControl/>
              <w:spacing w:after="0" w:before="0" w:line="247" w:lineRule="auto"/>
            </w:pPr>
            <w:r>
              <w:rPr>
                <w:b w:val="0"/>
                <w:color w:val="171717"/>
                <w:sz w:val="20"/>
              </w:rPr>
              <w:t>Ground, stone markings and primary action</w:t>
            </w:r>
          </w:p>
        </w:tc>
      </w:tr>
      <w:tr>
        <w:trPr>
          <w:cantSplit/>
        </w:trPr>
        <w:tc>
          <w:tcPr>
            <w:tcW w:type="dxa" w:w="1627"/>
            <w:vAlign w:val="center"/>
            <w:tcMar>
              <w:top w:w="70" w:type="dxa"/>
              <w:bottom w:w="70" w:type="dxa"/>
              <w:left w:w="90" w:type="dxa"/>
              <w:right w:w="90" w:type="dxa"/>
            </w:tcMar>
            <w:shd w:fill="FFFFFF"/>
          </w:tcPr>
          <w:p>
            <w:pPr>
              <w:keepNext/>
              <w:widowControl/>
              <w:spacing w:after="0" w:before="0" w:line="247" w:lineRule="auto"/>
            </w:pPr>
            <w:r>
              <w:rPr>
                <w:b w:val="0"/>
                <w:color w:val="171717"/>
                <w:sz w:val="20"/>
              </w:rPr>
              <w:t>Pale clay</w:t>
            </w:r>
          </w:p>
        </w:tc>
        <w:tc>
          <w:tcPr>
            <w:tcW w:type="dxa" w:w="1512"/>
            <w:vAlign w:val="center"/>
            <w:tcMar>
              <w:top w:w="70" w:type="dxa"/>
              <w:bottom w:w="70" w:type="dxa"/>
              <w:left w:w="90" w:type="dxa"/>
              <w:right w:w="90" w:type="dxa"/>
            </w:tcMar>
            <w:shd w:fill="FFFFFF"/>
          </w:tcPr>
          <w:p>
            <w:pPr>
              <w:keepNext/>
              <w:widowControl/>
              <w:spacing w:after="0" w:before="0" w:line="247" w:lineRule="auto"/>
            </w:pPr>
            <w:r>
              <w:rPr>
                <w:b w:val="0"/>
                <w:color w:val="171717"/>
                <w:sz w:val="20"/>
              </w:rPr>
              <w:t>#D99C6C</w:t>
            </w:r>
          </w:p>
        </w:tc>
        <w:tc>
          <w:tcPr>
            <w:tcW w:type="dxa" w:w="6941"/>
            <w:vAlign w:val="center"/>
            <w:tcMar>
              <w:top w:w="70" w:type="dxa"/>
              <w:bottom w:w="70" w:type="dxa"/>
              <w:left w:w="90" w:type="dxa"/>
              <w:right w:w="90" w:type="dxa"/>
            </w:tcMar>
            <w:shd w:fill="FFFFFF"/>
          </w:tcPr>
          <w:p>
            <w:pPr>
              <w:keepNext/>
              <w:widowControl/>
              <w:spacing w:after="0" w:before="0" w:line="247" w:lineRule="auto"/>
            </w:pPr>
            <w:r>
              <w:rPr>
                <w:b w:val="0"/>
                <w:color w:val="171717"/>
                <w:sz w:val="20"/>
              </w:rPr>
              <w:t>Secondary terrain and foreground accents</w:t>
            </w:r>
          </w:p>
        </w:tc>
      </w:tr>
      <w:tr>
        <w:trPr>
          <w:cantSplit/>
        </w:trPr>
        <w:tc>
          <w:tcPr>
            <w:tcW w:type="dxa" w:w="1627"/>
            <w:vAlign w:val="center"/>
            <w:tcMar>
              <w:top w:w="70" w:type="dxa"/>
              <w:bottom w:w="70" w:type="dxa"/>
              <w:left w:w="90" w:type="dxa"/>
              <w:right w:w="90" w:type="dxa"/>
            </w:tcMar>
            <w:shd w:fill="F3F3F3"/>
          </w:tcPr>
          <w:p>
            <w:pPr>
              <w:keepNext/>
              <w:widowControl/>
              <w:spacing w:after="0" w:before="0" w:line="247" w:lineRule="auto"/>
            </w:pPr>
            <w:r>
              <w:rPr>
                <w:b w:val="0"/>
                <w:color w:val="171717"/>
                <w:sz w:val="20"/>
              </w:rPr>
              <w:t>Parchment</w:t>
            </w:r>
          </w:p>
        </w:tc>
        <w:tc>
          <w:tcPr>
            <w:tcW w:type="dxa" w:w="1512"/>
            <w:vAlign w:val="center"/>
            <w:tcMar>
              <w:top w:w="70" w:type="dxa"/>
              <w:bottom w:w="70" w:type="dxa"/>
              <w:left w:w="90" w:type="dxa"/>
              <w:right w:w="90" w:type="dxa"/>
            </w:tcMar>
            <w:shd w:fill="F3F3F3"/>
          </w:tcPr>
          <w:p>
            <w:pPr>
              <w:keepNext/>
              <w:widowControl/>
              <w:spacing w:after="0" w:before="0" w:line="247" w:lineRule="auto"/>
            </w:pPr>
            <w:r>
              <w:rPr>
                <w:b w:val="0"/>
                <w:color w:val="171717"/>
                <w:sz w:val="20"/>
              </w:rPr>
              <w:t>#EBDCC0</w:t>
            </w:r>
          </w:p>
        </w:tc>
        <w:tc>
          <w:tcPr>
            <w:tcW w:type="dxa" w:w="6941"/>
            <w:vAlign w:val="center"/>
            <w:tcMar>
              <w:top w:w="70" w:type="dxa"/>
              <w:bottom w:w="70" w:type="dxa"/>
              <w:left w:w="90" w:type="dxa"/>
              <w:right w:w="90" w:type="dxa"/>
            </w:tcMar>
            <w:shd w:fill="F3F3F3"/>
          </w:tcPr>
          <w:p>
            <w:pPr>
              <w:keepNext/>
              <w:widowControl/>
              <w:spacing w:after="0" w:before="0" w:line="247" w:lineRule="auto"/>
            </w:pPr>
            <w:r>
              <w:rPr>
                <w:b w:val="0"/>
                <w:color w:val="171717"/>
                <w:sz w:val="20"/>
              </w:rPr>
              <w:t>Sky negative space and readable panels</w:t>
            </w:r>
          </w:p>
        </w:tc>
      </w:tr>
      <w:tr>
        <w:trPr>
          <w:cantSplit/>
        </w:trPr>
        <w:tc>
          <w:tcPr>
            <w:tcW w:type="dxa" w:w="1627"/>
            <w:vAlign w:val="center"/>
            <w:tcMar>
              <w:top w:w="70" w:type="dxa"/>
              <w:bottom w:w="70" w:type="dxa"/>
              <w:left w:w="90" w:type="dxa"/>
              <w:right w:w="90" w:type="dxa"/>
            </w:tcMar>
            <w:shd w:fill="FFFFFF"/>
          </w:tcPr>
          <w:p>
            <w:pPr>
              <w:keepNext/>
              <w:widowControl/>
              <w:spacing w:after="0" w:before="0" w:line="247" w:lineRule="auto"/>
            </w:pPr>
            <w:r>
              <w:rPr>
                <w:b w:val="0"/>
                <w:color w:val="171717"/>
                <w:sz w:val="20"/>
              </w:rPr>
              <w:t>Bronze</w:t>
            </w:r>
          </w:p>
        </w:tc>
        <w:tc>
          <w:tcPr>
            <w:tcW w:type="dxa" w:w="1512"/>
            <w:vAlign w:val="center"/>
            <w:tcMar>
              <w:top w:w="70" w:type="dxa"/>
              <w:bottom w:w="70" w:type="dxa"/>
              <w:left w:w="90" w:type="dxa"/>
              <w:right w:w="90" w:type="dxa"/>
            </w:tcMar>
            <w:shd w:fill="FFFFFF"/>
          </w:tcPr>
          <w:p>
            <w:pPr>
              <w:keepNext/>
              <w:widowControl/>
              <w:spacing w:after="0" w:before="0" w:line="247" w:lineRule="auto"/>
            </w:pPr>
            <w:r>
              <w:rPr>
                <w:b w:val="0"/>
                <w:color w:val="171717"/>
                <w:sz w:val="20"/>
              </w:rPr>
              <w:t>#A57B3B</w:t>
            </w:r>
          </w:p>
        </w:tc>
        <w:tc>
          <w:tcPr>
            <w:tcW w:type="dxa" w:w="6941"/>
            <w:vAlign w:val="center"/>
            <w:tcMar>
              <w:top w:w="70" w:type="dxa"/>
              <w:bottom w:w="70" w:type="dxa"/>
              <w:left w:w="90" w:type="dxa"/>
              <w:right w:w="90" w:type="dxa"/>
            </w:tcMar>
            <w:shd w:fill="FFFFFF"/>
          </w:tcPr>
          <w:p>
            <w:pPr>
              <w:keepNext/>
              <w:widowControl/>
              <w:spacing w:after="0" w:before="0" w:line="247" w:lineRule="auto"/>
            </w:pPr>
            <w:r>
              <w:rPr>
                <w:b w:val="0"/>
                <w:color w:val="171717"/>
                <w:sz w:val="20"/>
              </w:rPr>
              <w:t>Machinery and permanent rewards</w:t>
            </w:r>
          </w:p>
        </w:tc>
      </w:tr>
      <w:tr>
        <w:trPr>
          <w:cantSplit/>
        </w:trPr>
        <w:tc>
          <w:tcPr>
            <w:tcW w:type="dxa" w:w="162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Light ivory</w:t>
            </w:r>
          </w:p>
        </w:tc>
        <w:tc>
          <w:tcPr>
            <w:tcW w:type="dxa" w:w="151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#F6ECDC</w:t>
            </w:r>
          </w:p>
        </w:tc>
        <w:tc>
          <w:tcPr>
            <w:tcW w:type="dxa" w:w="694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Highlight and text on dark regions</w:t>
            </w:r>
          </w:p>
        </w:tc>
      </w:tr>
    </w:tbl>
    <w:p>
      <w:pPr>
        <w:spacing w:after="0"/>
      </w:pPr>
    </w:p>
    <w:p>
      <w:r>
        <w:t>These are an art starting palette, not an accessibility certification. Measure actual combinations after compositing. Small text targets at least 4.5 to 1 contrast; large text and meaningful graphics target at least 3 to 1. Use labels, shapes and icons as well as color for affordability and progress.</w:t>
      </w:r>
    </w:p>
    <w:p>
      <w:r>
        <w:t>Titles can use a restrained classical serif in ordinary Latin letters. Body labels and numbers need a very readable serif or sans serif. Avoid replacing Latin letters with Greek-looking characters, wide letter spacing in small labels, or distress texture across small digits. License and package every font. The prototype can use locally available fonts; the final title face is selected during the first art proof.</w:t>
      </w:r>
    </w:p>
    <w:p>
      <w:r>
        <w:t>World textures may have mild ceramic wear. Interface backgrounds remain quiet. The game has no black drop-shadow buttons, glossy gems, large cartoon heads, heavy speech balloons or high-detail painted scenery. Fine vase incision lines appear only where they survive at the actual display scale.</w:t>
      </w:r>
    </w:p>
    <w:p>
      <w:pPr>
        <w:pStyle w:val="Heading2"/>
      </w:pPr>
      <w:r>
        <w:t>Animation inventory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Asset</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Required states or clips</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Implementation target</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Sisyphus</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Rest, push loop, strain accent, summit reaction, step aside, manual assist</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One reusable cutout rig with clean silhouette transitions</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Boulder</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Rolling, summit hesitation, fast descent, impact rebound</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Shared transform animation and six texture variants</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Shade attendant</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Pull loop, idle, purchase reaction</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One rig reused at all sites</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Flywheel and capstan</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Uninstalled, charging, turning, upgraded</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Two or three moving components per machine</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Mythic works</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Entrance accent and short idle loop</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Seven compact installations</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Coin and relic effects</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Small grant, milestone grant, rare discovery</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Shared particles and icon trails</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Decree</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Seal stamp and short sky accent</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One reusable transition</w:t>
            </w:r>
          </w:p>
        </w:tc>
      </w:tr>
    </w:tbl>
    <w:p>
      <w:pPr>
        <w:spacing w:after="0"/>
      </w:pPr>
    </w:p>
    <w:p>
      <w:r>
        <w:t>No individual sprite needs physically simulated joints. Use deterministic path splines and authored loops. Expensive effects are cosmetic and can be disabled without changing timing or rewards. A maximum of one major reward flourish should occupy the screen at once; aggregate additional awards into a small counter.</w:t>
      </w:r>
    </w:p>
    <w:p>
      <w:r>
        <w:t>The expected scene budget is 100 to 250 visible sprites in a normal detailed site and fewer than 500 in the empire view. These are profiling targets to validate on reference devices, not measured performance claims. Limit active particle counts and reuse sprite objects.</w:t>
      </w:r>
    </w:p>
    <w:p>
      <w:pPr>
        <w:pStyle w:val="Heading2"/>
      </w:pPr>
      <w:r>
        <w:t>Sound and music</w:t>
      </w:r>
    </w:p>
    <w:p>
      <w:r>
        <w:t>Audio gives the loop weight without becoming exhausting. The push uses restrained stone scrape, cloth movement and a low exertion accent. The summit has a short two-note reward. The descent rolls faster, followed by a pottery or bronze impact appropriate to the target. Automation adds a soft mechanical pulse that can blend into the music.</w:t>
      </w:r>
    </w:p>
    <w:p>
      <w:r>
        <w:t>Use a small original musical palette inspired by plucked strings, reeds and frame percussion. It is an artistic interpretation rather than a claim of historically reconstructed Greek music. Three evolving ambient arrangements cover early labor, the underworld enterprise and the approach to Olympus. Each can loop without a conspicuous seam.</w:t>
      </w:r>
    </w:p>
    <w:p>
      <w:r>
        <w:t>Use a sound concurrency limit: one foreground scrape, one rolling stone and one reward accent per selected site. Background operations produce no repeated impact spam. Machine ambience ducks during dialogue text or a major discovery. Provide separate music, effects and interface volume controls; muted play remains fully understandable.</w:t>
      </w:r>
    </w:p>
    <w:p>
      <w:r>
        <w:t>Launch audio scope is approximately 20 reusable effect families with a few pitch variants, three music arrangements and no required voice acting. A future narrator is optional. Browser playback begins only after the first user interaction to respect platform audio behavior.</w:t>
      </w:r>
    </w:p>
    <w:p>
      <w:pPr>
        <w:pStyle w:val="Heading2"/>
      </w:pPr>
      <w:r>
        <w:t>Accessibility and comfort</w:t>
      </w:r>
    </w:p>
    <w:p>
      <w:r>
        <w:t>Space, mouse and touch all support the same manual effort. A toggle mode replaces holding. Rebinding is supported on desktop. No action demands rapid input, precise timing or hearing a cue. Buttons target at least 44 logical pixels, with larger touch controls where layout permits. The final device test verifies actual sizing rather than trusting a CSS label.</w:t>
      </w:r>
    </w:p>
    <w:p>
      <w:r>
        <w:t>Offer text scaling, high-contrast panels, reduced motion, screen-shake off, flash-free decree effects and an independent ambient-caption switch. Reduced motion keeps essential phase changes but removes camera sweeps and particle bursts. The game should not depend on repeated full-screen flashes.</w:t>
      </w:r>
    </w:p>
    <w:p>
      <w:r>
        <w:t>Controller navigation covers world selection, opening a drawer, moving between rows, purchasing, backing out and prestige confirmation. Screen-reader labels expose balances, selected operation, next goal and purchase effects. Do not announce every coin; announce a summarized change on request or at meaningful milestones.</w:t>
      </w:r>
    </w:p>
    <w:p>
      <w:pPr>
        <w:pStyle w:val="Heading2"/>
      </w:pPr>
      <w:r>
        <w:t>Asset acceptance</w:t>
      </w:r>
    </w:p>
    <w:p>
      <w:r>
        <w:t>Every delivered asset has an identifier, source file, export file, dimensions, pivot, license or creation provenance, and intended use. Sprite exports use transparent backgrounds, sufficient edge padding and a consistent scale. Do not deliver a generated screenshot as if it were a production sprite sheet.</w:t>
      </w:r>
    </w:p>
    <w:p>
      <w:r>
        <w:t>An art proof passes when a new viewer can identify Sisyphus, the stone, the uphill route, the returning stone and the powered mechanism within five seconds at phone scale. The team must also distinguish an affordable control from scenery without explaining it aloud. Test motion in a running scene, not only in a still image.</w:t>
      </w:r>
    </w:p>
    <w:p>
      <w:bookmarkStart w:id="5" w:name="chapter_5"/>
      <w:pPr>
        <w:pStyle w:val="Heading1"/>
        <w:pageBreakBefore/>
      </w:pPr>
      <w:r>
        <w:t>05  Technical Architecture and Data Contracts</w:t>
      </w:r>
      <w:bookmarkEnd w:id="5"/>
    </w:p>
    <w:p>
      <w:pPr>
        <w:pStyle w:val="Heading2"/>
      </w:pPr>
      <w:r>
        <w:t>Stack decision</w:t>
      </w:r>
    </w:p>
    <w:p>
      <w:r>
        <w:t>Use TypeScript for all authoritative game rules, Svelte for interface controls, Vite for development and builds, and PixiJS for the animated world. PixiJS is a 2D renderer; the small game simulation remains our own module [S9]. Package the first desktop release with Electron, which includes Chromium and Node [S10]. Use Capacitor for later Android and iOS containers [S11].</w:t>
      </w:r>
    </w:p>
    <w:p>
      <w:r>
        <w:t>This is one shared simulation with platform-specific adapters, not a promise of one-click shipping. Steam integration, native saving, mobile lifecycle, purchases and store submission each require their own proof. The choice fits a small 2D incremental game and shares browser-based rendering across the demo and packaged versions. Team expertise should be confirmed before committing to it. No full physics engine, 3D renderer or remote game server is required.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Component</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Responsibility</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Must not own</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Simulation</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Purchases, phase progress, income, progression, prestige</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Rendering, DOM state or network calls</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Content catalog</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IDs, prices, thresholds, narrative keys and asset references</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Mutable player state</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Svelte UI</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Input commands, formatted snapshots, accessibility</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Independent money calculations</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Pixi scene</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Pose, camera, effects and visual interpolation</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Authoritative completion or payout</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Persistence adapter</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Save, load, backup, export and migration</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Economy rules</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Platform adapter</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Achievements, lifecycle, cloud files, purchase entitlement</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Altering progression by platform</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Audit harness</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Simulated purchases, invariants, pacing reports</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Claims about player enjoyment</w:t>
            </w:r>
          </w:p>
        </w:tc>
      </w:tr>
    </w:tbl>
    <w:p>
      <w:pPr>
        <w:spacing w:after="0"/>
      </w:pPr>
    </w:p>
    <w:p>
      <w:pPr>
        <w:pStyle w:val="Heading2"/>
      </w:pPr>
      <w:r>
        <w:t>Module organization</w:t>
      </w:r>
    </w:p>
    <w:p>
      <w:r>
        <w:t>Keep packages for core, content, presentation and platform. Core imports only pure utility code, the validated catalog and a Money wrapper. Content is versioned JSON validated at load. The app composes Svelte controls and a Pixi scene around snapshots emitted from core. Tests import core without a browser.</w:t>
      </w:r>
    </w:p>
    <w:p>
      <w:r>
        <w:t>A practical directory plan is src/core for rules, src/content for definitions, src/ui for Svelte, src/world for Pixi, src/platform for adapters, and tests for model and integration fixtures. Desktop and mobile entry points select adapters while importing the same core package. This is a suggested layout, not a requirement to build a multi-package framework.</w:t>
      </w:r>
    </w:p>
    <w:p>
      <w:r>
        <w:t>The Money abstraction initially wraps break_infinity.js, a library whose author explicitly prioritizes speed and very large magnitudes over exact precision [S12]. Expose add, subtract, multiply, compare, serialize and format through the wrapper. That keeps a future numeric-library change away from gameplay code. Never use BigInt as an unexplained substitute for fractional exponential income.</w:t>
      </w:r>
    </w:p>
    <w:p>
      <w:pPr>
        <w:pStyle w:val="Heading2"/>
      </w:pPr>
      <w:r>
        <w:t>Authoritative state</w:t>
      </w:r>
    </w:p>
    <w:p>
      <w:r>
        <w:t>Use stable IDs from economy.json. Runtime state contains the following fields. Names below are descriptive contract names; implementation may abbreviate only behind an explicit serializer mapping.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8021"/>
      </w:tblGrid>
      <w:tr>
        <w:trPr>
          <w:cantSplit/>
          <w:tblHeader/>
        </w:trPr>
        <w:tc>
          <w:tcPr>
            <w:tcW w:type="dxa" w:w="2059"/>
            <w:vAlign w:val="center"/>
            <w:tcMar>
              <w:top w:w="70" w:type="dxa"/>
              <w:bottom w:w="70" w:type="dxa"/>
              <w:left w:w="90" w:type="dxa"/>
              <w:right w:w="90" w:type="dxa"/>
            </w:tcMar>
            <w:shd w:fill="3A3A3A"/>
          </w:tcPr>
          <w:p>
            <w:pPr>
              <w:keepNext/>
              <w:widowControl/>
              <w:spacing w:after="0" w:before="0" w:line="247" w:lineRule="auto"/>
            </w:pPr>
            <w:r>
              <w:rPr>
                <w:b/>
                <w:color w:val="FFFFFF"/>
                <w:sz w:val="20"/>
              </w:rPr>
              <w:t>State group</w:t>
            </w:r>
          </w:p>
        </w:tc>
        <w:tc>
          <w:tcPr>
            <w:tcW w:type="dxa" w:w="8021"/>
            <w:vAlign w:val="center"/>
            <w:tcMar>
              <w:top w:w="70" w:type="dxa"/>
              <w:bottom w:w="70" w:type="dxa"/>
              <w:left w:w="90" w:type="dxa"/>
              <w:right w:w="90" w:type="dxa"/>
            </w:tcMar>
            <w:shd w:fill="3A3A3A"/>
          </w:tcPr>
          <w:p>
            <w:pPr>
              <w:keepNext/>
              <w:widowControl/>
              <w:spacing w:after="0" w:before="0" w:line="247" w:lineRule="auto"/>
            </w:pPr>
            <w:r>
              <w:rPr>
                <w:b/>
                <w:color w:val="FFFFFF"/>
                <w:sz w:val="20"/>
              </w:rPr>
              <w:t>Required fields</w:t>
            </w:r>
          </w:p>
        </w:tc>
      </w:tr>
      <w:tr>
        <w:trPr>
          <w:cantSplit/>
        </w:trPr>
        <w:tc>
          <w:tcPr>
            <w:tcW w:type="dxa" w:w="205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Envelope</w:t>
            </w:r>
          </w:p>
        </w:tc>
        <w:tc>
          <w:tcPr>
            <w:tcW w:type="dxa" w:w="802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schemaVersion, contentVersion, revision, saveId, lastSettledUtc, paused, checksum</w:t>
            </w:r>
          </w:p>
        </w:tc>
      </w:tr>
      <w:tr>
        <w:trPr>
          <w:cantSplit/>
        </w:trPr>
        <w:tc>
          <w:tcPr>
            <w:tcW w:type="dxa" w:w="2059"/>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Wallet</w:t>
            </w:r>
          </w:p>
        </w:tc>
        <w:tc>
          <w:tcPr>
            <w:tcW w:type="dxa" w:w="802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obols, runGrossObols, bestRunGrossObols</w:t>
            </w:r>
          </w:p>
        </w:tc>
      </w:tr>
      <w:tr>
        <w:trPr>
          <w:cantSplit/>
        </w:trPr>
        <w:tc>
          <w:tcPr>
            <w:tcW w:type="dxa" w:w="205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Prestige</w:t>
            </w:r>
          </w:p>
        </w:tc>
        <w:tc>
          <w:tcPr>
            <w:tcW w:type="dxa" w:w="802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lifetimeInsightAwarded, insightSpent, permanentUpgradeIds</w:t>
            </w:r>
          </w:p>
        </w:tc>
      </w:tr>
      <w:tr>
        <w:trPr>
          <w:cantSplit/>
        </w:trPr>
        <w:tc>
          <w:tcPr>
            <w:tcW w:type="dxa" w:w="2059"/>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Empire</w:t>
            </w:r>
          </w:p>
        </w:tc>
        <w:tc>
          <w:tcPr>
            <w:tcW w:type="dxa" w:w="802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foremanOwned, selectedSiteId, ownedSiteStates, purchasedWorkIds</w:t>
            </w:r>
          </w:p>
        </w:tc>
      </w:tr>
      <w:tr>
        <w:trPr>
          <w:cantSplit/>
        </w:trPr>
        <w:tc>
          <w:tcPr>
            <w:tcW w:type="dxa" w:w="205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Durable discoveries</w:t>
            </w:r>
          </w:p>
        </w:tc>
        <w:tc>
          <w:tcPr>
            <w:tcW w:type="dxa" w:w="802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seenWorkIds, relicIds, seenStoryIds, archiveIds, achievementIds</w:t>
            </w:r>
          </w:p>
        </w:tc>
      </w:tr>
      <w:tr>
        <w:trPr>
          <w:cantSplit/>
        </w:trPr>
        <w:tc>
          <w:tcPr>
            <w:tcW w:type="dxa" w:w="2059"/>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Counters</w:t>
            </w:r>
          </w:p>
        </w:tc>
        <w:tc>
          <w:tcPr>
            <w:tcW w:type="dxa" w:w="802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totalClimbs, totalImpacts, totalRuns, totalActiveSeconds, highestSiteEver</w:t>
            </w:r>
          </w:p>
        </w:tc>
      </w:tr>
      <w:tr>
        <w:trPr>
          <w:cantSplit/>
        </w:trPr>
        <w:tc>
          <w:tcPr>
            <w:tcW w:type="dxa" w:w="2059"/>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Random state</w:t>
            </w:r>
          </w:p>
        </w:tc>
        <w:tc>
          <w:tcPr>
            <w:tcW w:type="dxa" w:w="802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coinRngState, relicRngState, relicCountdown and eligibleSiteId</w:t>
            </w:r>
          </w:p>
        </w:tc>
      </w:tr>
      <w:tr>
        <w:trPr>
          <w:cantSplit/>
        </w:trPr>
        <w:tc>
          <w:tcPr>
            <w:tcW w:type="dxa" w:w="2059"/>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Options</w:t>
            </w:r>
          </w:p>
        </w:tc>
        <w:tc>
          <w:tcPr>
            <w:tcW w:type="dxa" w:w="802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Audio, input, text scale, motion and display settings</w:t>
            </w:r>
          </w:p>
        </w:tc>
      </w:tr>
    </w:tbl>
    <w:p>
      <w:pPr>
        <w:spacing w:after="0"/>
      </w:pPr>
    </w:p>
    <w:p>
      <w:r>
        <w:t>An owned site state includes productionLevel, strengthLevel, impactLevel, wheelOwned, wheelCharged, phase, phaseProgress, cycleIndex, and the current cycle payout snapshot. The snapshot includes summitAmount, impactAmount, sampledBonusAmount and any already-granted phase bits. An economic grant references saveId, siteId, cycleIndex and grantType for idempotency.</w:t>
      </w:r>
    </w:p>
    <w:p>
      <w:r>
        <w:t>In the launch implementation, lifetimeInsightEarned equals lifetimeInsightAwarded; do not store a second mutable copy. Spendable Insight is lifetimeInsightAwarded minus insightSpent. The model's shorter field names map to these fields. Its test state is not the release save format.</w:t>
      </w:r>
    </w:p>
    <w:p>
      <w:pPr>
        <w:pStyle w:val="Heading2"/>
      </w:pPr>
      <w:r>
        <w:t>Commands and emitted events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3298"/>
        <w:gridCol w:w="4651"/>
      </w:tblGrid>
      <w:tr>
        <w:trPr>
          <w:cantSplit/>
          <w:tblHeader/>
        </w:trPr>
        <w:tc>
          <w:tcPr>
            <w:tcW w:type="dxa" w:w="2131"/>
            <w:vAlign w:val="center"/>
            <w:tcMar>
              <w:top w:w="70" w:type="dxa"/>
              <w:bottom w:w="70" w:type="dxa"/>
              <w:left w:w="90" w:type="dxa"/>
              <w:right w:w="90" w:type="dxa"/>
            </w:tcMar>
            <w:shd w:fill="3A3A3A"/>
          </w:tcPr>
          <w:p>
            <w:pPr>
              <w:keepNext/>
              <w:widowControl/>
              <w:spacing w:after="0" w:before="0" w:line="247" w:lineRule="auto"/>
            </w:pPr>
            <w:r>
              <w:rPr>
                <w:b/>
                <w:color w:val="FFFFFF"/>
                <w:sz w:val="20"/>
              </w:rPr>
              <w:t>Command</w:t>
            </w:r>
          </w:p>
        </w:tc>
        <w:tc>
          <w:tcPr>
            <w:tcW w:type="dxa" w:w="3298"/>
            <w:vAlign w:val="center"/>
            <w:tcMar>
              <w:top w:w="70" w:type="dxa"/>
              <w:bottom w:w="70" w:type="dxa"/>
              <w:left w:w="90" w:type="dxa"/>
              <w:right w:w="90" w:type="dxa"/>
            </w:tcMar>
            <w:shd w:fill="3A3A3A"/>
          </w:tcPr>
          <w:p>
            <w:pPr>
              <w:keepNext/>
              <w:widowControl/>
              <w:spacing w:after="0" w:before="0" w:line="247" w:lineRule="auto"/>
            </w:pPr>
            <w:r>
              <w:rPr>
                <w:b/>
                <w:color w:val="FFFFFF"/>
                <w:sz w:val="20"/>
              </w:rPr>
              <w:t>Validation</w:t>
            </w:r>
          </w:p>
        </w:tc>
        <w:tc>
          <w:tcPr>
            <w:tcW w:type="dxa" w:w="4651"/>
            <w:vAlign w:val="center"/>
            <w:tcMar>
              <w:top w:w="70" w:type="dxa"/>
              <w:bottom w:w="70" w:type="dxa"/>
              <w:left w:w="90" w:type="dxa"/>
              <w:right w:w="90" w:type="dxa"/>
            </w:tcMar>
            <w:shd w:fill="3A3A3A"/>
          </w:tcPr>
          <w:p>
            <w:pPr>
              <w:keepNext/>
              <w:widowControl/>
              <w:spacing w:after="0" w:before="0" w:line="247" w:lineRule="auto"/>
            </w:pPr>
            <w:r>
              <w:rPr>
                <w:b/>
                <w:color w:val="FFFFFF"/>
                <w:sz w:val="20"/>
              </w:rPr>
              <w:t>State effect</w:t>
            </w:r>
          </w:p>
        </w:tc>
      </w:tr>
      <w:tr>
        <w:trPr>
          <w:cantSplit/>
        </w:trPr>
        <w:tc>
          <w:tcPr>
            <w:tcW w:type="dxa" w:w="213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SetManualEffort</w:t>
            </w:r>
          </w:p>
        </w:tc>
        <w:tc>
          <w:tcPr>
            <w:tcW w:type="dxa" w:w="32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Valid selected site and unpaused state</w:t>
            </w:r>
          </w:p>
        </w:tc>
        <w:tc>
          <w:tcPr>
            <w:tcW w:type="dxa" w:w="465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Set session input state; never persist a held key</w:t>
            </w:r>
          </w:p>
        </w:tc>
      </w:tr>
      <w:tr>
        <w:trPr>
          <w:cantSplit/>
        </w:trPr>
        <w:tc>
          <w:tcPr>
            <w:tcW w:type="dxa" w:w="213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SelectSite</w:t>
            </w:r>
          </w:p>
        </w:tc>
        <w:tc>
          <w:tcPr>
            <w:tcW w:type="dxa" w:w="32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Site owned or available for preview</w:t>
            </w:r>
          </w:p>
        </w:tc>
        <w:tc>
          <w:tcPr>
            <w:tcW w:type="dxa" w:w="465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Change focus; manual input is released</w:t>
            </w:r>
          </w:p>
        </w:tc>
      </w:tr>
      <w:tr>
        <w:trPr>
          <w:cantSplit/>
        </w:trPr>
        <w:tc>
          <w:tcPr>
            <w:tcW w:type="dxa" w:w="213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BuyLevels</w:t>
            </w:r>
          </w:p>
        </w:tc>
        <w:tc>
          <w:tcPr>
            <w:tcW w:type="dxa" w:w="32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Valid track, positive count, cap, exact affordability</w:t>
            </w:r>
          </w:p>
        </w:tc>
        <w:tc>
          <w:tcPr>
            <w:tcW w:type="dxa" w:w="465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Atomically debit and raise levels</w:t>
            </w:r>
          </w:p>
        </w:tc>
      </w:tr>
      <w:tr>
        <w:trPr>
          <w:cantSplit/>
        </w:trPr>
        <w:tc>
          <w:tcPr>
            <w:tcW w:type="dxa" w:w="213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BuyFlywheel</w:t>
            </w:r>
          </w:p>
        </w:tc>
        <w:tc>
          <w:tcPr>
            <w:tcW w:type="dxa" w:w="32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Owned site and not already installed</w:t>
            </w:r>
          </w:p>
        </w:tc>
        <w:tc>
          <w:tcPr>
            <w:tcW w:type="dxa" w:w="465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Install uncharged wheel unless permanent benefit applies</w:t>
            </w:r>
          </w:p>
        </w:tc>
      </w:tr>
      <w:tr>
        <w:trPr>
          <w:cantSplit/>
        </w:trPr>
        <w:tc>
          <w:tcPr>
            <w:tcW w:type="dxa" w:w="213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HireForeman</w:t>
            </w:r>
          </w:p>
        </w:tc>
        <w:tc>
          <w:tcPr>
            <w:tcW w:type="dxa" w:w="32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 wheel installed and no active contract</w:t>
            </w:r>
          </w:p>
        </w:tc>
        <w:tc>
          <w:tcPr>
            <w:tcW w:type="dxa" w:w="465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Debit once and automate all sites</w:t>
            </w:r>
          </w:p>
        </w:tc>
      </w:tr>
      <w:tr>
        <w:trPr>
          <w:cantSplit/>
        </w:trPr>
        <w:tc>
          <w:tcPr>
            <w:tcW w:type="dxa" w:w="213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BuyWork</w:t>
            </w:r>
          </w:p>
        </w:tc>
        <w:tc>
          <w:tcPr>
            <w:tcW w:type="dxa" w:w="32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Chapter and level conditions met</w:t>
            </w:r>
          </w:p>
        </w:tc>
        <w:tc>
          <w:tcPr>
            <w:tcW w:type="dxa" w:w="465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Debit, add work and durable seen ID</w:t>
            </w:r>
          </w:p>
        </w:tc>
      </w:tr>
      <w:tr>
        <w:trPr>
          <w:cantSplit/>
        </w:trPr>
        <w:tc>
          <w:tcPr>
            <w:tcW w:type="dxa" w:w="213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OpenSite</w:t>
            </w:r>
          </w:p>
        </w:tc>
        <w:tc>
          <w:tcPr>
            <w:tcW w:type="dxa" w:w="32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Previous site owned, gate met and funds sufficient</w:t>
            </w:r>
          </w:p>
        </w:tc>
        <w:tc>
          <w:tcPr>
            <w:tcW w:type="dxa" w:w="465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Create site with starting permanent benefits</w:t>
            </w:r>
          </w:p>
        </w:tc>
      </w:tr>
      <w:tr>
        <w:trPr>
          <w:cantSplit/>
        </w:trPr>
        <w:tc>
          <w:tcPr>
            <w:tcW w:type="dxa" w:w="213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BuyInsightUpgrade</w:t>
            </w:r>
          </w:p>
        </w:tc>
        <w:tc>
          <w:tcPr>
            <w:tcW w:type="dxa" w:w="32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Previous step owned and balance sufficient</w:t>
            </w:r>
          </w:p>
        </w:tc>
        <w:tc>
          <w:tcPr>
            <w:tcW w:type="dxa" w:w="465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Debit Insight and apply defined permanent effect</w:t>
            </w:r>
          </w:p>
        </w:tc>
      </w:tr>
      <w:tr>
        <w:trPr>
          <w:cantSplit/>
        </w:trPr>
        <w:tc>
          <w:tcPr>
            <w:tcW w:type="dxa" w:w="213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PreviewPrestige</w:t>
            </w:r>
          </w:p>
        </w:tc>
        <w:tc>
          <w:tcPr>
            <w:tcW w:type="dxa" w:w="32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Current state settled</w:t>
            </w:r>
          </w:p>
        </w:tc>
        <w:tc>
          <w:tcPr>
            <w:tcW w:type="dxa" w:w="465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Return a read-only preview</w:t>
            </w:r>
          </w:p>
        </w:tc>
      </w:tr>
      <w:tr>
        <w:trPr>
          <w:cantSplit/>
        </w:trPr>
        <w:tc>
          <w:tcPr>
            <w:tcW w:type="dxa" w:w="213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ConfirmPrestige</w:t>
            </w:r>
          </w:p>
        </w:tc>
        <w:tc>
          <w:tcPr>
            <w:tcW w:type="dxa" w:w="32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Positive award and valid confirmation</w:t>
            </w:r>
          </w:p>
        </w:tc>
        <w:tc>
          <w:tcPr>
            <w:tcW w:type="dxa" w:w="465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Atomic reset with preserved fields</w:t>
            </w:r>
          </w:p>
        </w:tc>
      </w:tr>
      <w:tr>
        <w:trPr>
          <w:cantSplit/>
        </w:trPr>
        <w:tc>
          <w:tcPr>
            <w:tcW w:type="dxa" w:w="213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SetPaused</w:t>
            </w:r>
          </w:p>
        </w:tc>
        <w:tc>
          <w:tcPr>
            <w:tcW w:type="dxa" w:w="32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Always valid</w:t>
            </w:r>
          </w:p>
        </w:tc>
        <w:tc>
          <w:tcPr>
            <w:tcW w:type="dxa" w:w="465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Settle to time, then change paused state</w:t>
            </w:r>
          </w:p>
        </w:tc>
      </w:tr>
    </w:tbl>
    <w:p>
      <w:pPr>
        <w:spacing w:after="0"/>
      </w:pPr>
    </w:p>
    <w:p>
      <w:r>
        <w:t>Core emits CycleStarted, SummitReached, ImpactResolved, PurchaseCompleted, WorkInstalled, SiteOpened, DecreeAvailable, RelicGranted, PrestigeCompleted and AchievementGranted. Event consumers may show effects or platform achievements. Replaying an animation event must not replay a currency grant. An event can be dropped visually without losing income.</w:t>
      </w:r>
    </w:p>
    <w:p>
      <w:r>
        <w:t>Commands carry a timestamp and a request ID. State revisions let UI detect stale previews. A purchase applies at the authoritative settlement time; duplicate request IDs are ignored. A prestige confirmation is recalculated from settled state, so a few additional earnings improve the award rather than disappearing.</w:t>
      </w:r>
    </w:p>
    <w:p>
      <w:pPr>
        <w:pStyle w:val="Heading2"/>
      </w:pPr>
      <w:r>
        <w:t>Time advancement</w:t>
      </w:r>
    </w:p>
    <w:p>
      <w:r>
        <w:t>Separate rendering frequency from simulation time. requestAnimationFrame drives the scene. Core advances against elapsed monotonic time and phase boundaries, with a nominal UI snapshot rate of 10 Hz. The scene interpolates between snapshots to appear smooth. No reward is multiplied by rendered frame count.</w:t>
      </w:r>
    </w:p>
    <w:p>
      <w:r>
        <w:t>For short foreground intervals, advance each site's normalized ascent work and fixed descent/return durations. Process transitions until the supplied interval is exhausted. A large interval switches to the same batch settlement used after suspension. Clamp input-held duration across focus loss: visibility changes and pointer cancellation release manual effort immediately.</w:t>
      </w:r>
    </w:p>
    <w:p>
      <w:r>
        <w:t>The deterministic order for equal timestamps is settle existing grants, apply queued commands in request order, apply resulting permanent changes, start new cycles, then emit UI events. Old cycle snapshots remain valid even if a new multiplier is purchased at the same boundary. A fixture must specify exact boundary behavior.</w:t>
      </w:r>
    </w:p>
    <w:p>
      <w:r>
        <w:t>Offline batching skips complete cycles with constant parameters. It splits at partial-phase completion, flywheel first charge, relic due time, the offline cap and the final remainder. Decree thresholds can be recorded as available without interrupting a numeric batch because they change no production until purchased. There are at most six sites and one eligible relic countdown, so the algorithm's work is bounded by events rather than seconds elapsed.</w:t>
      </w:r>
    </w:p>
    <w:p>
      <w:r>
        <w:t>For a cycle that began online, retain its already sampled bonus when resuming. For new cycles simulated entirely offline, use the expected bonus. Coin and relic random generators have separate saved states; changing the number of cosmetic particles never affects drops. Visual randomness uses a third nonauthoritative source.</w:t>
      </w:r>
    </w:p>
    <w:p>
      <w:pPr>
        <w:pStyle w:val="Heading2"/>
      </w:pPr>
      <w:r>
        <w:t>Saves and recovery</w:t>
      </w:r>
    </w:p>
    <w:p>
      <w:r>
        <w:t>Autosave every 15 seconds while dirty, after purchases and permanent grants, before and after prestige, and on lifecycle suspension when possible. Mobile platforms may kill a process before a suspend callback completes, so periodic saves and transactional persistence are the primary defense.</w:t>
      </w:r>
    </w:p>
    <w:p>
      <w:r>
        <w:t>Keep one current save and three rotating backups. On desktop write a temporary file, flush it and atomically rename it through the platform adapter. In the browser, use an IndexedDB transaction. On mobile, use a tested native file store with the same temp-and-replace behavior. A browser's local storage can be cleared or evicted; provide explicit export and import from the first public demo.</w:t>
      </w:r>
    </w:p>
    <w:p>
      <w:r>
        <w:t>Every save is validated before replacing a known-good copy. Verify schema, allowed ranges, known IDs, unique arrays and checksum. The checksum detects accidental corruption; it is not anticheat. A failure opens recovery choices and leaves the invalid bytes available for export. Never silently replace a corrupt save with a fresh game.</w:t>
      </w:r>
    </w:p>
    <w:p>
      <w:r>
        <w:t>Migrations run sequentially by schema version and preserve an original backup. Unknown future versions are refused with a clear message. Deprecated content IDs map through a versioned alias table or receive an explicitly documented conversion. The store build must include migration fixtures from every released schema.</w:t>
      </w:r>
    </w:p>
    <w:p>
      <w:r>
        <w:t>Import previews the run, record, timestamp and permanent progress, then requires confirmation before replacing local progress. Reset Save is separate from Begin Again and requires a stronger confirmation. Both provide an export option and preserve a recovery copy when storage is available.</w:t>
      </w:r>
    </w:p>
    <w:p>
      <w:pPr>
        <w:pStyle w:val="Heading2"/>
      </w:pPr>
      <w:r>
        <w:t>Cloud and concurrent devices</w:t>
      </w:r>
    </w:p>
    <w:p>
      <w:r>
        <w:t>Steam Cloud is a file synchronization layer, not a shared authoritative wallet. Enable it only after the desktop save format works. When two saves diverge, compare revision, save lineage and content version, then let the player choose with a concise progress preview. Never add balances or sum offline earnings from both copies.</w:t>
      </w:r>
    </w:p>
    <w:p>
      <w:r>
        <w:t>Cross-platform cloud saving and account login are deferred. Manual export permits transferring progress when formats and entitlement allow it. Restoring a save does not confer a mobile full-game purchase; entitlement belongs to the platform adapter and is checked separately.</w:t>
      </w:r>
    </w:p>
    <w:p>
      <w:r>
        <w:t>The game does not need multiplayer anticheat. Normal local modding or clock changes are not reasons to add a server. Future competitive leaderboards would require a separately scoped authority design.</w:t>
      </w:r>
    </w:p>
    <w:p>
      <w:pPr>
        <w:pStyle w:val="Heading2"/>
      </w:pPr>
      <w:r>
        <w:t>Content schema and localization</w:t>
      </w:r>
    </w:p>
    <w:p>
      <w:r>
        <w:t>Every site definition provides id, displayNameKey, unlockCost, defianceGate, baseYield, baseLevelCost, ascentSeconds, stoneAssetId, sceneId and patronId. Works provide id, requirement, cost, effect enum, value and presentation keys. Relics specify their order, eligible site, guaranteed trigger, effect and archive key. Story events specify trigger, priority, once policy and text keys.</w:t>
      </w:r>
    </w:p>
    <w:p>
      <w:r>
        <w:t>Use an enumerated effect interpreter for income multipliers and the eight permanent upgrades. Do not put executable scripts in user-editable JSON. Validate unique IDs, prerequisite order, nonnegative costs, positive durations, bounded probabilities, existing assets and references to actual sites. The sum of drop probabilities must equal one.</w:t>
      </w:r>
    </w:p>
    <w:p>
      <w:r>
        <w:t>All visible text uses localization keys. Do not bake words into sprites, coin effects, signs or generated backgrounds. Compose the three content layers separately: mythological fact, fictional adaptation and joke. Numeric formatting follows locale while serialized values stay canonical.</w:t>
      </w:r>
    </w:p>
    <w:p>
      <w:pPr>
        <w:pStyle w:val="Heading2"/>
      </w:pPr>
      <w:r>
        <w:t>Performance and platform proof</w:t>
      </w:r>
    </w:p>
    <w:p>
      <w:r>
        <w:t>Targets are 60 frames per second on the chosen desktop reference machine and 30 on the minimum tested phone. These are acceptance targets, not promises before profiling. Limit atlas size, total textures and particle counts based on measured memory. Pause offscreen visual work while maintaining exact simulation. Provide a low-motion and low-effects mode.</w:t>
      </w:r>
    </w:p>
    <w:p>
      <w:r>
        <w:t>The desktop wrapper ships a local app with no required network request to play. Use context isolation and a narrow preload bridge; the renderer does not get arbitrary filesystem access. Expose only typed save, achievement and lifecycle calls. Verify shutdown and interrupted-write recovery.</w:t>
      </w:r>
    </w:p>
    <w:p>
      <w:r>
        <w:t>Before committing to Electron for release, demonstrate one packaged build that launches through Steam, saves to the intended user directory, handles the overlay, records one achievement and recovers from forced exit. If that fails for an engine-specific reason, evaluate the wrapper then; the core simulation need not change.</w:t>
      </w:r>
    </w:p>
    <w:p>
      <w:r>
        <w:t>Before mobile production, demonstrate backgrounding during descent, process death, screen rotation, a two-day absence, export/import, purchase restoration and touch on a low-end device. Capacitor provides access to native APIs but does not implement those game behaviors automatically [S11].</w:t>
      </w:r>
    </w:p>
    <w:p>
      <w:pPr>
        <w:pStyle w:val="Heading2"/>
      </w:pPr>
      <w:r>
        <w:t>Testing boundaries</w:t>
      </w:r>
    </w:p>
    <w:p>
      <w:r>
        <w:t>Core unit tests cover prices, cycle snapshots, resource grants, milestone multiplicative order, prestige and reset preservation. Property tests cover monotonic progression, no negative balances, grant idempotency and numeric serialization. Integration tests cover UI commands and actual save adapters. Manual device tests cover readability, input, sound and lifecycle.</w:t>
      </w:r>
    </w:p>
    <w:p>
      <w:r>
        <w:t>The bundled Python model is a documentation audit. The release core must have its own TypeScript fixtures matching the same numbers. Passing the Python model does not prove the Pixi animation, save format, platform build or offline batch implementation works.</w:t>
      </w:r>
    </w:p>
    <w:p>
      <w:bookmarkStart w:id="6" w:name="chapter_6"/>
      <w:pPr>
        <w:pStyle w:val="Heading1"/>
        <w:pageBreakBefore/>
      </w:pPr>
      <w:r>
        <w:t>06  Production Plan and Acceptance Tests</w:t>
      </w:r>
      <w:bookmarkEnd w:id="6"/>
    </w:p>
    <w:p>
      <w:pPr>
        <w:pStyle w:val="Heading2"/>
      </w:pPr>
      <w:r>
        <w:t>Release scope and order</w:t>
      </w:r>
    </w:p>
    <w:p>
      <w:r>
        <w:t>Build a browser prototype first, then a complete Windows release for Steam. The prototype tests the loop; the browser demo later covers the first two operations and preserves progress for export. The full game contains all six operations, seven mythic works, six relics, eight permanent upgrades, 24 achievements and the Charter ending.</w:t>
      </w:r>
    </w:p>
    <w:p>
      <w:r>
        <w:t>The mobile plan reuses the economy and content. Android follows after touch, lifecycle and local saving pass their device tests. iOS follows the same gates plus its own native build and submission setup. Linux and macOS support can be added after the Windows package works; neither is assumed simply because the wrapper can target it.</w:t>
      </w:r>
    </w:p>
    <w:p>
      <w:r>
        <w:t>Recommended pricing is a hypothesis: a complete Steam purchase around USD 5.99, tested against the finished content and actual audience response. Mobile can offer the two-operation introduction with one full-game unlock. No paid multipliers or advertising are required. Revisit pricing before launch; the design does not depend on a revenue forecast.</w:t>
      </w:r>
    </w:p>
    <w:p>
      <w:r>
        <w:t>For Steam, current official documentation lists a USD 100 product fee, a 30-day wait after fee payment for the initial release process, and a coming-soon page visible for at least two weeks [S13]. These are scheduling inputs, not the complete submission checklist. Google Play's testing rule applies to personal developer accounts created after 13 November 2023: at least 12 testers opted in continuously for 14 days before applying for production access [S14]. Determine the actual publisher account type before scheduling Android. Check store requirements again at submission.</w:t>
      </w:r>
    </w:p>
    <w:p>
      <w:pPr>
        <w:pStyle w:val="Heading2"/>
      </w:pPr>
      <w:r>
        <w:t>Build milestones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83"/>
        <w:gridCol w:w="3571"/>
        <w:gridCol w:w="1642"/>
      </w:tblGrid>
      <w:tr>
        <w:trPr>
          <w:cantSplit/>
          <w:tblHeader/>
        </w:trPr>
        <w:tc>
          <w:tcPr>
            <w:tcW w:type="dxa" w:w="1584"/>
            <w:vAlign w:val="center"/>
            <w:tcMar>
              <w:top w:w="70" w:type="dxa"/>
              <w:bottom w:w="70" w:type="dxa"/>
              <w:left w:w="90" w:type="dxa"/>
              <w:right w:w="90" w:type="dxa"/>
            </w:tcMar>
            <w:shd w:fill="3A3A3A"/>
          </w:tcPr>
          <w:p>
            <w:pPr>
              <w:keepNext/>
              <w:widowControl/>
              <w:spacing w:after="0" w:before="0" w:line="247" w:lineRule="auto"/>
            </w:pPr>
            <w:r>
              <w:rPr>
                <w:b/>
                <w:color w:val="FFFFFF"/>
                <w:sz w:val="20"/>
              </w:rPr>
              <w:t>Stage</w:t>
            </w:r>
          </w:p>
        </w:tc>
        <w:tc>
          <w:tcPr>
            <w:tcW w:type="dxa" w:w="3283"/>
            <w:vAlign w:val="center"/>
            <w:tcMar>
              <w:top w:w="70" w:type="dxa"/>
              <w:bottom w:w="70" w:type="dxa"/>
              <w:left w:w="90" w:type="dxa"/>
              <w:right w:w="90" w:type="dxa"/>
            </w:tcMar>
            <w:shd w:fill="3A3A3A"/>
          </w:tcPr>
          <w:p>
            <w:pPr>
              <w:keepNext/>
              <w:widowControl/>
              <w:spacing w:after="0" w:before="0" w:line="247" w:lineRule="auto"/>
            </w:pPr>
            <w:r>
              <w:rPr>
                <w:b/>
                <w:color w:val="FFFFFF"/>
                <w:sz w:val="20"/>
              </w:rPr>
              <w:t>Deliverable</w:t>
            </w:r>
          </w:p>
        </w:tc>
        <w:tc>
          <w:tcPr>
            <w:tcW w:type="dxa" w:w="3571"/>
            <w:vAlign w:val="center"/>
            <w:tcMar>
              <w:top w:w="70" w:type="dxa"/>
              <w:bottom w:w="70" w:type="dxa"/>
              <w:left w:w="90" w:type="dxa"/>
              <w:right w:w="90" w:type="dxa"/>
            </w:tcMar>
            <w:shd w:fill="3A3A3A"/>
          </w:tcPr>
          <w:p>
            <w:pPr>
              <w:keepNext/>
              <w:widowControl/>
              <w:spacing w:after="0" w:before="0" w:line="247" w:lineRule="auto"/>
            </w:pPr>
            <w:r>
              <w:rPr>
                <w:b/>
                <w:color w:val="FFFFFF"/>
                <w:sz w:val="20"/>
              </w:rPr>
              <w:t>Exit condition</w:t>
            </w:r>
          </w:p>
        </w:tc>
        <w:tc>
          <w:tcPr>
            <w:tcW w:type="dxa" w:w="1642"/>
            <w:vAlign w:val="center"/>
            <w:tcMar>
              <w:top w:w="70" w:type="dxa"/>
              <w:bottom w:w="70" w:type="dxa"/>
              <w:left w:w="90" w:type="dxa"/>
              <w:right w:w="90" w:type="dxa"/>
            </w:tcMar>
            <w:shd w:fill="3A3A3A"/>
          </w:tcPr>
          <w:p>
            <w:pPr>
              <w:keepNext/>
              <w:widowControl/>
              <w:spacing w:after="0" w:before="0" w:line="247" w:lineRule="auto"/>
            </w:pPr>
            <w:r>
              <w:rPr>
                <w:b/>
                <w:color w:val="FFFFFF"/>
                <w:sz w:val="20"/>
              </w:rPr>
              <w:t>Rough effort</w:t>
            </w:r>
          </w:p>
        </w:tc>
      </w:tr>
      <w:tr>
        <w:trPr>
          <w:cantSplit/>
        </w:trPr>
        <w:tc>
          <w:tcPr>
            <w:tcW w:type="dxa" w:w="1584"/>
            <w:vAlign w:val="center"/>
            <w:tcMar>
              <w:top w:w="70" w:type="dxa"/>
              <w:bottom w:w="70" w:type="dxa"/>
              <w:left w:w="90" w:type="dxa"/>
              <w:right w:w="90" w:type="dxa"/>
            </w:tcMar>
            <w:shd w:fill="FFFFFF"/>
          </w:tcPr>
          <w:p>
            <w:pPr>
              <w:keepNext/>
              <w:widowControl/>
              <w:spacing w:after="0" w:before="0" w:line="247" w:lineRule="auto"/>
            </w:pPr>
            <w:r>
              <w:rPr>
                <w:b w:val="0"/>
                <w:color w:val="171717"/>
                <w:sz w:val="20"/>
              </w:rPr>
              <w:t>1 Core loop</w:t>
            </w:r>
          </w:p>
        </w:tc>
        <w:tc>
          <w:tcPr>
            <w:tcW w:type="dxa" w:w="3283"/>
            <w:vAlign w:val="center"/>
            <w:tcMar>
              <w:top w:w="70" w:type="dxa"/>
              <w:bottom w:w="70" w:type="dxa"/>
              <w:left w:w="90" w:type="dxa"/>
              <w:right w:w="90" w:type="dxa"/>
            </w:tcMar>
            <w:shd w:fill="FFFFFF"/>
          </w:tcPr>
          <w:p>
            <w:pPr>
              <w:keepNext/>
              <w:widowControl/>
              <w:spacing w:after="0" w:before="0" w:line="247" w:lineRule="auto"/>
            </w:pPr>
            <w:r>
              <w:rPr>
                <w:b w:val="0"/>
                <w:color w:val="171717"/>
                <w:sz w:val="20"/>
              </w:rPr>
              <w:t>One complete hill, input, phase payouts and level purchases</w:t>
            </w:r>
          </w:p>
        </w:tc>
        <w:tc>
          <w:tcPr>
            <w:tcW w:type="dxa" w:w="3571"/>
            <w:vAlign w:val="center"/>
            <w:tcMar>
              <w:top w:w="70" w:type="dxa"/>
              <w:bottom w:w="70" w:type="dxa"/>
              <w:left w:w="90" w:type="dxa"/>
              <w:right w:w="90" w:type="dxa"/>
            </w:tcMar>
            <w:shd w:fill="FFFFFF"/>
          </w:tcPr>
          <w:p>
            <w:pPr>
              <w:keepNext/>
              <w:widowControl/>
              <w:spacing w:after="0" w:before="0" w:line="247" w:lineRule="auto"/>
            </w:pPr>
            <w:r>
              <w:rPr>
                <w:b w:val="0"/>
                <w:color w:val="171717"/>
                <w:sz w:val="20"/>
              </w:rPr>
              <w:t>Frame-rate independence and first feedback test pass</w:t>
            </w:r>
          </w:p>
        </w:tc>
        <w:tc>
          <w:tcPr>
            <w:tcW w:type="dxa" w:w="1642"/>
            <w:vAlign w:val="center"/>
            <w:tcMar>
              <w:top w:w="70" w:type="dxa"/>
              <w:bottom w:w="70" w:type="dxa"/>
              <w:left w:w="90" w:type="dxa"/>
              <w:right w:w="90" w:type="dxa"/>
            </w:tcMar>
            <w:shd w:fill="FFFFFF"/>
          </w:tcPr>
          <w:p>
            <w:pPr>
              <w:keepNext/>
              <w:widowControl/>
              <w:spacing w:after="0" w:before="0" w:line="247" w:lineRule="auto"/>
            </w:pPr>
            <w:r>
              <w:rPr>
                <w:b w:val="0"/>
                <w:color w:val="171717"/>
                <w:sz w:val="20"/>
              </w:rPr>
              <w:t>1 developer week</w:t>
            </w:r>
          </w:p>
        </w:tc>
      </w:tr>
      <w:tr>
        <w:trPr>
          <w:cantSplit/>
        </w:trPr>
        <w:tc>
          <w:tcPr>
            <w:tcW w:type="dxa" w:w="1584"/>
            <w:vAlign w:val="center"/>
            <w:tcMar>
              <w:top w:w="70" w:type="dxa"/>
              <w:bottom w:w="70" w:type="dxa"/>
              <w:left w:w="90" w:type="dxa"/>
              <w:right w:w="90" w:type="dxa"/>
            </w:tcMar>
            <w:shd w:fill="F3F3F3"/>
          </w:tcPr>
          <w:p>
            <w:pPr>
              <w:keepNext/>
              <w:widowControl/>
              <w:spacing w:after="0" w:before="0" w:line="247" w:lineRule="auto"/>
            </w:pPr>
            <w:r>
              <w:rPr>
                <w:b w:val="0"/>
                <w:color w:val="171717"/>
                <w:sz w:val="20"/>
              </w:rPr>
              <w:t>2 Automation proof</w:t>
            </w:r>
          </w:p>
        </w:tc>
        <w:tc>
          <w:tcPr>
            <w:tcW w:type="dxa" w:w="3283"/>
            <w:vAlign w:val="center"/>
            <w:tcMar>
              <w:top w:w="70" w:type="dxa"/>
              <w:bottom w:w="70" w:type="dxa"/>
              <w:left w:w="90" w:type="dxa"/>
              <w:right w:w="90" w:type="dxa"/>
            </w:tcMar>
            <w:shd w:fill="F3F3F3"/>
          </w:tcPr>
          <w:p>
            <w:pPr>
              <w:keepNext/>
              <w:widowControl/>
              <w:spacing w:after="0" w:before="0" w:line="247" w:lineRule="auto"/>
            </w:pPr>
            <w:r>
              <w:rPr>
                <w:b w:val="0"/>
                <w:color w:val="171717"/>
                <w:sz w:val="20"/>
              </w:rPr>
              <w:t>Flywheel, foreman, visual change, offline return and recovery</w:t>
            </w:r>
          </w:p>
        </w:tc>
        <w:tc>
          <w:tcPr>
            <w:tcW w:type="dxa" w:w="3571"/>
            <w:vAlign w:val="center"/>
            <w:tcMar>
              <w:top w:w="70" w:type="dxa"/>
              <w:bottom w:w="70" w:type="dxa"/>
              <w:left w:w="90" w:type="dxa"/>
              <w:right w:w="90" w:type="dxa"/>
            </w:tcMar>
            <w:shd w:fill="F3F3F3"/>
          </w:tcPr>
          <w:p>
            <w:pPr>
              <w:keepNext/>
              <w:widowControl/>
              <w:spacing w:after="0" w:before="0" w:line="247" w:lineRule="auto"/>
            </w:pPr>
            <w:r>
              <w:rPr>
                <w:b w:val="0"/>
                <w:color w:val="171717"/>
                <w:sz w:val="20"/>
              </w:rPr>
              <w:t>Players explain why descent helps and choose a next goal</w:t>
            </w:r>
          </w:p>
        </w:tc>
        <w:tc>
          <w:tcPr>
            <w:tcW w:type="dxa" w:w="1642"/>
            <w:vAlign w:val="center"/>
            <w:tcMar>
              <w:top w:w="70" w:type="dxa"/>
              <w:bottom w:w="70" w:type="dxa"/>
              <w:left w:w="90" w:type="dxa"/>
              <w:right w:w="90" w:type="dxa"/>
            </w:tcMar>
            <w:shd w:fill="F3F3F3"/>
          </w:tcPr>
          <w:p>
            <w:pPr>
              <w:keepNext/>
              <w:widowControl/>
              <w:spacing w:after="0" w:before="0" w:line="247" w:lineRule="auto"/>
            </w:pPr>
            <w:r>
              <w:rPr>
                <w:b w:val="0"/>
                <w:color w:val="171717"/>
                <w:sz w:val="20"/>
              </w:rPr>
              <w:t>1 to 2 developer weeks</w:t>
            </w:r>
          </w:p>
        </w:tc>
      </w:tr>
      <w:tr>
        <w:trPr>
          <w:cantSplit/>
        </w:trPr>
        <w:tc>
          <w:tcPr>
            <w:tcW w:type="dxa" w:w="1584"/>
            <w:vAlign w:val="center"/>
            <w:tcMar>
              <w:top w:w="70" w:type="dxa"/>
              <w:bottom w:w="70" w:type="dxa"/>
              <w:left w:w="90" w:type="dxa"/>
              <w:right w:w="90" w:type="dxa"/>
            </w:tcMar>
            <w:shd w:fill="FFFFFF"/>
          </w:tcPr>
          <w:p>
            <w:pPr>
              <w:keepNext/>
              <w:widowControl/>
              <w:spacing w:after="0" w:before="0" w:line="247" w:lineRule="auto"/>
            </w:pPr>
            <w:r>
              <w:rPr>
                <w:b w:val="0"/>
                <w:color w:val="171717"/>
                <w:sz w:val="20"/>
              </w:rPr>
              <w:t>3 First complete run</w:t>
            </w:r>
          </w:p>
        </w:tc>
        <w:tc>
          <w:tcPr>
            <w:tcW w:type="dxa" w:w="3283"/>
            <w:vAlign w:val="center"/>
            <w:tcMar>
              <w:top w:w="70" w:type="dxa"/>
              <w:bottom w:w="70" w:type="dxa"/>
              <w:left w:w="90" w:type="dxa"/>
              <w:right w:w="90" w:type="dxa"/>
            </w:tcMar>
            <w:shd w:fill="FFFFFF"/>
          </w:tcPr>
          <w:p>
            <w:pPr>
              <w:keepNext/>
              <w:widowControl/>
              <w:spacing w:after="0" w:before="0" w:line="247" w:lineRule="auto"/>
            </w:pPr>
            <w:r>
              <w:rPr>
                <w:b w:val="0"/>
                <w:color w:val="171717"/>
                <w:sz w:val="20"/>
              </w:rPr>
              <w:t>Two operations, Hermes, Daedalus, Ixion and first prestige</w:t>
            </w:r>
          </w:p>
        </w:tc>
        <w:tc>
          <w:tcPr>
            <w:tcW w:type="dxa" w:w="3571"/>
            <w:vAlign w:val="center"/>
            <w:tcMar>
              <w:top w:w="70" w:type="dxa"/>
              <w:bottom w:w="70" w:type="dxa"/>
              <w:left w:w="90" w:type="dxa"/>
              <w:right w:w="90" w:type="dxa"/>
            </w:tcMar>
            <w:shd w:fill="FFFFFF"/>
          </w:tcPr>
          <w:p>
            <w:pPr>
              <w:keepNext/>
              <w:widowControl/>
              <w:spacing w:after="0" w:before="0" w:line="247" w:lineRule="auto"/>
            </w:pPr>
            <w:r>
              <w:rPr>
                <w:b w:val="0"/>
                <w:color w:val="171717"/>
                <w:sz w:val="20"/>
              </w:rPr>
              <w:t>Save migration, meaningful reset and first-session tests pass</w:t>
            </w:r>
          </w:p>
        </w:tc>
        <w:tc>
          <w:tcPr>
            <w:tcW w:type="dxa" w:w="1642"/>
            <w:vAlign w:val="center"/>
            <w:tcMar>
              <w:top w:w="70" w:type="dxa"/>
              <w:bottom w:w="70" w:type="dxa"/>
              <w:left w:w="90" w:type="dxa"/>
              <w:right w:w="90" w:type="dxa"/>
            </w:tcMar>
            <w:shd w:fill="FFFFFF"/>
          </w:tcPr>
          <w:p>
            <w:pPr>
              <w:keepNext/>
              <w:widowControl/>
              <w:spacing w:after="0" w:before="0" w:line="247" w:lineRule="auto"/>
            </w:pPr>
            <w:r>
              <w:rPr>
                <w:b w:val="0"/>
                <w:color w:val="171717"/>
                <w:sz w:val="20"/>
              </w:rPr>
              <w:t>2 to 3 developer weeks</w:t>
            </w:r>
          </w:p>
        </w:tc>
      </w:tr>
      <w:tr>
        <w:trPr>
          <w:cantSplit/>
        </w:trPr>
        <w:tc>
          <w:tcPr>
            <w:tcW w:type="dxa" w:w="1584"/>
            <w:vAlign w:val="center"/>
            <w:tcMar>
              <w:top w:w="70" w:type="dxa"/>
              <w:bottom w:w="70" w:type="dxa"/>
              <w:left w:w="90" w:type="dxa"/>
              <w:right w:w="90" w:type="dxa"/>
            </w:tcMar>
            <w:shd w:fill="F3F3F3"/>
          </w:tcPr>
          <w:p>
            <w:pPr>
              <w:keepNext/>
              <w:widowControl/>
              <w:spacing w:after="0" w:before="0" w:line="247" w:lineRule="auto"/>
            </w:pPr>
            <w:r>
              <w:rPr>
                <w:b w:val="0"/>
                <w:color w:val="171717"/>
                <w:sz w:val="20"/>
              </w:rPr>
              <w:t>4 Campaign</w:t>
            </w:r>
          </w:p>
        </w:tc>
        <w:tc>
          <w:tcPr>
            <w:tcW w:type="dxa" w:w="3283"/>
            <w:vAlign w:val="center"/>
            <w:tcMar>
              <w:top w:w="70" w:type="dxa"/>
              <w:bottom w:w="70" w:type="dxa"/>
              <w:left w:w="90" w:type="dxa"/>
              <w:right w:w="90" w:type="dxa"/>
            </w:tcMar>
            <w:shd w:fill="F3F3F3"/>
          </w:tcPr>
          <w:p>
            <w:pPr>
              <w:keepNext/>
              <w:widowControl/>
              <w:spacing w:after="0" w:before="0" w:line="247" w:lineRule="auto"/>
            </w:pPr>
            <w:r>
              <w:rPr>
                <w:b w:val="0"/>
                <w:color w:val="171717"/>
                <w:sz w:val="20"/>
              </w:rPr>
              <w:t>Remaining four operations, all works, relics and ending</w:t>
            </w:r>
          </w:p>
        </w:tc>
        <w:tc>
          <w:tcPr>
            <w:tcW w:type="dxa" w:w="3571"/>
            <w:vAlign w:val="center"/>
            <w:tcMar>
              <w:top w:w="70" w:type="dxa"/>
              <w:bottom w:w="70" w:type="dxa"/>
              <w:left w:w="90" w:type="dxa"/>
              <w:right w:w="90" w:type="dxa"/>
            </w:tcMar>
            <w:shd w:fill="F3F3F3"/>
          </w:tcPr>
          <w:p>
            <w:pPr>
              <w:keepNext/>
              <w:widowControl/>
              <w:spacing w:after="0" w:before="0" w:line="247" w:lineRule="auto"/>
            </w:pPr>
            <w:r>
              <w:rPr>
                <w:b w:val="0"/>
                <w:color w:val="171717"/>
                <w:sz w:val="20"/>
              </w:rPr>
              <w:t>Every content path reachable; campaign playtest completed</w:t>
            </w:r>
          </w:p>
        </w:tc>
        <w:tc>
          <w:tcPr>
            <w:tcW w:type="dxa" w:w="1642"/>
            <w:vAlign w:val="center"/>
            <w:tcMar>
              <w:top w:w="70" w:type="dxa"/>
              <w:bottom w:w="70" w:type="dxa"/>
              <w:left w:w="90" w:type="dxa"/>
              <w:right w:w="90" w:type="dxa"/>
            </w:tcMar>
            <w:shd w:fill="F3F3F3"/>
          </w:tcPr>
          <w:p>
            <w:pPr>
              <w:keepNext/>
              <w:widowControl/>
              <w:spacing w:after="0" w:before="0" w:line="247" w:lineRule="auto"/>
            </w:pPr>
            <w:r>
              <w:rPr>
                <w:b w:val="0"/>
                <w:color w:val="171717"/>
                <w:sz w:val="20"/>
              </w:rPr>
              <w:t>3 to 5 developer weeks</w:t>
            </w:r>
          </w:p>
        </w:tc>
      </w:tr>
      <w:tr>
        <w:trPr>
          <w:cantSplit/>
        </w:trPr>
        <w:tc>
          <w:tcPr>
            <w:tcW w:type="dxa" w:w="1584"/>
            <w:vAlign w:val="center"/>
            <w:tcMar>
              <w:top w:w="70" w:type="dxa"/>
              <w:bottom w:w="70" w:type="dxa"/>
              <w:left w:w="90" w:type="dxa"/>
              <w:right w:w="90" w:type="dxa"/>
            </w:tcMar>
            <w:shd w:fill="FFFFFF"/>
          </w:tcPr>
          <w:p>
            <w:pPr>
              <w:keepNext/>
              <w:widowControl/>
              <w:spacing w:after="0" w:before="0" w:line="247" w:lineRule="auto"/>
            </w:pPr>
            <w:r>
              <w:rPr>
                <w:b w:val="0"/>
                <w:color w:val="171717"/>
                <w:sz w:val="20"/>
              </w:rPr>
              <w:t>5 Art and sound integration</w:t>
            </w:r>
          </w:p>
        </w:tc>
        <w:tc>
          <w:tcPr>
            <w:tcW w:type="dxa" w:w="3283"/>
            <w:vAlign w:val="center"/>
            <w:tcMar>
              <w:top w:w="70" w:type="dxa"/>
              <w:bottom w:w="70" w:type="dxa"/>
              <w:left w:w="90" w:type="dxa"/>
              <w:right w:w="90" w:type="dxa"/>
            </w:tcMar>
            <w:shd w:fill="FFFFFF"/>
          </w:tcPr>
          <w:p>
            <w:pPr>
              <w:keepNext/>
              <w:widowControl/>
              <w:spacing w:after="0" w:before="0" w:line="247" w:lineRule="auto"/>
            </w:pPr>
            <w:r>
              <w:rPr>
                <w:b w:val="0"/>
                <w:color w:val="171717"/>
                <w:sz w:val="20"/>
              </w:rPr>
              <w:t>Production art, interface, motion options and original audio</w:t>
            </w:r>
          </w:p>
        </w:tc>
        <w:tc>
          <w:tcPr>
            <w:tcW w:type="dxa" w:w="3571"/>
            <w:vAlign w:val="center"/>
            <w:tcMar>
              <w:top w:w="70" w:type="dxa"/>
              <w:bottom w:w="70" w:type="dxa"/>
              <w:left w:w="90" w:type="dxa"/>
              <w:right w:w="90" w:type="dxa"/>
            </w:tcMar>
            <w:shd w:fill="FFFFFF"/>
          </w:tcPr>
          <w:p>
            <w:pPr>
              <w:keepNext/>
              <w:widowControl/>
              <w:spacing w:after="0" w:before="0" w:line="247" w:lineRule="auto"/>
            </w:pPr>
            <w:r>
              <w:rPr>
                <w:b w:val="0"/>
                <w:color w:val="171717"/>
                <w:sz w:val="20"/>
              </w:rPr>
              <w:t>Readability, accessibility and performance targets pass</w:t>
            </w:r>
          </w:p>
        </w:tc>
        <w:tc>
          <w:tcPr>
            <w:tcW w:type="dxa" w:w="1642"/>
            <w:vAlign w:val="center"/>
            <w:tcMar>
              <w:top w:w="70" w:type="dxa"/>
              <w:bottom w:w="70" w:type="dxa"/>
              <w:left w:w="90" w:type="dxa"/>
              <w:right w:w="90" w:type="dxa"/>
            </w:tcMar>
            <w:shd w:fill="FFFFFF"/>
          </w:tcPr>
          <w:p>
            <w:pPr>
              <w:keepNext/>
              <w:widowControl/>
              <w:spacing w:after="0" w:before="0" w:line="247" w:lineRule="auto"/>
            </w:pPr>
            <w:r>
              <w:rPr>
                <w:b w:val="0"/>
                <w:color w:val="171717"/>
                <w:sz w:val="20"/>
              </w:rPr>
              <w:t>2 to 4 developer weeks</w:t>
            </w:r>
          </w:p>
        </w:tc>
      </w:tr>
      <w:tr>
        <w:trPr>
          <w:cantSplit/>
        </w:trPr>
        <w:tc>
          <w:tcPr>
            <w:tcW w:type="dxa" w:w="1584"/>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6 Shipping</w:t>
            </w:r>
          </w:p>
        </w:tc>
        <w:tc>
          <w:tcPr>
            <w:tcW w:type="dxa" w:w="328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Packaged build, Steam features, settings and support workflow</w:t>
            </w:r>
          </w:p>
        </w:tc>
        <w:tc>
          <w:tcPr>
            <w:tcW w:type="dxa" w:w="3571"/>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Release candidate gate passes</w:t>
            </w:r>
          </w:p>
        </w:tc>
        <w:tc>
          <w:tcPr>
            <w:tcW w:type="dxa" w:w="16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2 to 3 developer weeks</w:t>
            </w:r>
          </w:p>
        </w:tc>
      </w:tr>
    </w:tbl>
    <w:p>
      <w:pPr>
        <w:spacing w:after="0"/>
      </w:pPr>
    </w:p>
    <w:p>
      <w:r>
        <w:t>These are planning estimates for one experienced developer with art and audio support, not fixed commitments. Some art work can overlap engineering. A sensible initial planning envelope is 11 to 18 developer weeks plus approximately 4 to 8 artist weeks and 1 to 2 audio weeks, refined after the automation proof. Doing all roles part-time extends calendar duration. AI assistance can accelerate implementation and iteration but does not remove art cleanup, real-device testing or balancing.</w:t>
      </w:r>
    </w:p>
    <w:p>
      <w:r>
        <w:t>The first staffing decision is who owns economy tuning and who owns visual consistency. Even if several people contribute, each needs a single reviewer. Art hours and the repeated-playtest schedule are likely to dominate uncertainty more than the small simulation module.</w:t>
      </w:r>
    </w:p>
    <w:p>
      <w:pPr>
        <w:pStyle w:val="Heading2"/>
      </w:pPr>
      <w:r>
        <w:t>Prototype acceptance gates</w:t>
      </w:r>
    </w:p>
    <w:p>
      <w:r>
        <w:t>Test the first hill with five to eight people who have not helped design it. That group supplies qualitative evidence, not statistically reliable retention estimates. Observe without coaching for the first ten minutes, then ask them to describe the loop and the next thing they wanted.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Question</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Initial acceptance target</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If it fails</w:t>
            </w:r>
          </w:p>
        </w:tc>
      </w:tr>
      <w:tr>
        <w:trPr>
          <w:cantSplit/>
        </w:trPr>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Can they start</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At least 80 percent begin without explanation</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Improve the first prompt and hotspot</w:t>
            </w:r>
          </w:p>
        </w:tc>
      </w:tr>
      <w:tr>
        <w:trPr>
          <w:cantSplit/>
        </w:trPr>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Do they understand the fall</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At least 80 percent explain its role after the flywheel</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Improve the charge and assistance animation</w:t>
            </w:r>
          </w:p>
        </w:tc>
      </w:tr>
      <w:tr>
        <w:trPr>
          <w:cantSplit/>
        </w:trPr>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Does automation feel valuable</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At least 80 percent notice the change without being told</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Make Sisyphus stepping aside and continued income clearer</w:t>
            </w:r>
          </w:p>
        </w:tc>
      </w:tr>
      <w:tr>
        <w:trPr>
          <w:cantSplit/>
        </w:trPr>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Is another goal desirable</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At least 60 percent voluntarily continue to another purchase after automation</w:t>
            </w:r>
          </w:p>
        </w:tc>
        <w:tc>
          <w:tcPr>
            <w:tcW w:type="dxa" w:w="3360"/>
            <w:vAlign w:val="center"/>
            <w:tcMar>
              <w:top w:w="70" w:type="dxa"/>
              <w:bottom w:w="70" w:type="dxa"/>
              <w:left w:w="90" w:type="dxa"/>
              <w:right w:w="90" w:type="dxa"/>
            </w:tcMar>
            <w:shd w:fill="F3F3F3"/>
          </w:tcPr>
          <w:p>
            <w:pPr>
              <w:keepNext/>
              <w:widowControl/>
              <w:spacing w:after="0" w:before="0" w:line="247" w:lineRule="auto"/>
            </w:pPr>
            <w:r>
              <w:rPr>
                <w:b w:val="0"/>
                <w:color w:val="171717"/>
                <w:sz w:val="20"/>
              </w:rPr>
              <w:t>Rework the next reveal and purchase benefit</w:t>
            </w:r>
          </w:p>
        </w:tc>
      </w:tr>
      <w:tr>
        <w:trPr>
          <w:cantSplit/>
        </w:trPr>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Are menus overwhelming</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No more than one participant reports not knowing where to spend</w:t>
            </w:r>
          </w:p>
        </w:tc>
        <w:tc>
          <w:tcPr>
            <w:tcW w:type="dxa" w:w="3360"/>
            <w:vAlign w:val="center"/>
            <w:tcMar>
              <w:top w:w="70" w:type="dxa"/>
              <w:bottom w:w="70" w:type="dxa"/>
              <w:left w:w="90" w:type="dxa"/>
              <w:right w:w="90" w:type="dxa"/>
            </w:tcMar>
            <w:shd w:fill="FFFFFF"/>
          </w:tcPr>
          <w:p>
            <w:pPr>
              <w:keepNext/>
              <w:widowControl/>
              <w:spacing w:after="0" w:before="0" w:line="247" w:lineRule="auto"/>
            </w:pPr>
            <w:r>
              <w:rPr>
                <w:b w:val="0"/>
                <w:color w:val="171717"/>
                <w:sz w:val="20"/>
              </w:rPr>
              <w:t>Reduce simultaneous options and improve comparison</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Is manual input tiring</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No participant must rapidly click to progress</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Verify hold and toggle input behave identically</w:t>
            </w:r>
          </w:p>
        </w:tc>
      </w:tr>
    </w:tbl>
    <w:p>
      <w:pPr>
        <w:spacing w:after="0"/>
      </w:pPr>
    </w:p>
    <w:p>
      <w:r>
        <w:t>These percentages are product goals for observation, not market benchmarks. With a small group, inspect the individual failures as well as the percentage. Repeat after a material design change with new participants where possible.</w:t>
      </w:r>
    </w:p>
    <w:p>
      <w:r>
        <w:t>Before adding all chapters, test two return sessions after at least several hours away. Ask whether the recap was clear, whether the next purchase felt earned, and whether the player remembered a goal. A technically correct idle calculation is insufficient if returning means reading a confusing ledger.</w:t>
      </w:r>
    </w:p>
    <w:p>
      <w:pPr>
        <w:pStyle w:val="Heading2"/>
      </w:pPr>
      <w:r>
        <w:t>Functional test matrix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3787"/>
        <w:gridCol w:w="4795"/>
      </w:tblGrid>
      <w:tr>
        <w:trPr>
          <w:cantSplit/>
          <w:tblHeader/>
        </w:trPr>
        <w:tc>
          <w:tcPr>
            <w:tcW w:type="dxa" w:w="1498"/>
            <w:vAlign w:val="center"/>
            <w:tcMar>
              <w:top w:w="70" w:type="dxa"/>
              <w:bottom w:w="70" w:type="dxa"/>
              <w:left w:w="90" w:type="dxa"/>
              <w:right w:w="90" w:type="dxa"/>
            </w:tcMar>
            <w:shd w:fill="3A3A3A"/>
          </w:tcPr>
          <w:p>
            <w:pPr>
              <w:keepNext/>
              <w:widowControl/>
              <w:spacing w:after="0" w:before="0" w:line="247" w:lineRule="auto"/>
            </w:pPr>
            <w:r>
              <w:rPr>
                <w:b/>
                <w:color w:val="FFFFFF"/>
                <w:sz w:val="20"/>
              </w:rPr>
              <w:t>Area</w:t>
            </w:r>
          </w:p>
        </w:tc>
        <w:tc>
          <w:tcPr>
            <w:tcW w:type="dxa" w:w="3787"/>
            <w:vAlign w:val="center"/>
            <w:tcMar>
              <w:top w:w="70" w:type="dxa"/>
              <w:bottom w:w="70" w:type="dxa"/>
              <w:left w:w="90" w:type="dxa"/>
              <w:right w:w="90" w:type="dxa"/>
            </w:tcMar>
            <w:shd w:fill="3A3A3A"/>
          </w:tcPr>
          <w:p>
            <w:pPr>
              <w:keepNext/>
              <w:widowControl/>
              <w:spacing w:after="0" w:before="0" w:line="247" w:lineRule="auto"/>
            </w:pPr>
            <w:r>
              <w:rPr>
                <w:b/>
                <w:color w:val="FFFFFF"/>
                <w:sz w:val="20"/>
              </w:rPr>
              <w:t>Test case</w:t>
            </w:r>
          </w:p>
        </w:tc>
        <w:tc>
          <w:tcPr>
            <w:tcW w:type="dxa" w:w="4795"/>
            <w:vAlign w:val="center"/>
            <w:tcMar>
              <w:top w:w="70" w:type="dxa"/>
              <w:bottom w:w="70" w:type="dxa"/>
              <w:left w:w="90" w:type="dxa"/>
              <w:right w:w="90" w:type="dxa"/>
            </w:tcMar>
            <w:shd w:fill="3A3A3A"/>
          </w:tcPr>
          <w:p>
            <w:pPr>
              <w:keepNext/>
              <w:widowControl/>
              <w:spacing w:after="0" w:before="0" w:line="247" w:lineRule="auto"/>
            </w:pPr>
            <w:r>
              <w:rPr>
                <w:b/>
                <w:color w:val="FFFFFF"/>
                <w:sz w:val="20"/>
              </w:rPr>
              <w:t>Required result</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Manual cycle</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Hold, release halfway, resume</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Progress pauses without rollback; one summit and impact grant</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Input equivalence</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Tap, hold and toggle over equal active duration</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Equal progress within timing tolerance</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Automation</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Hire after owning multiple sites</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All sites automate; future sites inherit contract</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Charge</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Buy wheel during ascent</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Assistance begins after the following descent, with no extra reward</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Purchases</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Buy during descent</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Current payout snapshot preserved; next cycle uses new value</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Bulk buy</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Ten individual purchases versus Buy 10</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Identical levels and total spend</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Caps</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Strength reaches ascent floor</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Ineffective next purchase disabled and excluded from Buy Max</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Affordability</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Two purchases with a nearly empty wallet</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No negative balance or duplicate transaction</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Decree</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One grant crosses multiple gates</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Ordered offers; no skipped ownership prerequisite</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Relics</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Repeated misses and chapter opening</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Award by the countdown cap or chapter guarantee; no duplicate</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Prestige</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Reset twice at the same best record</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 valid award only; zero-award reset unavailable</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Permanent spending</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Buy an Insight step</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Income factor based on lifetime awards never falls</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Story</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Prestige after reading chapter dialogue</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Discovery remains recorded; long dialogue does not repeat</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Pause</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Leave game explicitly paused for a day</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No production for paused interval</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Suspension</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Close during summit or impact effect</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One grant, never zero or two because an effect was interrupted</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Offline</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30 seconds, 8 hours, 30 hours and 80 hours</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Correct phases and configured cap; no manual bonus</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Offline relic</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Discovery occurs mid-absence</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Split rates at award and preserve current snapshots</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Clock</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Move time backward or far forward</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No negative income; cap and timestamp policy respected</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Save corruption</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Truncated newest save</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Valid backup offered and damaged bytes preserved</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Migration</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Load every released schema fixture</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Same owned content and money within documented conversion</w:t>
            </w:r>
          </w:p>
        </w:tc>
      </w:tr>
      <w:tr>
        <w:trPr>
          <w:cantSplit/>
        </w:trPr>
        <w:tc>
          <w:tcPr>
            <w:tcW w:type="dxa" w:w="149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Import</w:t>
            </w:r>
          </w:p>
        </w:tc>
        <w:tc>
          <w:tcPr>
            <w:tcW w:type="dxa" w:w="3787"/>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Import divergent save</w:t>
            </w:r>
          </w:p>
        </w:tc>
        <w:tc>
          <w:tcPr>
            <w:tcW w:type="dxa" w:w="479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Preview and explicit replacement; no summed balances</w:t>
            </w:r>
          </w:p>
        </w:tc>
      </w:tr>
      <w:tr>
        <w:trPr>
          <w:cantSplit/>
        </w:trPr>
        <w:tc>
          <w:tcPr>
            <w:tcW w:type="dxa" w:w="1498"/>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Locale</w:t>
            </w:r>
          </w:p>
        </w:tc>
        <w:tc>
          <w:tcPr>
            <w:tcW w:type="dxa" w:w="3787"/>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Long strings and alternate number formatting</w:t>
            </w:r>
          </w:p>
        </w:tc>
        <w:tc>
          <w:tcPr>
            <w:tcW w:type="dxa" w:w="4795"/>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Controls fit; save values remain canonical</w:t>
            </w:r>
          </w:p>
        </w:tc>
      </w:tr>
    </w:tbl>
    <w:p>
      <w:pPr>
        <w:spacing w:after="0"/>
      </w:pPr>
    </w:p>
    <w:p>
      <w:pPr>
        <w:pStyle w:val="Heading2"/>
      </w:pPr>
      <w:r>
        <w:t>Quantitative invariants</w:t>
      </w:r>
    </w:p>
    <w:p>
      <w:r>
        <w:t>All paid purchase costs are positive, the first free operation is the explicit exception, durations are positive, and drop probabilities sum to one. Every reachable nonterminal owned operation can eventually produce income if manual input is available or automation is active. Ordinary spending never reduces Defiance. Opening a site never reduces the unassisted income of an existing site. Buying a multiplier never decreases output.</w:t>
      </w:r>
    </w:p>
    <w:p>
      <w:r>
        <w:t>No operation or work depends on a random event. Permanent upgrades form one acyclic prerequisite sequence. All references resolve to defined IDs. A repeated request ID, grant ID or offline settlement ID changes the economy at most once. Prestige preserves precisely the documented durable fields. A save round trip preserves numerical comparisons even when display suffixes change.</w:t>
      </w:r>
    </w:p>
    <w:p>
      <w:r>
        <w:t>Foreground simulations at 15, 30, 60 and 144 rendered frames per second must agree economically when fed identical elapsed time and commands. Splitting a deterministic time interval into smaller intervals must not change guaranteed rewards. For random online rewards, compare identical saved generator states rather than fresh samples. Offline expected-value mode is intentionally a different distribution and must not be tested as identical online randomness.</w:t>
      </w:r>
    </w:p>
    <w:p>
      <w:pPr>
        <w:pStyle w:val="Heading2"/>
      </w:pPr>
      <w:r>
        <w:t>Product telemetry</w:t>
      </w:r>
    </w:p>
    <w:p>
      <w:r>
        <w:t>During consented playtests, record a local event log with session start, first push, first summit, first purchase, wheel purchase and charge, foreman purchase, site opening, work purchase, relic grant, prestige preview and confirmation, and session end. Include timestamps, site ID, level, price and balance where useful. Avoid personal content or arbitrary device identifiers. The prototype can export logs manually; a production analytics service is not required.</w:t>
      </w:r>
    </w:p>
    <w:p>
      <w:r>
        <w:t>Inspect time to automation, purchases per minute, the longest interval without an affordable useful purchase, post-automation continuation, the number of zero-value prestige previews and the difference between active and unattended progression. Ask players why they stopped. Do not treat session length alone as success.</w:t>
      </w:r>
    </w:p>
    <w:p>
      <w:r>
        <w:t>If a full campaign takes too little time under repeated prestige, adjust permanent scaling before producing more filler chapters. If a casual return cannot afford anything satisfying, adjust pacing before adding push notifications. If players never revisit old sites, verify milestone or Familiar Ground benefits are visible rather than increasing interface clutter.</w:t>
      </w:r>
    </w:p>
    <w:p>
      <w:pPr>
        <w:pStyle w:val="Heading2"/>
      </w:pPr>
      <w:r>
        <w:t>Release candidate checklist</w:t>
      </w:r>
    </w:p>
    <w:p>
      <w:r>
        <w:t>The complete campaign is reachable on a clean save, a no-bonus save and a migrated save. All achievements have stable IDs. A full run can be completed with mouse, keyboard and controller on the supported desktop build. Touch is required before mobile release. Every visible option works, and every setting persists.</w:t>
      </w:r>
    </w:p>
    <w:p>
      <w:r>
        <w:t>The package starts offline, saves and restores after forced termination, handles missing or full storage clearly, and survives a 24-hour soak without unbounded memory growth. Profile the reference devices and publish minimum requirements based on evidence. Confirm distribution rights and attribution for code dependencies, fonts, art and audio. The store description matches the implemented offline behavior and campaign scope.</w:t>
      </w:r>
    </w:p>
    <w:p>
      <w:r>
        <w:t>The trailer uses captured gameplay showing manual labor, the first flywheel, automation, another chapter and a large milestone. It should not rely on a still generated mockup. The capsule and screenshots can emphasize the pottery identity, but the product listing must make the idle progression legible.</w:t>
      </w:r>
    </w:p>
    <w:p>
      <w:r>
        <w:t>Prepare a short support guide covering export, backups, corrupted saves, missing purchases and recovery. Keep a known-good release build and a rollback plan. A balance patch must not silently devalue permanent rewards or delete content from an existing save.</w:t>
      </w:r>
    </w:p>
    <w:p>
      <w:pPr>
        <w:pStyle w:val="Heading2"/>
      </w:pPr>
      <w:r>
        <w:t>Risks and decisions before production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Risk</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Evidence to gather</w:t>
            </w:r>
          </w:p>
        </w:tc>
        <w:tc>
          <w:tcPr>
            <w:tcW w:type="dxa" w:w="3360"/>
            <w:vAlign w:val="center"/>
            <w:tcMar>
              <w:top w:w="70" w:type="dxa"/>
              <w:bottom w:w="70" w:type="dxa"/>
              <w:left w:w="90" w:type="dxa"/>
              <w:right w:w="90" w:type="dxa"/>
            </w:tcMar>
            <w:shd w:fill="3A3A3A"/>
          </w:tcPr>
          <w:p>
            <w:pPr>
              <w:keepNext/>
              <w:widowControl/>
              <w:spacing w:after="0" w:before="0" w:line="247" w:lineRule="auto"/>
            </w:pPr>
            <w:r>
              <w:rPr>
                <w:b/>
                <w:color w:val="FFFFFF"/>
                <w:sz w:val="20"/>
              </w:rPr>
              <w:t>Response</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Watching is pleasant but not compelling</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First ten-minute sessions after automation</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Change rewards and reveals before expanding scope</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Prestige overwhelms later pacing</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Multiple reset policies and human replays</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Tune diminishing returns and convenience timing</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Pottery figures become hard to read</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Phone-scale moving art proof</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Simplify incisions and increase silhouette separation</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Six scenes exceed the art budget</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Finish one chapter to production quality</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Reuse three kits and cap unique animation counts</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UI covers the world</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Touch and desktop recording</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Adjust drawer size and camera framing</w:t>
            </w:r>
          </w:p>
        </w:tc>
      </w:tr>
      <w:tr>
        <w:trPr>
          <w:cantSplit/>
        </w:trPr>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Platform wrapper creates integration risk</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Early packaged Steam and mobile spikes</w:t>
            </w:r>
          </w:p>
        </w:tc>
        <w:tc>
          <w:tcPr>
            <w:tcW w:type="dxa" w:w="3360"/>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Fix adapter or revisit wrapper before campaign build</w:t>
            </w:r>
          </w:p>
        </w:tc>
      </w:tr>
      <w:tr>
        <w:trPr>
          <w:cantSplit/>
        </w:trPr>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Mythology becomes generic flavor</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Review each work and archive entry</w:t>
            </w:r>
          </w:p>
        </w:tc>
        <w:tc>
          <w:tcPr>
            <w:tcW w:type="dxa" w:w="3360"/>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Keep recognizable visual associations and source notes</w:t>
            </w:r>
          </w:p>
        </w:tc>
      </w:tr>
    </w:tbl>
    <w:p>
      <w:pPr>
        <w:spacing w:after="0"/>
      </w:pPr>
    </w:p>
    <w:p>
      <w:r>
        <w:t>The current recommendation is to approve the first-hill prototype before treating the full content list as a production commitment. The complete specification gives that prototype a clear destination while leaving its enjoyment to be demonstrated.</w:t>
      </w:r>
    </w:p>
    <w:p>
      <w:bookmarkStart w:id="7" w:name="chapter_7"/>
      <w:pPr>
        <w:pStyle w:val="Heading1"/>
        <w:pageBreakBefore/>
      </w:pPr>
      <w:r>
        <w:t>07  Sources Decisions and Revision Notes</w:t>
      </w:r>
      <w:bookmarkEnd w:id="7"/>
    </w:p>
    <w:p>
      <w:pPr>
        <w:pStyle w:val="Heading2"/>
      </w:pPr>
      <w:r>
        <w:t>Sources and how they are used</w:t>
      </w:r>
    </w:p>
    <w:p>
      <w:r>
        <w:t>Sources were checked on 20 September 2026. They support the framework, mythological associations, art reference and platform capabilities. All game economics, industrial adaptations, dialogue, thresholds and pacing targets are original proposals. None of the sources establishes that this design will retain players or achieve a sales target.</w:t>
      </w:r>
    </w:p>
    <w:p>
      <w:pPr>
        <w:keepNext/>
      </w:pPr>
      <w:r>
        <w:t>S1. Nir Eyal, The Hooked Model. Author's description of trigger, action, variable reward and investment. We apply the four-part sequence as a design lens; claims about dopamine or addiction are not required by this specification.</w:t>
      </w:r>
    </w:p>
    <w:p>
      <w:pPr>
        <w:pStyle w:val="SourceLink"/>
      </w:pPr>
      <w:hyperlink r:id="rId11">
        <w:r>
          <w:rPr>
            <w:color w:val="333333"/>
            <w:u w:val="single"/>
          </w:rPr>
          <w:t>https://www.nirandfar.com/how-to-manufacture-desire/</w:t>
        </w:r>
      </w:hyperlink>
    </w:p>
    <w:p>
      <w:pPr>
        <w:keepNext/>
      </w:pPr>
      <w:r>
        <w:t>S2. Homer, Odyssey 11, especially the passage beginning at line 593, translated by A T Murray and hosted by Theoi. Establishes the repeated uphill labor and returning stone. Our game counts a summit payout at the near-summit threshold; it does not claim Homer describes a successful escape over the crest.</w:t>
      </w:r>
    </w:p>
    <w:p>
      <w:pPr>
        <w:pStyle w:val="SourceLink"/>
      </w:pPr>
      <w:hyperlink r:id="rId12">
        <w:r>
          <w:rPr>
            <w:color w:val="333333"/>
            <w:u w:val="single"/>
          </w:rPr>
          <w:t>https://www.theoi.com/Text/HomerOdyssey11.html</w:t>
        </w:r>
      </w:hyperlink>
    </w:p>
    <w:p>
      <w:pPr>
        <w:keepNext/>
      </w:pPr>
      <w:r>
        <w:t>S3. Theoi, Thanatos, collecting classical references and later summaries. Supports the tradition that Sisyphus bound Death and interrupted death until intervention. Keep variants identified in archive prose.</w:t>
      </w:r>
    </w:p>
    <w:p>
      <w:pPr>
        <w:pStyle w:val="SourceLink"/>
      </w:pPr>
      <w:hyperlink r:id="rId13">
        <w:r>
          <w:rPr>
            <w:color w:val="333333"/>
            <w:u w:val="single"/>
          </w:rPr>
          <w:t>https://www.theoi.com/Daimon/Thanatos.html</w:t>
        </w:r>
      </w:hyperlink>
    </w:p>
    <w:p>
      <w:pPr>
        <w:keepNext/>
      </w:pPr>
      <w:r>
        <w:t>S4. Theoi, Talos, collecting ancient passages and variant accounts. Supports the bronze Cretan guardian, the vital-fluid vulnerability and the need to distinguish accounts of origin and defeat. Our work contract and servicing arrangement are fictional.</w:t>
      </w:r>
    </w:p>
    <w:p>
      <w:pPr>
        <w:pStyle w:val="SourceLink"/>
      </w:pPr>
      <w:hyperlink r:id="rId14">
        <w:r>
          <w:rPr>
            <w:color w:val="333333"/>
            <w:u w:val="single"/>
          </w:rPr>
          <w:t>https://www.theoi.com/Gigante/GiganteTalos.html</w:t>
        </w:r>
      </w:hyperlink>
    </w:p>
    <w:p>
      <w:pPr>
        <w:keepNext/>
      </w:pPr>
      <w:r>
        <w:t>S5. Hesiod, Theogony, passage following line 507, translated by Hugh G Evelyn-White and hosted by Theoi. Atlas supports the sky; this is why our art does not give him an Earth globe.</w:t>
      </w:r>
    </w:p>
    <w:p>
      <w:pPr>
        <w:pStyle w:val="SourceLink"/>
      </w:pPr>
      <w:hyperlink r:id="rId15">
        <w:r>
          <w:rPr>
            <w:color w:val="333333"/>
            <w:u w:val="single"/>
          </w:rPr>
          <w:t>https://www.theoi.com/Text/HesiodTheogony.html</w:t>
        </w:r>
      </w:hyperlink>
    </w:p>
    <w:p>
      <w:pPr>
        <w:keepNext/>
      </w:pPr>
      <w:r>
        <w:t>S6. Apollodorus, Library Epitome 1.20, translated by J G Frazer and hosted by Theoi. Describes Ixion bound to a wheel. Our power belt is an invented adaptation of the continuing motion.</w:t>
      </w:r>
    </w:p>
    <w:p>
      <w:pPr>
        <w:pStyle w:val="SourceLink"/>
      </w:pPr>
      <w:hyperlink r:id="rId16">
        <w:r>
          <w:rPr>
            <w:color w:val="333333"/>
            <w:u w:val="single"/>
          </w:rPr>
          <w:t>https://www.theoi.com/Text/ApollodorusE.html</w:t>
        </w:r>
      </w:hyperlink>
    </w:p>
    <w:p>
      <w:pPr>
        <w:keepNext/>
      </w:pPr>
      <w:r>
        <w:t>S7. Musee Rodin, Danaid collection entry. Museum explanation of the never-completed water task. Our waterworks preserves the inability to fill the vessel while using the escaping water.</w:t>
      </w:r>
    </w:p>
    <w:p>
      <w:pPr>
        <w:pStyle w:val="SourceLink"/>
      </w:pPr>
      <w:hyperlink r:id="rId17">
        <w:r>
          <w:rPr>
            <w:color w:val="333333"/>
            <w:u w:val="single"/>
          </w:rPr>
          <w:t>https://www.musee-rodin.fr/en/musee/collections/oeuvres/danaid</w:t>
        </w:r>
      </w:hyperlink>
    </w:p>
    <w:p>
      <w:pPr>
        <w:keepNext/>
      </w:pPr>
      <w:r>
        <w:t>S8. The Metropolitan Museum of Art, Athenian Vase Painting Black and Red Figure Techniques. Supports the visual distinction between dark painted figures with incised details and clay-colored figures against dark grounds. The game's blended palette is an adaptation.</w:t>
      </w:r>
    </w:p>
    <w:p>
      <w:pPr>
        <w:pStyle w:val="SourceLink"/>
      </w:pPr>
      <w:hyperlink r:id="rId18">
        <w:r>
          <w:rPr>
            <w:color w:val="333333"/>
            <w:u w:val="single"/>
          </w:rPr>
          <w:t>https://www.metmuseum.org/essays/athenian-vase-painting-black-and-red-figure-techniques</w:t>
        </w:r>
      </w:hyperlink>
    </w:p>
    <w:p>
      <w:pPr>
        <w:keepNext/>
      </w:pPr>
      <w:r>
        <w:t>S9. PixiJS official introduction. Documents its role as a 2D rendering engine. The choice to pair it with our independent simulation is a design judgment.</w:t>
      </w:r>
    </w:p>
    <w:p>
      <w:pPr>
        <w:pStyle w:val="SourceLink"/>
      </w:pPr>
      <w:hyperlink r:id="rId19">
        <w:r>
          <w:rPr>
            <w:color w:val="333333"/>
            <w:u w:val="single"/>
          </w:rPr>
          <w:t>https://pixijs.com/8.x/guides/getting-started/intro</w:t>
        </w:r>
      </w:hyperlink>
    </w:p>
    <w:p>
      <w:pPr>
        <w:keepNext/>
      </w:pPr>
      <w:r>
        <w:t>S10. Electron official introduction. Documents packaging web technologies with Chromium and Node for desktop. The recommendation still requires a Steam integration proof.</w:t>
      </w:r>
    </w:p>
    <w:p>
      <w:pPr>
        <w:pStyle w:val="SourceLink"/>
      </w:pPr>
      <w:hyperlink r:id="rId20">
        <w:r>
          <w:rPr>
            <w:color w:val="333333"/>
            <w:u w:val="single"/>
          </w:rPr>
          <w:t>https://www.electronjs.org/docs/latest/</w:t>
        </w:r>
      </w:hyperlink>
    </w:p>
    <w:p>
      <w:pPr>
        <w:keepNext/>
      </w:pPr>
      <w:r>
        <w:t>S11. Capacitor official documentation. Documents a native mobile container and plugin access for web applications. Save handling, offline rules and purchase integration remain application work.</w:t>
      </w:r>
    </w:p>
    <w:p>
      <w:pPr>
        <w:pStyle w:val="SourceLink"/>
      </w:pPr>
      <w:hyperlink r:id="rId21">
        <w:r>
          <w:rPr>
            <w:color w:val="333333"/>
            <w:u w:val="single"/>
          </w:rPr>
          <w:t>https://capacitorjs.com/docs</w:t>
        </w:r>
      </w:hyperlink>
    </w:p>
    <w:p>
      <w:pPr>
        <w:keepNext/>
      </w:pPr>
      <w:r>
        <w:t>S12. Patashu, break_infinity.js repository. Describes large-number incremental-game arithmetic and its performance versus precision tradeoff. Pin and verify a specific dependency version during implementation.</w:t>
      </w:r>
    </w:p>
    <w:p>
      <w:pPr>
        <w:pStyle w:val="SourceLink"/>
      </w:pPr>
      <w:hyperlink r:id="rId22">
        <w:r>
          <w:rPr>
            <w:color w:val="333333"/>
            <w:u w:val="single"/>
          </w:rPr>
          <w:t>https://github.com/Patashu/break_infinity.js/</w:t>
        </w:r>
      </w:hyperlink>
    </w:p>
    <w:p>
      <w:pPr>
        <w:keepNext/>
      </w:pPr>
      <w:r>
        <w:t>S13. Steamworks, Steam Direct. Current product fee and initial timing requirements. Recheck before submitting and schedule account, store and build review work separately.</w:t>
      </w:r>
    </w:p>
    <w:p>
      <w:pPr>
        <w:pStyle w:val="SourceLink"/>
      </w:pPr>
      <w:hyperlink r:id="rId23">
        <w:r>
          <w:rPr>
            <w:color w:val="333333"/>
            <w:u w:val="single"/>
          </w:rPr>
          <w:t>https://partner.steamgames.com/steamdirect</w:t>
        </w:r>
      </w:hyperlink>
    </w:p>
    <w:p>
      <w:pPr>
        <w:keepNext/>
      </w:pPr>
      <w:r>
        <w:t>S14. Google Play, App testing requirements for new personal developer accounts. Current 12-tester and 14-day requirements apply to the account category and date specified in the official page.</w:t>
      </w:r>
    </w:p>
    <w:p>
      <w:pPr>
        <w:pStyle w:val="SourceLink"/>
      </w:pPr>
      <w:hyperlink r:id="rId24">
        <w:r>
          <w:rPr>
            <w:color w:val="333333"/>
            <w:u w:val="single"/>
          </w:rPr>
          <w:t>https://support.google.com/googleplay/android-developer/answer/14151465?hl=en</w:t>
        </w:r>
      </w:hyperlink>
    </w:p>
    <w:p>
      <w:pPr>
        <w:keepNext/>
      </w:pPr>
      <w:r>
        <w:t>S15. Theoi, Minotaur, collecting classical accounts including Daedalus and the labyrinth. Supports the engineer association used in our fictional workshop, without assigning the bronze guardian's creation to him.</w:t>
      </w:r>
    </w:p>
    <w:p>
      <w:pPr>
        <w:pStyle w:val="SourceLink"/>
      </w:pPr>
      <w:hyperlink r:id="rId25">
        <w:r>
          <w:rPr>
            <w:color w:val="333333"/>
            <w:u w:val="single"/>
          </w:rPr>
          <w:t>https://www.theoi.com/Ther/Minotauros.html</w:t>
        </w:r>
      </w:hyperlink>
    </w:p>
    <w:p>
      <w:pPr>
        <w:pStyle w:val="Heading2"/>
      </w:pPr>
      <w:r>
        <w:t>Resolved design decisions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226"/>
        <w:gridCol w:w="5242"/>
      </w:tblGrid>
      <w:tr>
        <w:trPr>
          <w:cantSplit/>
          <w:tblHeader/>
        </w:trPr>
        <w:tc>
          <w:tcPr>
            <w:tcW w:type="dxa" w:w="1613"/>
            <w:vAlign w:val="center"/>
            <w:tcMar>
              <w:top w:w="70" w:type="dxa"/>
              <w:bottom w:w="70" w:type="dxa"/>
              <w:left w:w="90" w:type="dxa"/>
              <w:right w:w="90" w:type="dxa"/>
            </w:tcMar>
            <w:shd w:fill="3A3A3A"/>
          </w:tcPr>
          <w:p>
            <w:pPr>
              <w:keepNext/>
              <w:widowControl/>
              <w:spacing w:after="0" w:before="0" w:line="247" w:lineRule="auto"/>
            </w:pPr>
            <w:r>
              <w:rPr>
                <w:b/>
                <w:color w:val="FFFFFF"/>
                <w:sz w:val="20"/>
              </w:rPr>
              <w:t>ID</w:t>
            </w:r>
          </w:p>
        </w:tc>
        <w:tc>
          <w:tcPr>
            <w:tcW w:type="dxa" w:w="3226"/>
            <w:vAlign w:val="center"/>
            <w:tcMar>
              <w:top w:w="70" w:type="dxa"/>
              <w:bottom w:w="70" w:type="dxa"/>
              <w:left w:w="90" w:type="dxa"/>
              <w:right w:w="90" w:type="dxa"/>
            </w:tcMar>
            <w:shd w:fill="3A3A3A"/>
          </w:tcPr>
          <w:p>
            <w:pPr>
              <w:keepNext/>
              <w:widowControl/>
              <w:spacing w:after="0" w:before="0" w:line="247" w:lineRule="auto"/>
            </w:pPr>
            <w:r>
              <w:rPr>
                <w:b/>
                <w:color w:val="FFFFFF"/>
                <w:sz w:val="20"/>
              </w:rPr>
              <w:t>Decision in this revision</w:t>
            </w:r>
          </w:p>
        </w:tc>
        <w:tc>
          <w:tcPr>
            <w:tcW w:type="dxa" w:w="5242"/>
            <w:vAlign w:val="center"/>
            <w:tcMar>
              <w:top w:w="70" w:type="dxa"/>
              <w:bottom w:w="70" w:type="dxa"/>
              <w:left w:w="90" w:type="dxa"/>
              <w:right w:w="90" w:type="dxa"/>
            </w:tcMar>
            <w:shd w:fill="3A3A3A"/>
          </w:tcPr>
          <w:p>
            <w:pPr>
              <w:keepNext/>
              <w:widowControl/>
              <w:spacing w:after="0" w:before="0" w:line="247" w:lineRule="auto"/>
            </w:pPr>
            <w:r>
              <w:rPr>
                <w:b/>
                <w:color w:val="FFFFFF"/>
                <w:sz w:val="20"/>
              </w:rPr>
              <w:t>Reason</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D01</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Incremental empire game with optional manual help</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Matches the original pitch and shared design conversation</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D02</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Fixed routes and installation anchors</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Keeps progress simple and art costs predictable</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D03</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No timing, stamina or combat system</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Those appeared in a visual exploration and changed the genre</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D04</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Descending motion visibly powers assistance</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Supplies the distinctive mechanical and narrative hook</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D05</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Obols plus Insight are the only spendable resources</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Removes duplicated functions across energy, Defiance and materials</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D06</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Defiance is gross run earnings; Impertinence is its next-goal display</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Makes divine escalation legible without another economy</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D07</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One foreman contract automates current and future sites</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Prevents repeated opening chores at every chapter</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D08</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New decrees add opportunities without weakening old assets</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Maintains the pleasure of earned progress</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D09</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Six sites and seven fixed works</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Gives a complete campaign with a bounded content workload</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D10</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Boulders are chapter unlocks, not selectable builds</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Preserves discovery without customization</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D11</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Relics are optional early surprises and guaranteed later</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Variation does not block progress</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D12</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Prestige rewards a new best-run entitlement</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Prevents repeated first-run farming</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D13</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Prestige income uses diminishing returns</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Early tests showed linear scaling compressed later chapters too much</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D14</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Pottery world occupies most of the normal screen</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Responds to the menu-like mockups</w:t>
            </w:r>
          </w:p>
        </w:tc>
      </w:tr>
      <w:tr>
        <w:trPr>
          <w:cantSplit/>
        </w:trPr>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D15</w:t>
            </w:r>
          </w:p>
        </w:tc>
        <w:tc>
          <w:tcPr>
            <w:tcW w:type="dxa" w:w="3226"/>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Ending at the Charter with optional continued play</w:t>
            </w:r>
          </w:p>
        </w:tc>
        <w:tc>
          <w:tcPr>
            <w:tcW w:type="dxa" w:w="5242"/>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Makes the promised product finite and finishable</w:t>
            </w:r>
          </w:p>
        </w:tc>
      </w:tr>
      <w:tr>
        <w:trPr>
          <w:cantSplit/>
        </w:trPr>
        <w:tc>
          <w:tcPr>
            <w:tcW w:type="dxa" w:w="1613"/>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D16</w:t>
            </w:r>
          </w:p>
        </w:tc>
        <w:tc>
          <w:tcPr>
            <w:tcW w:type="dxa" w:w="3226"/>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Shared TypeScript simulation, desktop first</w:t>
            </w:r>
          </w:p>
        </w:tc>
        <w:tc>
          <w:tcPr>
            <w:tcW w:type="dxa" w:w="5242"/>
            <w:vAlign w:val="center"/>
            <w:tcMar>
              <w:top w:w="70" w:type="dxa"/>
              <w:bottom w:w="70" w:type="dxa"/>
              <w:left w:w="90" w:type="dxa"/>
              <w:right w:w="90" w:type="dxa"/>
            </w:tcMar>
            <w:shd w:fill="F3F3F3"/>
          </w:tcPr>
          <w:p>
            <w:pPr>
              <w:keepNext w:val="0"/>
              <w:widowControl/>
              <w:spacing w:after="0" w:before="0" w:line="247" w:lineRule="auto"/>
            </w:pPr>
            <w:r>
              <w:rPr>
                <w:b w:val="0"/>
                <w:color w:val="171717"/>
                <w:sz w:val="20"/>
              </w:rPr>
              <w:t>Fits the proposed visuals and reduces launch platform scope</w:t>
            </w:r>
          </w:p>
        </w:tc>
      </w:tr>
    </w:tbl>
    <w:p>
      <w:pPr>
        <w:spacing w:after="0"/>
      </w:pPr>
    </w:p>
    <w:p>
      <w:pPr>
        <w:pStyle w:val="Heading2"/>
      </w:pPr>
      <w:r>
        <w:t>Assumptions and unresolved choices</w:t>
      </w:r>
    </w:p>
    <w:p>
      <w:r>
        <w:t>The user has specified genre, simplicity, mythological depth and art direction. The six-site content list, pricing hypothesis, exact economy, story ending and platform sequence are recommendations made concrete in this packet. They can be changed without pretending earlier discussion approved every detail.</w:t>
      </w:r>
    </w:p>
    <w:p>
      <w:r>
        <w:t>The product owner should review the Charter ending, the ordinary currency name, the scope of six sites and the purchase model before full production. These choices do not block the first-hill prototype. The technical lead owns save-format and platform-adapter implementation. The art owner selects licensed fonts and approves the moving pottery style proof.</w:t>
      </w:r>
    </w:p>
    <w:p>
      <w:r>
        <w:t>Human playtests must resolve whether automation arrives at the right moment, whether repeated prestige remains satisfying, and whether players prefer a close site view or the empire overview. Mobile orientation is decided after an actual portrait prototype. Commercial playtime claims wait until representative players complete the campaign.</w:t>
      </w:r>
    </w:p>
    <w:p>
      <w:pPr>
        <w:pStyle w:val="Heading2"/>
      </w:pPr>
      <w:r>
        <w:t>Revision history</w:t>
      </w:r>
    </w:p>
    <w:p>
      <w:r>
        <w:t>Version 0.1 consolidates the conversation into one proposed implementation. It retires the action-game detour and the construction puzzle, defines the resources and accounting, supplies a complete campaign structure, and includes an executable economy approximation. An early seed completed too quickly; later chapter costs and prestige scaling were revised. The validation report contains the final seed's measured outputs and limitations.</w:t>
      </w:r>
    </w:p>
    <w:p>
      <w:r>
        <w:t>Future revisions should append the date, changed rule, rationale and affected tests. Preserve earlier released save mappings even when a design term changes. Generated concept art is a visual exploration, not a release screenshot or evidence that a system has been implemented.</w:t>
      </w:r>
    </w:p>
    <w:p>
      <w:bookmarkStart w:id="8" w:name="chapter_8"/>
      <w:pPr>
        <w:pStyle w:val="Heading1"/>
        <w:pageBreakBefore/>
      </w:pPr>
      <w:r>
        <w:t>08  Balance Validation and Remaining Evidence</w:t>
      </w:r>
      <w:bookmarkEnd w:id="8"/>
    </w:p>
    <w:p>
      <w:pPr>
        <w:pStyle w:val="Heading2"/>
      </w:pPr>
      <w:r>
        <w:t>What was executed</w:t>
      </w:r>
    </w:p>
    <w:p>
      <w:r>
        <w:t>The packet includes a runnable Python economy model and its JSON output. It simulates the proposed six-site economy, level costs, milestone multipliers, works, guaranteed relic awards and specified prestige policies. It uses a purchasing heuristic with a short milestone lookahead. It is a rate approximation for finding gross design errors, not the actual game core.</w:t>
      </w:r>
    </w:p>
    <w:p>
      <w:r>
        <w:t>The initial seed allowed a continuous buyer to reach the ending in roughly 18 minutes. Raising later chapter costs fixed that immediate pacing collapse but produced long waits without prestige. A linear permanent income factor then made four planned resets complete the campaign in roughly 55 minutes. The included final seed uses diminishing returns and a lower Charter cost. Those revisions are recorded so the numbers are explainable rather than decorative.</w:t>
      </w:r>
    </w:p>
    <w:p>
      <w:pPr>
        <w:pStyle w:val="Heading2"/>
      </w:pPr>
      <w:r>
        <w:t>Results for the included seed</w:t>
      </w:r>
    </w:p>
    <w:p>
      <w:r>
        <w:t>All durations below are simulated elapsed time, not observed human playtime. Continuous-buyer scenarios hold manual assistance on the newest operation and consider purchases at one-second intervals. The five-minute scenario makes one purchase per interval and never manually assists after its explicitly modeled opening setup. It is not a claim that a real casual player returns every five minutes.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5"/>
        <w:gridCol w:w="1613"/>
        <w:gridCol w:w="1728"/>
        <w:gridCol w:w="1483"/>
        <w:gridCol w:w="1901"/>
      </w:tblGrid>
      <w:tr>
        <w:trPr>
          <w:cantSplit/>
          <w:tblHeader/>
        </w:trPr>
        <w:tc>
          <w:tcPr>
            <w:tcW w:type="dxa" w:w="3355"/>
            <w:vAlign w:val="center"/>
            <w:tcMar>
              <w:top w:w="70" w:type="dxa"/>
              <w:bottom w:w="70" w:type="dxa"/>
              <w:left w:w="90" w:type="dxa"/>
              <w:right w:w="90" w:type="dxa"/>
            </w:tcMar>
            <w:shd w:fill="3A3A3A"/>
          </w:tcPr>
          <w:p>
            <w:pPr>
              <w:keepNext/>
              <w:widowControl/>
              <w:spacing w:after="0" w:before="0" w:line="247" w:lineRule="auto"/>
            </w:pPr>
            <w:r>
              <w:rPr>
                <w:b/>
                <w:color w:val="FFFFFF"/>
                <w:sz w:val="20"/>
              </w:rPr>
              <w:t>Policy</w:t>
            </w:r>
          </w:p>
        </w:tc>
        <w:tc>
          <w:tcPr>
            <w:tcW w:type="dxa" w:w="1613"/>
            <w:vAlign w:val="center"/>
            <w:tcMar>
              <w:top w:w="70" w:type="dxa"/>
              <w:bottom w:w="70" w:type="dxa"/>
              <w:left w:w="90" w:type="dxa"/>
              <w:right w:w="90" w:type="dxa"/>
            </w:tcMar>
            <w:shd w:fill="3A3A3A"/>
          </w:tcPr>
          <w:p>
            <w:pPr>
              <w:keepNext/>
              <w:widowControl/>
              <w:spacing w:after="0" w:before="0" w:line="247" w:lineRule="auto"/>
            </w:pPr>
            <w:r>
              <w:rPr>
                <w:b/>
                <w:color w:val="FFFFFF"/>
                <w:sz w:val="20"/>
              </w:rPr>
              <w:t>First automation</w:t>
            </w:r>
          </w:p>
        </w:tc>
        <w:tc>
          <w:tcPr>
            <w:tcW w:type="dxa" w:w="1728"/>
            <w:vAlign w:val="center"/>
            <w:tcMar>
              <w:top w:w="70" w:type="dxa"/>
              <w:bottom w:w="70" w:type="dxa"/>
              <w:left w:w="90" w:type="dxa"/>
              <w:right w:w="90" w:type="dxa"/>
            </w:tcMar>
            <w:shd w:fill="3A3A3A"/>
          </w:tcPr>
          <w:p>
            <w:pPr>
              <w:keepNext/>
              <w:widowControl/>
              <w:spacing w:after="0" w:before="0" w:line="247" w:lineRule="auto"/>
            </w:pPr>
            <w:r>
              <w:rPr>
                <w:b/>
                <w:color w:val="FFFFFF"/>
                <w:sz w:val="20"/>
              </w:rPr>
              <w:t>First prestige eligibility</w:t>
            </w:r>
          </w:p>
        </w:tc>
        <w:tc>
          <w:tcPr>
            <w:tcW w:type="dxa" w:w="1483"/>
            <w:vAlign w:val="center"/>
            <w:tcMar>
              <w:top w:w="70" w:type="dxa"/>
              <w:bottom w:w="70" w:type="dxa"/>
              <w:left w:w="90" w:type="dxa"/>
              <w:right w:w="90" w:type="dxa"/>
            </w:tcMar>
            <w:shd w:fill="3A3A3A"/>
          </w:tcPr>
          <w:p>
            <w:pPr>
              <w:keepNext/>
              <w:widowControl/>
              <w:spacing w:after="0" w:before="0" w:line="247" w:lineRule="auto"/>
            </w:pPr>
            <w:r>
              <w:rPr>
                <w:b/>
                <w:color w:val="FFFFFF"/>
                <w:sz w:val="20"/>
              </w:rPr>
              <w:t>Charter reached</w:t>
            </w:r>
          </w:p>
        </w:tc>
        <w:tc>
          <w:tcPr>
            <w:tcW w:type="dxa" w:w="1901"/>
            <w:vAlign w:val="center"/>
            <w:tcMar>
              <w:top w:w="70" w:type="dxa"/>
              <w:bottom w:w="70" w:type="dxa"/>
              <w:left w:w="90" w:type="dxa"/>
              <w:right w:w="90" w:type="dxa"/>
            </w:tcMar>
            <w:shd w:fill="3A3A3A"/>
          </w:tcPr>
          <w:p>
            <w:pPr>
              <w:keepNext/>
              <w:widowControl/>
              <w:spacing w:after="0" w:before="0" w:line="247" w:lineRule="auto"/>
            </w:pPr>
            <w:r>
              <w:rPr>
                <w:b/>
                <w:color w:val="FFFFFF"/>
                <w:sz w:val="20"/>
              </w:rPr>
              <w:t>Longest modeled purchase gap</w:t>
            </w:r>
          </w:p>
        </w:tc>
      </w:tr>
      <w:tr>
        <w:trPr>
          <w:cantSplit/>
        </w:trPr>
        <w:tc>
          <w:tcPr>
            <w:tcW w:type="dxa" w:w="3355"/>
            <w:vAlign w:val="center"/>
            <w:tcMar>
              <w:top w:w="70" w:type="dxa"/>
              <w:bottom w:w="70" w:type="dxa"/>
              <w:left w:w="90" w:type="dxa"/>
              <w:right w:w="90" w:type="dxa"/>
            </w:tcMar>
            <w:shd w:fill="FFFFFF"/>
          </w:tcPr>
          <w:p>
            <w:pPr>
              <w:keepNext/>
              <w:widowControl/>
              <w:spacing w:after="0" w:before="0" w:line="247" w:lineRule="auto"/>
            </w:pPr>
            <w:r>
              <w:rPr>
                <w:b w:val="0"/>
                <w:color w:val="171717"/>
                <w:sz w:val="20"/>
              </w:rPr>
              <w:t>Continuous buying with no reset</w:t>
            </w:r>
          </w:p>
        </w:tc>
        <w:tc>
          <w:tcPr>
            <w:tcW w:type="dxa" w:w="1613"/>
            <w:vAlign w:val="center"/>
            <w:tcMar>
              <w:top w:w="70" w:type="dxa"/>
              <w:bottom w:w="70" w:type="dxa"/>
              <w:left w:w="90" w:type="dxa"/>
              <w:right w:w="90" w:type="dxa"/>
            </w:tcMar>
            <w:shd w:fill="FFFFFF"/>
          </w:tcPr>
          <w:p>
            <w:pPr>
              <w:keepNext/>
              <w:widowControl/>
              <w:spacing w:after="0" w:before="0" w:line="247" w:lineRule="auto"/>
            </w:pPr>
            <w:r>
              <w:rPr>
                <w:b w:val="0"/>
                <w:color w:val="171717"/>
                <w:sz w:val="20"/>
              </w:rPr>
              <w:t>1.6 min</w:t>
            </w:r>
          </w:p>
        </w:tc>
        <w:tc>
          <w:tcPr>
            <w:tcW w:type="dxa" w:w="1728"/>
            <w:vAlign w:val="center"/>
            <w:tcMar>
              <w:top w:w="70" w:type="dxa"/>
              <w:bottom w:w="70" w:type="dxa"/>
              <w:left w:w="90" w:type="dxa"/>
              <w:right w:w="90" w:type="dxa"/>
            </w:tcMar>
            <w:shd w:fill="FFFFFF"/>
          </w:tcPr>
          <w:p>
            <w:pPr>
              <w:keepNext/>
              <w:widowControl/>
              <w:spacing w:after="0" w:before="0" w:line="247" w:lineRule="auto"/>
            </w:pPr>
            <w:r>
              <w:rPr>
                <w:b w:val="0"/>
                <w:color w:val="171717"/>
                <w:sz w:val="20"/>
              </w:rPr>
              <w:t>12.5 min</w:t>
            </w:r>
          </w:p>
        </w:tc>
        <w:tc>
          <w:tcPr>
            <w:tcW w:type="dxa" w:w="1483"/>
            <w:vAlign w:val="center"/>
            <w:tcMar>
              <w:top w:w="70" w:type="dxa"/>
              <w:bottom w:w="70" w:type="dxa"/>
              <w:left w:w="90" w:type="dxa"/>
              <w:right w:w="90" w:type="dxa"/>
            </w:tcMar>
            <w:shd w:fill="FFFFFF"/>
          </w:tcPr>
          <w:p>
            <w:pPr>
              <w:keepNext/>
              <w:widowControl/>
              <w:spacing w:after="0" w:before="0" w:line="247" w:lineRule="auto"/>
            </w:pPr>
            <w:r>
              <w:rPr>
                <w:b w:val="0"/>
                <w:color w:val="171717"/>
                <w:sz w:val="20"/>
              </w:rPr>
              <w:t>9.61 h</w:t>
            </w:r>
          </w:p>
        </w:tc>
        <w:tc>
          <w:tcPr>
            <w:tcW w:type="dxa" w:w="1901"/>
            <w:vAlign w:val="center"/>
            <w:tcMar>
              <w:top w:w="70" w:type="dxa"/>
              <w:bottom w:w="70" w:type="dxa"/>
              <w:left w:w="90" w:type="dxa"/>
              <w:right w:w="90" w:type="dxa"/>
            </w:tcMar>
            <w:shd w:fill="FFFFFF"/>
          </w:tcPr>
          <w:p>
            <w:pPr>
              <w:keepNext/>
              <w:widowControl/>
              <w:spacing w:after="0" w:before="0" w:line="247" w:lineRule="auto"/>
            </w:pPr>
            <w:r>
              <w:rPr>
                <w:b w:val="0"/>
                <w:color w:val="171717"/>
                <w:sz w:val="20"/>
              </w:rPr>
              <w:t>81.3 min</w:t>
            </w:r>
          </w:p>
        </w:tc>
      </w:tr>
      <w:tr>
        <w:trPr>
          <w:cantSplit/>
        </w:trPr>
        <w:tc>
          <w:tcPr>
            <w:tcW w:type="dxa" w:w="3355"/>
            <w:vAlign w:val="center"/>
            <w:tcMar>
              <w:top w:w="70" w:type="dxa"/>
              <w:bottom w:w="70" w:type="dxa"/>
              <w:left w:w="90" w:type="dxa"/>
              <w:right w:w="90" w:type="dxa"/>
            </w:tcMar>
            <w:shd w:fill="F3F3F3"/>
          </w:tcPr>
          <w:p>
            <w:pPr>
              <w:keepNext/>
              <w:widowControl/>
              <w:spacing w:after="0" w:before="0" w:line="247" w:lineRule="auto"/>
            </w:pPr>
            <w:r>
              <w:rPr>
                <w:b w:val="0"/>
                <w:color w:val="171717"/>
                <w:sz w:val="20"/>
              </w:rPr>
              <w:t>Same policy with coin bonuses removed</w:t>
            </w:r>
          </w:p>
        </w:tc>
        <w:tc>
          <w:tcPr>
            <w:tcW w:type="dxa" w:w="1613"/>
            <w:vAlign w:val="center"/>
            <w:tcMar>
              <w:top w:w="70" w:type="dxa"/>
              <w:bottom w:w="70" w:type="dxa"/>
              <w:left w:w="90" w:type="dxa"/>
              <w:right w:w="90" w:type="dxa"/>
            </w:tcMar>
            <w:shd w:fill="F3F3F3"/>
          </w:tcPr>
          <w:p>
            <w:pPr>
              <w:keepNext/>
              <w:widowControl/>
              <w:spacing w:after="0" w:before="0" w:line="247" w:lineRule="auto"/>
            </w:pPr>
            <w:r>
              <w:rPr>
                <w:b w:val="0"/>
                <w:color w:val="171717"/>
                <w:sz w:val="20"/>
              </w:rPr>
              <w:t>1.7 min</w:t>
            </w:r>
          </w:p>
        </w:tc>
        <w:tc>
          <w:tcPr>
            <w:tcW w:type="dxa" w:w="1728"/>
            <w:vAlign w:val="center"/>
            <w:tcMar>
              <w:top w:w="70" w:type="dxa"/>
              <w:bottom w:w="70" w:type="dxa"/>
              <w:left w:w="90" w:type="dxa"/>
              <w:right w:w="90" w:type="dxa"/>
            </w:tcMar>
            <w:shd w:fill="F3F3F3"/>
          </w:tcPr>
          <w:p>
            <w:pPr>
              <w:keepNext/>
              <w:widowControl/>
              <w:spacing w:after="0" w:before="0" w:line="247" w:lineRule="auto"/>
            </w:pPr>
            <w:r>
              <w:rPr>
                <w:b w:val="0"/>
                <w:color w:val="171717"/>
                <w:sz w:val="20"/>
              </w:rPr>
              <w:t>13.5 min</w:t>
            </w:r>
          </w:p>
        </w:tc>
        <w:tc>
          <w:tcPr>
            <w:tcW w:type="dxa" w:w="1483"/>
            <w:vAlign w:val="center"/>
            <w:tcMar>
              <w:top w:w="70" w:type="dxa"/>
              <w:bottom w:w="70" w:type="dxa"/>
              <w:left w:w="90" w:type="dxa"/>
              <w:right w:w="90" w:type="dxa"/>
            </w:tcMar>
            <w:shd w:fill="F3F3F3"/>
          </w:tcPr>
          <w:p>
            <w:pPr>
              <w:keepNext/>
              <w:widowControl/>
              <w:spacing w:after="0" w:before="0" w:line="247" w:lineRule="auto"/>
            </w:pPr>
            <w:r>
              <w:rPr>
                <w:b w:val="0"/>
                <w:color w:val="171717"/>
                <w:sz w:val="20"/>
              </w:rPr>
              <w:t>10.26 h</w:t>
            </w:r>
          </w:p>
        </w:tc>
        <w:tc>
          <w:tcPr>
            <w:tcW w:type="dxa" w:w="1901"/>
            <w:vAlign w:val="center"/>
            <w:tcMar>
              <w:top w:w="70" w:type="dxa"/>
              <w:bottom w:w="70" w:type="dxa"/>
              <w:left w:w="90" w:type="dxa"/>
              <w:right w:w="90" w:type="dxa"/>
            </w:tcMar>
            <w:shd w:fill="F3F3F3"/>
          </w:tcPr>
          <w:p>
            <w:pPr>
              <w:keepNext/>
              <w:widowControl/>
              <w:spacing w:after="0" w:before="0" w:line="247" w:lineRule="auto"/>
            </w:pPr>
            <w:r>
              <w:rPr>
                <w:b w:val="0"/>
                <w:color w:val="171717"/>
                <w:sz w:val="20"/>
              </w:rPr>
              <w:t>86.6 min</w:t>
            </w:r>
          </w:p>
        </w:tc>
      </w:tr>
      <w:tr>
        <w:trPr>
          <w:cantSplit/>
        </w:trPr>
        <w:tc>
          <w:tcPr>
            <w:tcW w:type="dxa" w:w="3355"/>
            <w:vAlign w:val="center"/>
            <w:tcMar>
              <w:top w:w="70" w:type="dxa"/>
              <w:bottom w:w="70" w:type="dxa"/>
              <w:left w:w="90" w:type="dxa"/>
              <w:right w:w="90" w:type="dxa"/>
            </w:tcMar>
            <w:shd w:fill="FFFFFF"/>
          </w:tcPr>
          <w:p>
            <w:pPr>
              <w:keepNext/>
              <w:widowControl/>
              <w:spacing w:after="0" w:before="0" w:line="247" w:lineRule="auto"/>
            </w:pPr>
            <w:r>
              <w:rPr>
                <w:b w:val="0"/>
                <w:color w:val="171717"/>
                <w:sz w:val="20"/>
              </w:rPr>
              <w:t>One reset near 1M Defiance</w:t>
            </w:r>
          </w:p>
        </w:tc>
        <w:tc>
          <w:tcPr>
            <w:tcW w:type="dxa" w:w="1613"/>
            <w:vAlign w:val="center"/>
            <w:tcMar>
              <w:top w:w="70" w:type="dxa"/>
              <w:bottom w:w="70" w:type="dxa"/>
              <w:left w:w="90" w:type="dxa"/>
              <w:right w:w="90" w:type="dxa"/>
            </w:tcMar>
            <w:shd w:fill="FFFFFF"/>
          </w:tcPr>
          <w:p>
            <w:pPr>
              <w:keepNext/>
              <w:widowControl/>
              <w:spacing w:after="0" w:before="0" w:line="247" w:lineRule="auto"/>
            </w:pPr>
            <w:r>
              <w:rPr>
                <w:b w:val="0"/>
                <w:color w:val="171717"/>
                <w:sz w:val="20"/>
              </w:rPr>
              <w:t>1.6 min</w:t>
            </w:r>
          </w:p>
        </w:tc>
        <w:tc>
          <w:tcPr>
            <w:tcW w:type="dxa" w:w="1728"/>
            <w:vAlign w:val="center"/>
            <w:tcMar>
              <w:top w:w="70" w:type="dxa"/>
              <w:bottom w:w="70" w:type="dxa"/>
              <w:left w:w="90" w:type="dxa"/>
              <w:right w:w="90" w:type="dxa"/>
            </w:tcMar>
            <w:shd w:fill="FFFFFF"/>
          </w:tcPr>
          <w:p>
            <w:pPr>
              <w:keepNext/>
              <w:widowControl/>
              <w:spacing w:after="0" w:before="0" w:line="247" w:lineRule="auto"/>
            </w:pPr>
            <w:r>
              <w:rPr>
                <w:b w:val="0"/>
                <w:color w:val="171717"/>
                <w:sz w:val="20"/>
              </w:rPr>
              <w:t>12.5 min</w:t>
            </w:r>
          </w:p>
        </w:tc>
        <w:tc>
          <w:tcPr>
            <w:tcW w:type="dxa" w:w="1483"/>
            <w:vAlign w:val="center"/>
            <w:tcMar>
              <w:top w:w="70" w:type="dxa"/>
              <w:bottom w:w="70" w:type="dxa"/>
              <w:left w:w="90" w:type="dxa"/>
              <w:right w:w="90" w:type="dxa"/>
            </w:tcMar>
            <w:shd w:fill="FFFFFF"/>
          </w:tcPr>
          <w:p>
            <w:pPr>
              <w:keepNext/>
              <w:widowControl/>
              <w:spacing w:after="0" w:before="0" w:line="247" w:lineRule="auto"/>
            </w:pPr>
            <w:r>
              <w:rPr>
                <w:b w:val="0"/>
                <w:color w:val="171717"/>
                <w:sz w:val="20"/>
              </w:rPr>
              <w:t>5.59 h</w:t>
            </w:r>
          </w:p>
        </w:tc>
        <w:tc>
          <w:tcPr>
            <w:tcW w:type="dxa" w:w="1901"/>
            <w:vAlign w:val="center"/>
            <w:tcMar>
              <w:top w:w="70" w:type="dxa"/>
              <w:bottom w:w="70" w:type="dxa"/>
              <w:left w:w="90" w:type="dxa"/>
              <w:right w:w="90" w:type="dxa"/>
            </w:tcMar>
            <w:shd w:fill="FFFFFF"/>
          </w:tcPr>
          <w:p>
            <w:pPr>
              <w:keepNext/>
              <w:widowControl/>
              <w:spacing w:after="0" w:before="0" w:line="247" w:lineRule="auto"/>
            </w:pPr>
            <w:r>
              <w:rPr>
                <w:b w:val="0"/>
                <w:color w:val="171717"/>
                <w:sz w:val="20"/>
              </w:rPr>
              <w:t>46.5 min</w:t>
            </w:r>
          </w:p>
        </w:tc>
      </w:tr>
      <w:tr>
        <w:trPr>
          <w:cantSplit/>
        </w:trPr>
        <w:tc>
          <w:tcPr>
            <w:tcW w:type="dxa" w:w="3355"/>
            <w:vAlign w:val="center"/>
            <w:tcMar>
              <w:top w:w="70" w:type="dxa"/>
              <w:bottom w:w="70" w:type="dxa"/>
              <w:left w:w="90" w:type="dxa"/>
              <w:right w:w="90" w:type="dxa"/>
            </w:tcMar>
            <w:shd w:fill="F3F3F3"/>
          </w:tcPr>
          <w:p>
            <w:pPr>
              <w:keepNext/>
              <w:widowControl/>
              <w:spacing w:after="0" w:before="0" w:line="247" w:lineRule="auto"/>
            </w:pPr>
            <w:r>
              <w:rPr>
                <w:b w:val="0"/>
                <w:color w:val="171717"/>
                <w:sz w:val="20"/>
              </w:rPr>
              <w:t>Four resets near 1M, 1B, 1T and 1 quadrillion</w:t>
            </w:r>
          </w:p>
        </w:tc>
        <w:tc>
          <w:tcPr>
            <w:tcW w:type="dxa" w:w="1613"/>
            <w:vAlign w:val="center"/>
            <w:tcMar>
              <w:top w:w="70" w:type="dxa"/>
              <w:bottom w:w="70" w:type="dxa"/>
              <w:left w:w="90" w:type="dxa"/>
              <w:right w:w="90" w:type="dxa"/>
            </w:tcMar>
            <w:shd w:fill="F3F3F3"/>
          </w:tcPr>
          <w:p>
            <w:pPr>
              <w:keepNext/>
              <w:widowControl/>
              <w:spacing w:after="0" w:before="0" w:line="247" w:lineRule="auto"/>
            </w:pPr>
            <w:r>
              <w:rPr>
                <w:b w:val="0"/>
                <w:color w:val="171717"/>
                <w:sz w:val="20"/>
              </w:rPr>
              <w:t>1.6 min</w:t>
            </w:r>
          </w:p>
        </w:tc>
        <w:tc>
          <w:tcPr>
            <w:tcW w:type="dxa" w:w="1728"/>
            <w:vAlign w:val="center"/>
            <w:tcMar>
              <w:top w:w="70" w:type="dxa"/>
              <w:bottom w:w="70" w:type="dxa"/>
              <w:left w:w="90" w:type="dxa"/>
              <w:right w:w="90" w:type="dxa"/>
            </w:tcMar>
            <w:shd w:fill="F3F3F3"/>
          </w:tcPr>
          <w:p>
            <w:pPr>
              <w:keepNext/>
              <w:widowControl/>
              <w:spacing w:after="0" w:before="0" w:line="247" w:lineRule="auto"/>
            </w:pPr>
            <w:r>
              <w:rPr>
                <w:b w:val="0"/>
                <w:color w:val="171717"/>
                <w:sz w:val="20"/>
              </w:rPr>
              <w:t>12.5 min</w:t>
            </w:r>
          </w:p>
        </w:tc>
        <w:tc>
          <w:tcPr>
            <w:tcW w:type="dxa" w:w="1483"/>
            <w:vAlign w:val="center"/>
            <w:tcMar>
              <w:top w:w="70" w:type="dxa"/>
              <w:bottom w:w="70" w:type="dxa"/>
              <w:left w:w="90" w:type="dxa"/>
              <w:right w:w="90" w:type="dxa"/>
            </w:tcMar>
            <w:shd w:fill="F3F3F3"/>
          </w:tcPr>
          <w:p>
            <w:pPr>
              <w:keepNext/>
              <w:widowControl/>
              <w:spacing w:after="0" w:before="0" w:line="247" w:lineRule="auto"/>
            </w:pPr>
            <w:r>
              <w:rPr>
                <w:b w:val="0"/>
                <w:color w:val="171717"/>
                <w:sz w:val="20"/>
              </w:rPr>
              <w:t>1.85 h</w:t>
            </w:r>
          </w:p>
        </w:tc>
        <w:tc>
          <w:tcPr>
            <w:tcW w:type="dxa" w:w="1901"/>
            <w:vAlign w:val="center"/>
            <w:tcMar>
              <w:top w:w="70" w:type="dxa"/>
              <w:bottom w:w="70" w:type="dxa"/>
              <w:left w:w="90" w:type="dxa"/>
              <w:right w:w="90" w:type="dxa"/>
            </w:tcMar>
            <w:shd w:fill="F3F3F3"/>
          </w:tcPr>
          <w:p>
            <w:pPr>
              <w:keepNext/>
              <w:widowControl/>
              <w:spacing w:after="0" w:before="0" w:line="247" w:lineRule="auto"/>
            </w:pPr>
            <w:r>
              <w:rPr>
                <w:b w:val="0"/>
                <w:color w:val="171717"/>
                <w:sz w:val="20"/>
              </w:rPr>
              <w:t>4.5 min</w:t>
            </w:r>
          </w:p>
        </w:tc>
      </w:tr>
      <w:tr>
        <w:trPr>
          <w:cantSplit/>
        </w:trPr>
        <w:tc>
          <w:tcPr>
            <w:tcW w:type="dxa" w:w="3355"/>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No active help and one purchase every five minutes</w:t>
            </w:r>
          </w:p>
        </w:tc>
        <w:tc>
          <w:tcPr>
            <w:tcW w:type="dxa" w:w="161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Setup assumption</w:t>
            </w:r>
          </w:p>
        </w:tc>
        <w:tc>
          <w:tcPr>
            <w:tcW w:type="dxa" w:w="1728"/>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2.74 h</w:t>
            </w:r>
          </w:p>
        </w:tc>
        <w:tc>
          <w:tcPr>
            <w:tcW w:type="dxa" w:w="1483"/>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33.16 h</w:t>
            </w:r>
          </w:p>
        </w:tc>
        <w:tc>
          <w:tcPr>
            <w:tcW w:type="dxa" w:w="1901"/>
            <w:vAlign w:val="center"/>
            <w:tcMar>
              <w:top w:w="70" w:type="dxa"/>
              <w:bottom w:w="70" w:type="dxa"/>
              <w:left w:w="90" w:type="dxa"/>
              <w:right w:w="90" w:type="dxa"/>
            </w:tcMar>
            <w:shd w:fill="FFFFFF"/>
          </w:tcPr>
          <w:p>
            <w:pPr>
              <w:keepNext w:val="0"/>
              <w:widowControl/>
              <w:spacing w:after="0" w:before="0" w:line="247" w:lineRule="auto"/>
            </w:pPr>
            <w:r>
              <w:rPr>
                <w:b w:val="0"/>
                <w:color w:val="171717"/>
                <w:sz w:val="20"/>
              </w:rPr>
              <w:t>35.7 min</w:t>
            </w:r>
          </w:p>
        </w:tc>
      </w:tr>
    </w:tbl>
    <w:p>
      <w:pPr>
        <w:spacing w:after="0"/>
      </w:pPr>
    </w:p>
    <w:p>
      <w:r>
        <w:t>Exact seconds, reset awards and final levels are in balance/validation.json. These numbers are reproducible for the included model. Changing content, policy or calculation order requires regenerating the report.</w:t>
      </w:r>
    </w:p>
    <w:p>
      <w:pPr>
        <w:pStyle w:val="Heading2"/>
      </w:pPr>
      <w:r>
        <w:t>Interpretation</w:t>
      </w:r>
    </w:p>
    <w:p>
      <w:r>
        <w:t>The current seed reaches every chapter without random coin bonuses. That supports the requirement that luck never gates the game. The first wheel appears around 68 seconds and automation around 94 seconds under the continuous model; discrete payouts and real decision time will move these timings. The first hill still needs a human playtest to establish whether its initial repetition is pleasant.</w:t>
      </w:r>
    </w:p>
    <w:p>
      <w:r>
        <w:t>Prestige has a large effect on completion time. Four preselected resets reduce modeled completion to under two hours, while refusing resets produces long late waits. This is a remaining balance risk, not evidence of a finished commercial pacing curve. A reasonable first product hypothesis is a few hours of engaged progression spread over return sessions, but no marketed duration should be based on this approximation.</w:t>
      </w:r>
    </w:p>
    <w:p>
      <w:r>
        <w:t>The next tuning pass should compare additional reset policies and actual player behavior. If repeated resets feel like chores, slow the growth of convenience benefits or reduce later cost ratios rather than forcing resets. If two hours feels too brief for the finished content, first adjust permanent scaling and chapter targets; do not pad the game with unproductive waiting.</w:t>
      </w:r>
    </w:p>
    <w:p>
      <w:r>
        <w:t>The longest purchase gap reports the heuristic's choice to save for its selected target. It does not necessarily mean all other purchases were unaffordable. Instrument both the chosen wait and the time with no useful affordable purchase in the real prototype.</w:t>
      </w:r>
    </w:p>
    <w:p>
      <w:pPr>
        <w:pStyle w:val="Heading2"/>
      </w:pPr>
      <w:r>
        <w:t>Executed checks</w:t>
      </w:r>
    </w:p>
    <w:p>
      <w:pPr>
        <w:pStyle w:val="ListBullet"/>
      </w:pPr>
      <w:r>
        <w:t>The catalog has six sites, seven works, six relics and eight permanent upgrades.</w:t>
      </w:r>
    </w:p>
    <w:p>
      <w:pPr>
        <w:pStyle w:val="ListBullet"/>
      </w:pPr>
      <w:r>
        <w:t>Site identifiers are unique and Defiance gates ascend in order.</w:t>
      </w:r>
    </w:p>
    <w:p>
      <w:pPr>
        <w:pStyle w:val="ListBullet"/>
      </w:pPr>
      <w:r>
        <w:t>Coin-drop probabilities sum to one and match the configured expected bonus.</w:t>
      </w:r>
    </w:p>
    <w:p>
      <w:pPr>
        <w:pStyle w:val="ListBullet"/>
      </w:pPr>
      <w:r>
        <w:t>Manual operation produces positive income; unattended unautomated operation produces zero.</w:t>
      </w:r>
    </w:p>
    <w:p>
      <w:pPr>
        <w:pStyle w:val="ListBullet"/>
      </w:pPr>
      <w:r>
        <w:t>Every production-level increase from 1 through 200 raises income in the tested setup.</w:t>
      </w:r>
    </w:p>
    <w:p>
      <w:pPr>
        <w:pStyle w:val="ListBullet"/>
      </w:pPr>
      <w:r>
        <w:t>A best run of 1M awards 10 Insight; a later best of 10M awards 30 additional Insight.</w:t>
      </w:r>
    </w:p>
    <w:p>
      <w:pPr>
        <w:pStyle w:val="ListBullet"/>
      </w:pPr>
      <w:r>
        <w:t>Repeating the same prestige record awards zero additional Insight.</w:t>
      </w:r>
    </w:p>
    <w:p>
      <w:pPr>
        <w:pStyle w:val="ListBullet"/>
      </w:pPr>
      <w:r>
        <w:t>Spending Insight does not reduce the lifetime income multiplier.</w:t>
      </w:r>
    </w:p>
    <w:p>
      <w:pPr>
        <w:pStyle w:val="ListBullet"/>
      </w:pPr>
      <w:r>
        <w:t>Dividing an unchanged-rate offline interval into smaller pieces preserves the model's income within numeric tolerance.</w:t>
      </w:r>
    </w:p>
    <w:p>
      <w:pPr>
        <w:pStyle w:val="ListBullet"/>
      </w:pPr>
      <w:r>
        <w:t>Hiring the foreman propagates to existing sites and subsequently opened sites.</w:t>
      </w:r>
    </w:p>
    <w:p>
      <w:pPr>
        <w:pStyle w:val="ListBullet"/>
      </w:pPr>
      <w:r>
        <w:t>Rounded bulk costs equal the corresponding sequence of individual costs.</w:t>
      </w:r>
    </w:p>
    <w:p>
      <w:pPr>
        <w:pStyle w:val="Heading2"/>
      </w:pPr>
      <w:r>
        <w:t>Limits of this validation</w:t>
      </w:r>
    </w:p>
    <w:p>
      <w:r>
        <w:t>The model distributes income continuously instead of granting it at phase boundaries. It uses expected coin bonuses, awards relics only at guaranteed chapter milestones and treats purchased flywheels as already charged. It does not simulate tutorial interface reveals or reading time. It uses ordinary floating point and does not implement the release Money abstraction, exact saved-cycle snapshots, offline RNG, platform lifecycle, save migrations or actual input.</w:t>
      </w:r>
    </w:p>
    <w:p>
      <w:r>
        <w:t>The reset policies are chosen examples, not an optimization search. The model records first-time milestone timestamps across resets; they are elapsed times since starting the experiment, not durations of individual runs. The five-minute scenario begins from a slow explicit automation setup of 748 seconds with no level upgrades; this is a comparison assumption, not a tutorial measurement.</w:t>
      </w:r>
    </w:p>
    <w:p>
      <w:r>
        <w:t>No players have tested this specification, no game build has been produced by this documentation task, and no store release has been validated. The functional test matrix describes the evidence required from implementation. The model's passing assertions must not be reported as proof that the full game works.</w:t>
      </w:r>
    </w:p>
    <w:p>
      <w:pPr>
        <w:pStyle w:val="Heading2"/>
      </w:pPr>
      <w:r>
        <w:t>Reproducing the model</w:t>
      </w:r>
    </w:p>
    <w:p>
      <w:r>
        <w:t>From the extracted documentation folder, run the following with Python 3. No third-party Python dependencies are required for the balance model.</w:t>
      </w:r>
    </w:p>
    <w:p>
      <w:pPr>
        <w:pStyle w:val="Code"/>
        <w:keepNext w:val="0"/>
      </w:pPr>
      <w:r>
        <w:t>python balance/simulate.py --output balance/validation.json</w:t>
      </w:r>
    </w:p>
    <w:p>
      <w:pPr>
        <w:spacing w:after="0"/>
      </w:pPr>
    </w:p>
    <w:p>
      <w:r>
        <w:t>The optional Word renderer requires python-docx. Rebuild with python tools/build_doc.py.</w:t>
      </w:r>
    </w:p>
    <w:sectPr w:rsidR="00FC693F" w:rsidRPr="0006063C" w:rsidSect="00034616">
      <w:headerReference w:type="default" r:id="rId9"/>
      <w:footerReference w:type="default" r:id="rId10"/>
      <w:pgSz w:w="12240" w:h="15840"/>
      <w:pgMar w:top="1008" w:right="1080" w:bottom="950"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after="0"/>
    </w:pPr>
    <w:r>
      <w:rPr>
        <w:color w:val="5A5A5A"/>
        <w:sz w:val="16"/>
      </w:rPr>
      <w:t>Version 0.1  |  20 September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color w:val="5A5A5A"/>
        <w:sz w:val="16"/>
      </w:rPr>
      <w:t>SISYPHUS  /  GAME DESIGN AND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Liberation Sans" w:hAnsi="Liberation San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outlineLvl w:val="0"/>
    </w:pPr>
    <w:rPr>
      <w:rFonts w:asciiTheme="majorHAnsi" w:eastAsiaTheme="majorEastAsia" w:hAnsiTheme="majorHAnsi" w:cstheme="majorBidi" w:ascii="Liberation Sans" w:hAnsi="Liberation Sans"/>
      <w:b/>
      <w:bCs/>
      <w:color w:val="171717"/>
      <w:sz w:val="4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7171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17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80" w:line="240" w:lineRule="auto" w:before="0"/>
      <w:contextualSpacing/>
    </w:pPr>
    <w:rPr>
      <w:rFonts w:asciiTheme="majorHAnsi" w:eastAsiaTheme="majorEastAsia" w:hAnsiTheme="majorHAnsi" w:cstheme="majorBidi" w:ascii="Liberation Sans" w:hAnsi="Liberation Sans"/>
      <w:b/>
      <w:color w:val="17171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5" w:lineRule="auto" w:after="20"/>
      <w:ind w:left="86"/>
    </w:pPr>
    <w:rPr>
      <w:rFonts w:ascii="Liberation Mono" w:hAnsi="Liberation Mono"/>
      <w:sz w:val="18"/>
    </w:rPr>
  </w:style>
  <w:style w:type="paragraph" w:customStyle="1" w:styleId="SourceLink">
    <w:name w:val="Source Link"/>
    <w:pPr>
      <w:spacing w:after="180" w:line="245" w:lineRule="auto"/>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randfar.com/how-to-manufacture-desire/" TargetMode="External"/><Relationship Id="rId12" Type="http://schemas.openxmlformats.org/officeDocument/2006/relationships/hyperlink" Target="https://www.theoi.com/Text/HomerOdyssey11.html" TargetMode="External"/><Relationship Id="rId13" Type="http://schemas.openxmlformats.org/officeDocument/2006/relationships/hyperlink" Target="https://www.theoi.com/Daimon/Thanatos.html" TargetMode="External"/><Relationship Id="rId14" Type="http://schemas.openxmlformats.org/officeDocument/2006/relationships/hyperlink" Target="https://www.theoi.com/Gigante/GiganteTalos.html" TargetMode="External"/><Relationship Id="rId15" Type="http://schemas.openxmlformats.org/officeDocument/2006/relationships/hyperlink" Target="https://www.theoi.com/Text/HesiodTheogony.html" TargetMode="External"/><Relationship Id="rId16" Type="http://schemas.openxmlformats.org/officeDocument/2006/relationships/hyperlink" Target="https://www.theoi.com/Text/ApollodorusE.html" TargetMode="External"/><Relationship Id="rId17" Type="http://schemas.openxmlformats.org/officeDocument/2006/relationships/hyperlink" Target="https://www.musee-rodin.fr/en/musee/collections/oeuvres/danaid" TargetMode="External"/><Relationship Id="rId18" Type="http://schemas.openxmlformats.org/officeDocument/2006/relationships/hyperlink" Target="https://www.metmuseum.org/essays/athenian-vase-painting-black-and-red-figure-techniques" TargetMode="External"/><Relationship Id="rId19" Type="http://schemas.openxmlformats.org/officeDocument/2006/relationships/hyperlink" Target="https://pixijs.com/8.x/guides/getting-started/intro" TargetMode="External"/><Relationship Id="rId20" Type="http://schemas.openxmlformats.org/officeDocument/2006/relationships/hyperlink" Target="https://www.electronjs.org/docs/latest/" TargetMode="External"/><Relationship Id="rId21" Type="http://schemas.openxmlformats.org/officeDocument/2006/relationships/hyperlink" Target="https://capacitorjs.com/docs" TargetMode="External"/><Relationship Id="rId22" Type="http://schemas.openxmlformats.org/officeDocument/2006/relationships/hyperlink" Target="https://github.com/Patashu/break_infinity.js/" TargetMode="External"/><Relationship Id="rId23" Type="http://schemas.openxmlformats.org/officeDocument/2006/relationships/hyperlink" Target="https://partner.steamgames.com/steamdirect" TargetMode="External"/><Relationship Id="rId24" Type="http://schemas.openxmlformats.org/officeDocument/2006/relationships/hyperlink" Target="https://support.google.com/googleplay/android-developer/answer/14151465?hl=en" TargetMode="External"/><Relationship Id="rId25" Type="http://schemas.openxmlformats.org/officeDocument/2006/relationships/hyperlink" Target="https://www.theoi.com/Ther/Minotauro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Sisyphus Game Design and Production Specification</dc:title>
  <dc:subject>Gameplay, economy, campaign, visual direction, architecture and production</dc:subject>
  <dc:creator>Sisyphus project team</dc:creator>
  <cp:keywords>Sisyphus, incremental, Greek mythology, game design</cp:keywords>
  <dc:description>generated by python-docx</dc:description>
  <cp:lastModifiedBy/>
  <cp:revision>1</cp:revision>
  <dcterms:created xsi:type="dcterms:W3CDTF">2013-12-23T23:15:00Z</dcterms:created>
  <dcterms:modified xsi:type="dcterms:W3CDTF">2013-12-23T23:15:00Z</dcterms:modified>
  <cp:category/>
</cp:coreProperties>
</file>