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Larman, Vodde:LEAN PRIMER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Lean on Toyotan luomaan tuotantomenetelmään perustuva tapa yrityksen toiminnan kehittämiseen. Larman ja Vodde korostavat leanin kulttuurista, jopa filosofista, puolta johon he ovat itse tutustuneet Toyotalla. Heidän mukaansa muissa maissa sovellettu lean ajatellaan usein joukoksi työkaluja, kun taas Japanissa sen periaatteet ovat ovat keskeisiä, mutta työkalut itsekin jatkuvan parantamisen kohteena. Leanin kaksi peruspilaria ovat ovat jatkuva parantaminen sekä ihmisten kunnioittaminen, joka ilmenee sekä investointeina omien työtekijöiden osaamisen kehittämiseen, että asiakkaan palvelemisen ja kunnioittamisen korostamisena. Toiminnan päämääränä on lisäarvon tuottaminen asiakkaalle tehokkaasti, mutta tätä määrittää myös toiminnan kestävyys. Yrityksen tulee ajatella oman toimintansa jatkuvuutta pitkällä tähtäimellä. Osin tähän liittyy myös johtajien rooli: heidän pitää olla tietoisia perustason työstä ja myös fyysisesti läsnä, mutta lisäksi heillä pitää olla ymmärrys halutuista toimintatavoista ja pitkäaikaiseen strategiaan liittyvistä tavoitteista, joita he voivat opettaa ja levittää yrityksen sisällä</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