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MOTION TO VACATE DEFAULT JUDGMENT</w:t>
      </w:r>
    </w:p>
    <w:p>
      <w:pPr>
        <w:jc w:val="center"/>
      </w:pPr>
      <w:r>
        <w:rPr>
          <w:b/>
        </w:rPr>
        <w:t>Superior Court of California, County of Los Angeles</w:t>
      </w:r>
    </w:p>
    <w:p>
      <w:pPr>
        <w:pStyle w:val="Heading1"/>
      </w:pPr>
      <w:r>
        <w:t>Case Information</w:t>
      </w:r>
    </w:p>
    <w:p>
      <w:r>
        <w:t>Case Number: {{ case_number }}</w:t>
        <w:br/>
      </w:r>
      <w:r>
        <w:t>Plaintiff: {{ plaintiff }}</w:t>
        <w:br/>
      </w:r>
      <w:r>
        <w:t>Defendant: {{ defendant }}</w:t>
      </w:r>
    </w:p>
    <w:p>
      <w:pPr>
        <w:pStyle w:val="Heading1"/>
      </w:pPr>
      <w:r>
        <w:t>Motion</w:t>
      </w:r>
    </w:p>
    <w:p>
      <w:r>
        <w:t>Dear {{ court_name }},</w:t>
        <w:br/>
        <w:br/>
      </w:r>
      <w:r>
        <w:t>I, {{ defendant }}, respectfully request relief under CCP § 473(b) and CCP § 473.5.</w:t>
        <w:br/>
        <w:br/>
      </w:r>
    </w:p>
    <w:p>
      <w:pPr>
        <w:pStyle w:val="Heading1"/>
      </w:pPr>
      <w:r>
        <w:t>Justification</w:t>
      </w:r>
    </w:p>
    <w:p>
      <w:r>
        <w:t>Pursuant to {{ statute_list }}:</w:t>
        <w:br/>
      </w:r>
    </w:p>
    <w:p>
      <w:pPr>
        <w:pStyle w:val="Heading1"/>
      </w:pPr>
      <w:r>
        <w:t>Facts</w:t>
      </w:r>
    </w:p>
    <w:p>
      <w:r>
        <w:t>The following facts support this motion:</w:t>
        <w:br/>
      </w:r>
    </w:p>
    <w:p>
      <w:pPr>
        <w:pStyle w:val="Heading1"/>
      </w:pPr>
      <w:r>
        <w:t>Signature</w:t>
      </w:r>
    </w:p>
    <w:p>
      <w:r>
        <w:t>Respectfully submitted,</w:t>
        <w:br/>
        <w:br/>
        <w:br/>
      </w:r>
      <w:r>
        <w:t>{{ defendant }}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Date: {{ current_date }}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