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1"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obvious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There is no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tbl>
      <w:tblPr>
        <w:tblStyle w:val="Table"/>
        <w:tblW w:type="pct" w:w="5000"/>
        <w:tblLook w:firstRow="1" w:lastRow="0" w:firstColumn="0" w:lastColumn="0" w:noHBand="0" w:noVBand="0" w:val="0020"/>
      </w:tblPr>
      <w:tblGrid>
        <w:gridCol w:w="1340"/>
        <w:gridCol w:w="3289"/>
        <w:gridCol w:w="3289"/>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Enable</w:t>
            </w:r>
          </w:p>
        </w:tc>
        <w:tc>
          <w:tcPr/>
          <w:p>
            <w:pPr>
              <w:pStyle w:val="Compact"/>
              <w:jc w:val="left"/>
            </w:pPr>
            <w:r>
              <w:t xml:space="preserve">The admin must edit /etc/rc.config.d/secsh and set SSHD_START=1. This variable is checked by the script at runtime.</w:t>
            </w:r>
          </w:p>
        </w:tc>
        <w:tc>
          <w:tcPr/>
          <w:p>
            <w:pPr>
              <w:pStyle w:val="Compact"/>
              <w:jc w:val="left"/>
            </w:pPr>
            <w:r>
              <w:t xml:space="preserve">systemctl enable sshd.service</w:t>
            </w:r>
          </w:p>
        </w:tc>
      </w:tr>
    </w:tbl>
    <w:p>
      <w:pPr>
        <w:pStyle w:val="BodyText"/>
      </w:pPr>
      <w:r>
        <w:rPr>
          <w:iCs/>
          <w:i/>
        </w:rPr>
        <w:t xml:space="preserve">Linux 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as well as in earlier Linux distributions, the operating system and the local configuration are commingled. Let’s review what this means taken a patch update as an example:</w:t>
      </w:r>
    </w:p>
    <w:p>
      <w:pPr>
        <w:numPr>
          <w:ilvl w:val="0"/>
          <w:numId w:val="1007"/>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7"/>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 This means that whatever changes an administrator has done in /etc, it will not be overwritten by a patch update.</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08"/>
        </w:numPr>
        <w:pStyle w:val="Compact"/>
      </w:pPr>
      <w:r>
        <w:rPr>
          <w:bCs/>
          <w:b/>
        </w:rPr>
        <w:t xml:space="preserve">Vendor Default:</w:t>
      </w:r>
      <w:r>
        <w:t xml:space="preserve"> </w:t>
      </w:r>
      <w:r>
        <w:t xml:space="preserve">/usr/etc/ (or /usr/share/defaults/etc/)</w:t>
      </w:r>
      <w:r>
        <w:br/>
      </w:r>
    </w:p>
    <w:p>
      <w:pPr>
        <w:numPr>
          <w:ilvl w:val="0"/>
          <w:numId w:val="1008"/>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09"/>
        </w:numPr>
        <w:pStyle w:val="Compact"/>
      </w:pPr>
      <w:r>
        <w:t xml:space="preserve">The vendor supplies /usr/etc/ssh/sshd_config (Read-only).</w:t>
      </w:r>
      <w:r>
        <w:br/>
      </w:r>
    </w:p>
    <w:p>
      <w:pPr>
        <w:numPr>
          <w:ilvl w:val="0"/>
          <w:numId w:val="1009"/>
        </w:numPr>
        <w:pStyle w:val="Compact"/>
      </w:pPr>
      <w:r>
        <w:t xml:space="preserve">The admin wants to change the port to 2222.</w:t>
      </w:r>
      <w:r>
        <w:br/>
      </w:r>
    </w:p>
    <w:p>
      <w:pPr>
        <w:numPr>
          <w:ilvl w:val="0"/>
          <w:numId w:val="1009"/>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09"/>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p>
      <w:pPr>
        <w:numPr>
          <w:ilvl w:val="0"/>
          <w:numId w:val="1010"/>
        </w:numPr>
        <w:pStyle w:val="Compact"/>
      </w:pPr>
      <w:r>
        <w:rPr>
          <w:bCs/>
          <w:b/>
        </w:rPr>
        <w:t xml:space="preserve">HP-UX:</w:t>
      </w:r>
      <w:r>
        <w:t xml:space="preserve"> </w:t>
      </w:r>
      <w:r>
        <w:t xml:space="preserve">/opt is the primary location for almost all software (SD-UX bundles install to /opt/package). /usr is often a mix of OS links and binaries.</w:t>
      </w:r>
      <w:r>
        <w:br/>
      </w:r>
    </w:p>
    <w:p>
      <w:pPr>
        <w:numPr>
          <w:ilvl w:val="0"/>
          <w:numId w:val="1010"/>
        </w:numPr>
        <w:pStyle w:val="Compact"/>
      </w:pPr>
      <w:r>
        <w:rPr>
          <w:bCs/>
          <w:b/>
        </w:rPr>
        <w:t xml:space="preserve">SLES 16:</w:t>
      </w:r>
    </w:p>
    <w:p>
      <w:pPr>
        <w:numPr>
          <w:ilvl w:val="1"/>
          <w:numId w:val="1011"/>
        </w:numPr>
        <w:pStyle w:val="Compact"/>
      </w:pPr>
      <w:r>
        <w:t xml:space="preserve">/usr/bin: Primary location for package binaries.</w:t>
      </w:r>
      <w:r>
        <w:br/>
      </w:r>
    </w:p>
    <w:p>
      <w:pPr>
        <w:numPr>
          <w:ilvl w:val="1"/>
          <w:numId w:val="1011"/>
        </w:numPr>
        <w:pStyle w:val="Compact"/>
      </w:pPr>
      <w:r>
        <w:t xml:space="preserve">/opt: Reserved for large, self-contained third-party applications (Oracle DB, SAP HANA, Microsoft, proprietary agents).</w:t>
      </w:r>
      <w:r>
        <w:br/>
      </w:r>
    </w:p>
    <w:p>
      <w:pPr>
        <w:numPr>
          <w:ilvl w:val="1"/>
          <w:numId w:val="1011"/>
        </w:numPr>
        <w:pStyle w:val="Compact"/>
      </w:pPr>
      <w:r>
        <w:t xml:space="preserve">/usr/local: Reserved for software compiled manually by the admin (./configure &amp;&amp; make install). SLES package manager will</w:t>
      </w:r>
      <w:r>
        <w:t xml:space="preserve"> </w:t>
      </w:r>
      <w:r>
        <w:rPr>
          <w:iCs/>
          <w:i/>
        </w:rPr>
        <w:t xml:space="preserve">never</w:t>
      </w:r>
      <w:r>
        <w:t xml:space="preserve"> </w:t>
      </w:r>
      <w:r>
        <w:t xml:space="preserve">touch files in /usr/local.</w:t>
      </w:r>
    </w:p>
    <w:bookmarkEnd w:id="49"/>
    <w:bookmarkEnd w:id="50"/>
    <w:bookmarkEnd w:id="51"/>
    <w:bookmarkStart w:id="75"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p>
      <w:pPr>
        <w:numPr>
          <w:ilvl w:val="0"/>
          <w:numId w:val="1012"/>
        </w:numPr>
        <w:pStyle w:val="Compact"/>
      </w:pPr>
      <w:r>
        <w:t xml:space="preserve">Package Management: SD-UX vs. Zypper and Cockpit</w:t>
      </w:r>
    </w:p>
    <w:p>
      <w:pPr>
        <w:numPr>
          <w:ilvl w:val="0"/>
          <w:numId w:val="1012"/>
        </w:numPr>
        <w:pStyle w:val="Compact"/>
      </w:pPr>
      <w:r>
        <w:t xml:space="preserve">Disk, LVM, and Filesystems (HP LVM/VxFS vs. Linux LVM/Btrfs/Snapper)</w:t>
      </w:r>
    </w:p>
    <w:p>
      <w:pPr>
        <w:numPr>
          <w:ilvl w:val="0"/>
          <w:numId w:val="1012"/>
        </w:numPr>
        <w:pStyle w:val="Compact"/>
      </w:pPr>
      <w:r>
        <w:t xml:space="preserve">Command Shells (sh/ksh vs. Bash)</w:t>
      </w:r>
    </w:p>
    <w:p>
      <w:pPr>
        <w:numPr>
          <w:ilvl w:val="0"/>
          <w:numId w:val="1012"/>
        </w:numPr>
        <w:pStyle w:val="Compact"/>
      </w:pPr>
      <w:r>
        <w:t xml:space="preserve">Missing</w:t>
      </w:r>
    </w:p>
    <w:p>
      <w:pPr>
        <w:numPr>
          <w:ilvl w:val="1"/>
          <w:numId w:val="1013"/>
        </w:numPr>
        <w:pStyle w:val="Compact"/>
      </w:pPr>
      <w:r>
        <w:t xml:space="preserve">System Management Tools (SMH/SAM vs. Cockpit)</w:t>
      </w:r>
    </w:p>
    <w:p>
      <w:pPr>
        <w:numPr>
          <w:ilvl w:val="1"/>
          <w:numId w:val="1013"/>
        </w:numPr>
        <w:pStyle w:val="Compact"/>
      </w:pPr>
      <w:r>
        <w:t xml:space="preserve">Networking Configuration (Traditional vs. NetworkManager)</w:t>
      </w:r>
    </w:p>
    <w:bookmarkStart w:id="58"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3"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2"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4"/>
        </w:numPr>
        <w:pStyle w:val="Compact"/>
      </w:pPr>
      <w:r>
        <w:rPr>
          <w:bCs/>
          <w:b/>
        </w:rPr>
        <w:t xml:space="preserve">HP-UX (SD-UX):</w:t>
      </w:r>
    </w:p>
    <w:p>
      <w:pPr>
        <w:numPr>
          <w:ilvl w:val="1"/>
          <w:numId w:val="1015"/>
        </w:numPr>
        <w:pStyle w:val="Compact"/>
      </w:pPr>
      <w:r>
        <w:rPr>
          <w:iCs/>
          <w:i/>
        </w:rPr>
        <w:t xml:space="preserve">Action:</w:t>
      </w:r>
      <w:r>
        <w:t xml:space="preserve"> </w:t>
      </w:r>
      <w:r>
        <w:t xml:space="preserve">Install git.</w:t>
      </w:r>
      <w:r>
        <w:br/>
      </w:r>
    </w:p>
    <w:p>
      <w:pPr>
        <w:numPr>
          <w:ilvl w:val="1"/>
          <w:numId w:val="1015"/>
        </w:numPr>
        <w:pStyle w:val="Compact"/>
      </w:pPr>
      <w:r>
        <w:rPr>
          <w:iCs/>
          <w:i/>
        </w:rPr>
        <w:t xml:space="preserve">Command:</w:t>
      </w:r>
      <w:r>
        <w:t xml:space="preserve"> </w:t>
      </w:r>
      <w:r>
        <w:t xml:space="preserve">swinstall -s /var/spool/sw/git.depot git</w:t>
      </w:r>
      <w:r>
        <w:br/>
      </w:r>
    </w:p>
    <w:p>
      <w:pPr>
        <w:numPr>
          <w:ilvl w:val="1"/>
          <w:numId w:val="1015"/>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4"/>
        </w:numPr>
        <w:pStyle w:val="Compact"/>
      </w:pPr>
      <w:r>
        <w:rPr>
          <w:bCs/>
          <w:b/>
        </w:rPr>
        <w:t xml:space="preserve">SLES 16 (Zypper):</w:t>
      </w:r>
    </w:p>
    <w:p>
      <w:pPr>
        <w:numPr>
          <w:ilvl w:val="1"/>
          <w:numId w:val="1016"/>
        </w:numPr>
        <w:pStyle w:val="Compact"/>
      </w:pPr>
      <w:r>
        <w:rPr>
          <w:iCs/>
          <w:i/>
        </w:rPr>
        <w:t xml:space="preserve">Action:</w:t>
      </w:r>
      <w:r>
        <w:t xml:space="preserve"> </w:t>
      </w:r>
      <w:r>
        <w:t xml:space="preserve">Install git.</w:t>
      </w:r>
      <w:r>
        <w:br/>
      </w:r>
    </w:p>
    <w:p>
      <w:pPr>
        <w:numPr>
          <w:ilvl w:val="1"/>
          <w:numId w:val="1016"/>
        </w:numPr>
        <w:pStyle w:val="Compact"/>
      </w:pPr>
      <w:r>
        <w:rPr>
          <w:iCs/>
          <w:i/>
        </w:rPr>
        <w:t xml:space="preserve">Command:</w:t>
      </w:r>
      <w:r>
        <w:t xml:space="preserve"> </w:t>
      </w:r>
      <w:r>
        <w:t xml:space="preserve">zypper install git (or zypper in git)</w:t>
      </w:r>
      <w:r>
        <w:br/>
      </w:r>
    </w:p>
    <w:p>
      <w:pPr>
        <w:numPr>
          <w:ilvl w:val="1"/>
          <w:numId w:val="1016"/>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7"/>
        </w:numPr>
        <w:pStyle w:val="Compact"/>
      </w:pPr>
      <w:r>
        <w:rPr>
          <w:bCs/>
          <w:b/>
        </w:rPr>
        <w:t xml:space="preserve">HP-UX:</w:t>
      </w:r>
      <w:r>
        <w:t xml:space="preserve"> </w:t>
      </w:r>
      <w:r>
        <w:t xml:space="preserve">Finding which product owns a binary is slow because swlist parses a flat-file database.</w:t>
      </w:r>
    </w:p>
    <w:p>
      <w:pPr>
        <w:numPr>
          <w:ilvl w:val="1"/>
          <w:numId w:val="1018"/>
        </w:numPr>
        <w:pStyle w:val="Compact"/>
      </w:pPr>
      <w:r>
        <w:rPr>
          <w:iCs/>
          <w:i/>
        </w:rPr>
        <w:t xml:space="preserve">Command:</w:t>
      </w:r>
      <w:r>
        <w:t xml:space="preserve"> </w:t>
      </w:r>
      <w:r>
        <w:t xml:space="preserve">swlist -l file | grep /usr/bin/perl</w:t>
      </w:r>
      <w:r>
        <w:br/>
      </w:r>
    </w:p>
    <w:p>
      <w:pPr>
        <w:numPr>
          <w:ilvl w:val="0"/>
          <w:numId w:val="1017"/>
        </w:numPr>
        <w:pStyle w:val="Compact"/>
      </w:pPr>
      <w:r>
        <w:rPr>
          <w:bCs/>
          <w:b/>
        </w:rPr>
        <w:t xml:space="preserve">SLES 16:</w:t>
      </w:r>
      <w:r>
        <w:t xml:space="preserve"> </w:t>
      </w:r>
      <w:r>
        <w:t xml:space="preserve">The RPM database is an indexed binary database, allowing near-instant queries.</w:t>
      </w:r>
    </w:p>
    <w:p>
      <w:pPr>
        <w:numPr>
          <w:ilvl w:val="1"/>
          <w:numId w:val="1019"/>
        </w:numPr>
        <w:pStyle w:val="Compact"/>
      </w:pPr>
      <w:r>
        <w:rPr>
          <w:iCs/>
          <w:i/>
        </w:rPr>
        <w:t xml:space="preserve">Find owner of file:</w:t>
      </w:r>
      <w:r>
        <w:t xml:space="preserve"> </w:t>
      </w:r>
      <w:r>
        <w:t xml:space="preserve">rpm -qf /usr/bin/perl</w:t>
      </w:r>
      <w:r>
        <w:br/>
      </w:r>
    </w:p>
    <w:p>
      <w:pPr>
        <w:numPr>
          <w:ilvl w:val="1"/>
          <w:numId w:val="1019"/>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19"/>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20"/>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20"/>
        </w:numPr>
        <w:pStyle w:val="Compact"/>
      </w:pPr>
      <w:r>
        <w:rPr>
          <w:bCs/>
          <w:b/>
        </w:rPr>
        <w:t xml:space="preserve">SLES 16:</w:t>
      </w:r>
      <w:r>
        <w:t xml:space="preserve"> </w:t>
      </w:r>
      <w:r>
        <w:t xml:space="preserve">rpm -V git verifies file size, MD5/SHA256 checksum, permissions, type, owner, and group against the RPM database.</w:t>
      </w:r>
    </w:p>
    <w:bookmarkEnd w:id="52"/>
    <w:bookmarkEnd w:id="53"/>
    <w:bookmarkStart w:id="54"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4"/>
    <w:bookmarkStart w:id="56"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5" w:name="key-capabilities-for-the-administrator"/>
    <w:p>
      <w:pPr>
        <w:pStyle w:val="Heading4"/>
      </w:pPr>
      <w:r>
        <w:rPr>
          <w:rStyle w:val="SectionNumber"/>
        </w:rPr>
        <w:t xml:space="preserve">4.1.3.1</w:t>
      </w:r>
      <w:r>
        <w:tab/>
      </w:r>
      <w:r>
        <w:t xml:space="preserve">Key Capabilities for the Administrator</w:t>
      </w:r>
    </w:p>
    <w:p>
      <w:pPr>
        <w:numPr>
          <w:ilvl w:val="0"/>
          <w:numId w:val="1021"/>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21"/>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21"/>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22"/>
        </w:numPr>
        <w:pStyle w:val="Compact"/>
      </w:pPr>
      <w:r>
        <w:rPr>
          <w:bCs/>
          <w:b/>
        </w:rPr>
        <w:t xml:space="preserve">Service:</w:t>
      </w:r>
      <w:r>
        <w:t xml:space="preserve"> </w:t>
      </w:r>
      <w:r>
        <w:t xml:space="preserve">systemctl enable --now cockpit.socket</w:t>
      </w:r>
      <w:r>
        <w:br/>
      </w:r>
    </w:p>
    <w:p>
      <w:pPr>
        <w:numPr>
          <w:ilvl w:val="0"/>
          <w:numId w:val="1022"/>
        </w:numPr>
        <w:pStyle w:val="Compact"/>
      </w:pPr>
      <w:r>
        <w:rPr>
          <w:bCs/>
          <w:b/>
        </w:rPr>
        <w:t xml:space="preserve">URL:</w:t>
      </w:r>
      <w:r>
        <w:t xml:space="preserve"> </w:t>
      </w:r>
      <w:r>
        <w:t xml:space="preserve">https://&lt;server-ip&gt;:9090</w:t>
      </w:r>
      <w:r>
        <w:br/>
      </w:r>
    </w:p>
    <w:p>
      <w:pPr>
        <w:numPr>
          <w:ilvl w:val="0"/>
          <w:numId w:val="1022"/>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5"/>
    <w:bookmarkEnd w:id="56"/>
    <w:bookmarkStart w:id="57"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7"/>
    <w:bookmarkEnd w:id="58"/>
    <w:bookmarkStart w:id="69" w:name="X6b4e16dec0c5a1f8dbcb880182b060ff814f108"/>
    <w:p>
      <w:pPr>
        <w:pStyle w:val="Heading2"/>
      </w:pPr>
      <w:r>
        <w:rPr>
          <w:rStyle w:val="SectionNumber"/>
        </w:rPr>
        <w:t xml:space="preserve">4.2</w:t>
      </w:r>
      <w:r>
        <w:tab/>
      </w:r>
      <w:r>
        <w:t xml:space="preserve">Disk, LVM, and Filesystems (HP LVM/VxFS vs. Linux LVM/Btrfs/Snapper)</w:t>
      </w:r>
    </w:p>
    <w:bookmarkStart w:id="59"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59"/>
    <w:bookmarkStart w:id="61"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23"/>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23"/>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0"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4"/>
        </w:numPr>
        <w:pStyle w:val="Compact"/>
      </w:pPr>
      <w:r>
        <w:t xml:space="preserve">subvolid=5 (Top Level)</w:t>
      </w:r>
      <w:r>
        <w:br/>
      </w:r>
    </w:p>
    <w:p>
      <w:pPr>
        <w:numPr>
          <w:ilvl w:val="0"/>
          <w:numId w:val="1024"/>
        </w:numPr>
        <w:pStyle w:val="Compact"/>
      </w:pPr>
      <w:r>
        <w:t xml:space="preserve">@ (Root filesystem, mounted at /)</w:t>
      </w:r>
      <w:r>
        <w:br/>
      </w:r>
    </w:p>
    <w:p>
      <w:pPr>
        <w:numPr>
          <w:ilvl w:val="0"/>
          <w:numId w:val="1024"/>
        </w:numPr>
        <w:pStyle w:val="Compact"/>
      </w:pPr>
      <w:r>
        <w:t xml:space="preserve">@/var, @/usr/local, @/tmp (Nested subvolumes)</w:t>
      </w:r>
      <w:r>
        <w:br/>
      </w:r>
    </w:p>
    <w:p>
      <w:pPr>
        <w:numPr>
          <w:ilvl w:val="0"/>
          <w:numId w:val="1024"/>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0"/>
    <w:bookmarkEnd w:id="61"/>
    <w:bookmarkStart w:id="62"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5"/>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5"/>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5"/>
        </w:numPr>
        <w:pStyle w:val="Compact"/>
      </w:pPr>
      <w:r>
        <w:rPr>
          <w:bCs/>
          <w:b/>
        </w:rPr>
        <w:t xml:space="preserve">SLES 16 Recovery (Snapper):</w:t>
      </w:r>
    </w:p>
    <w:p>
      <w:pPr>
        <w:numPr>
          <w:ilvl w:val="1"/>
          <w:numId w:val="1026"/>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6"/>
        </w:numPr>
        <w:pStyle w:val="Compact"/>
      </w:pPr>
      <w:r>
        <w:t xml:space="preserve">Admin reboots into a read-only snapshot via the GRUB2 menu to verify the old state works.</w:t>
      </w:r>
      <w:r>
        <w:br/>
      </w:r>
    </w:p>
    <w:p>
      <w:pPr>
        <w:numPr>
          <w:ilvl w:val="1"/>
          <w:numId w:val="1026"/>
        </w:numPr>
        <w:pStyle w:val="Compact"/>
      </w:pPr>
      <w:r>
        <w:t xml:space="preserve">Admin runs snapper rollback.</w:t>
      </w:r>
      <w:r>
        <w:br/>
      </w:r>
    </w:p>
    <w:p>
      <w:pPr>
        <w:numPr>
          <w:ilvl w:val="1"/>
          <w:numId w:val="1026"/>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6"/>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2"/>
    <w:bookmarkStart w:id="63"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7"/>
        </w:numPr>
        <w:pStyle w:val="Compact"/>
      </w:pPr>
      <w:r>
        <w:rPr>
          <w:bCs/>
          <w:b/>
        </w:rPr>
        <w:t xml:space="preserve">Requirement:</w:t>
      </w:r>
      <w:r>
        <w:t xml:space="preserve"> </w:t>
      </w:r>
      <w:r>
        <w:t xml:space="preserve">A dedicated partition (formatted VFAT/FAT32) mounted at /boot/efi.</w:t>
      </w:r>
      <w:r>
        <w:br/>
      </w:r>
    </w:p>
    <w:p>
      <w:pPr>
        <w:numPr>
          <w:ilvl w:val="0"/>
          <w:numId w:val="1027"/>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28"/>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7"/>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3"/>
    <w:bookmarkStart w:id="68"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4"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29"/>
        </w:numPr>
        <w:pStyle w:val="Compact"/>
      </w:pPr>
      <w:r>
        <w:rPr>
          <w:bCs/>
          <w:b/>
        </w:rPr>
        <w:t xml:space="preserve">HP-UX Legacy Workflow:</w:t>
      </w:r>
    </w:p>
    <w:p>
      <w:pPr>
        <w:numPr>
          <w:ilvl w:val="1"/>
          <w:numId w:val="1030"/>
        </w:numPr>
        <w:pStyle w:val="Compact"/>
      </w:pPr>
      <w:r>
        <w:t xml:space="preserve">mkdir /dev/vg01</w:t>
      </w:r>
      <w:r>
        <w:br/>
      </w:r>
    </w:p>
    <w:p>
      <w:pPr>
        <w:numPr>
          <w:ilvl w:val="1"/>
          <w:numId w:val="1030"/>
        </w:numPr>
        <w:pStyle w:val="Compact"/>
      </w:pPr>
      <w:r>
        <w:t xml:space="preserve">mknod /dev/vg01/group c 64 0x010000 (Manual creation of major/minor numbers).</w:t>
      </w:r>
      <w:r>
        <w:br/>
      </w:r>
    </w:p>
    <w:p>
      <w:pPr>
        <w:numPr>
          <w:ilvl w:val="1"/>
          <w:numId w:val="1030"/>
        </w:numPr>
        <w:pStyle w:val="Compact"/>
      </w:pPr>
      <w:r>
        <w:t xml:space="preserve">vgcreate /dev/vg01…</w:t>
      </w:r>
      <w:r>
        <w:br/>
      </w:r>
    </w:p>
    <w:p>
      <w:pPr>
        <w:numPr>
          <w:ilvl w:val="0"/>
          <w:numId w:val="1029"/>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31"/>
        </w:numPr>
        <w:pStyle w:val="Compact"/>
      </w:pPr>
      <w:r>
        <w:t xml:space="preserve">vgcreate vg01 /dev/sdb</w:t>
      </w:r>
      <w:r>
        <w:br/>
      </w:r>
    </w:p>
    <w:p>
      <w:pPr>
        <w:numPr>
          <w:ilvl w:val="1"/>
          <w:numId w:val="1031"/>
        </w:numPr>
        <w:pStyle w:val="Compact"/>
      </w:pPr>
      <w:r>
        <w:t xml:space="preserve">The kernel automatically assigns a dynamic minor number.</w:t>
      </w:r>
      <w:r>
        <w:br/>
      </w:r>
    </w:p>
    <w:p>
      <w:pPr>
        <w:numPr>
          <w:ilvl w:val="1"/>
          <w:numId w:val="1031"/>
        </w:numPr>
        <w:pStyle w:val="Compact"/>
      </w:pPr>
      <w:r>
        <w:t xml:space="preserve">udev automatically creates the device nodes in /dev/vg01/ and /dev/mapper/.</w:t>
      </w:r>
      <w:r>
        <w:br/>
      </w:r>
    </w:p>
    <w:p>
      <w:pPr>
        <w:numPr>
          <w:ilvl w:val="1"/>
          <w:numId w:val="1032"/>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4"/>
    <w:bookmarkStart w:id="65" w:name="metadata-binary-vgra-vs.-text-based-lvm2"/>
    <w:p>
      <w:pPr>
        <w:pStyle w:val="Heading4"/>
      </w:pPr>
      <w:r>
        <w:rPr>
          <w:rStyle w:val="SectionNumber"/>
        </w:rPr>
        <w:t xml:space="preserve">4.2.5.2</w:t>
      </w:r>
      <w:r>
        <w:tab/>
      </w:r>
      <w:r>
        <w:t xml:space="preserve">Metadata: Binary VGRA vs. Text-Based LVM2</w:t>
      </w:r>
    </w:p>
    <w:p>
      <w:pPr>
        <w:numPr>
          <w:ilvl w:val="0"/>
          <w:numId w:val="1033"/>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33"/>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4"/>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4"/>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5"/>
    <w:bookmarkStart w:id="66"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5"/>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5"/>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6"/>
        </w:numPr>
        <w:pStyle w:val="Compact"/>
      </w:pPr>
      <w:r>
        <w:t xml:space="preserve">--alloc contiguous: Enforces sequential blocks.</w:t>
      </w:r>
      <w:r>
        <w:br/>
      </w:r>
    </w:p>
    <w:p>
      <w:pPr>
        <w:numPr>
          <w:ilvl w:val="1"/>
          <w:numId w:val="1036"/>
        </w:numPr>
        <w:pStyle w:val="Compact"/>
      </w:pPr>
      <w:r>
        <w:t xml:space="preserve">--alloc cling: Prefers keeping data on the same PV.</w:t>
      </w:r>
      <w:r>
        <w:br/>
      </w:r>
    </w:p>
    <w:p>
      <w:pPr>
        <w:numPr>
          <w:ilvl w:val="1"/>
          <w:numId w:val="1036"/>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6"/>
    <w:bookmarkStart w:id="67" w:name="bad-block-relocation-bbr"/>
    <w:p>
      <w:pPr>
        <w:pStyle w:val="Heading4"/>
      </w:pPr>
      <w:r>
        <w:rPr>
          <w:rStyle w:val="SectionNumber"/>
        </w:rPr>
        <w:t xml:space="preserve">4.2.5.4</w:t>
      </w:r>
      <w:r>
        <w:tab/>
      </w:r>
      <w:r>
        <w:t xml:space="preserve">Bad Block Relocation (BBR)</w:t>
      </w:r>
    </w:p>
    <w:p>
      <w:pPr>
        <w:numPr>
          <w:ilvl w:val="0"/>
          <w:numId w:val="1037"/>
        </w:numPr>
        <w:pStyle w:val="Compact"/>
      </w:pPr>
      <w:r>
        <w:rPr>
          <w:bCs/>
          <w:b/>
        </w:rPr>
        <w:t xml:space="preserve">HP-UX:</w:t>
      </w:r>
      <w:r>
        <w:t xml:space="preserve"> </w:t>
      </w:r>
      <w:r>
        <w:t xml:space="preserve">LVM historically handled Bad Block Relocation (lvcreate -r y).</w:t>
      </w:r>
      <w:r>
        <w:br/>
      </w:r>
    </w:p>
    <w:p>
      <w:pPr>
        <w:numPr>
          <w:ilvl w:val="0"/>
          <w:numId w:val="1037"/>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7"/>
    <w:bookmarkEnd w:id="68"/>
    <w:bookmarkEnd w:id="69"/>
    <w:bookmarkStart w:id="74"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1" w:name="the-default-shell-landscape"/>
    <w:p>
      <w:pPr>
        <w:pStyle w:val="Heading3"/>
      </w:pPr>
      <w:r>
        <w:rPr>
          <w:rStyle w:val="SectionNumber"/>
        </w:rPr>
        <w:t xml:space="preserve">4.3.1</w:t>
      </w:r>
      <w:r>
        <w:tab/>
      </w:r>
      <w:r>
        <w:rPr>
          <w:bCs/>
          <w:b/>
        </w:rPr>
        <w:t xml:space="preserve">2.4.1 The Default Shell Landscape</w:t>
      </w:r>
    </w:p>
    <w:p>
      <w:pPr>
        <w:numPr>
          <w:ilvl w:val="0"/>
          <w:numId w:val="1038"/>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38"/>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0"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39"/>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39"/>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0"/>
    <w:bookmarkEnd w:id="71"/>
    <w:bookmarkStart w:id="73"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2" w:name="practical-migration-strategy"/>
    <w:p>
      <w:pPr>
        <w:pStyle w:val="Heading4"/>
      </w:pPr>
      <w:r>
        <w:rPr>
          <w:rStyle w:val="SectionNumber"/>
        </w:rPr>
        <w:t xml:space="preserve">4.3.2.1</w:t>
      </w:r>
      <w:r>
        <w:tab/>
      </w:r>
      <w:r>
        <w:rPr>
          <w:bCs/>
          <w:b/>
        </w:rPr>
        <w:t xml:space="preserve">Practical Migration Strategy</w:t>
      </w:r>
    </w:p>
    <w:p>
      <w:pPr>
        <w:numPr>
          <w:ilvl w:val="0"/>
          <w:numId w:val="1040"/>
        </w:numPr>
        <w:pStyle w:val="Compact"/>
      </w:pPr>
      <w:r>
        <w:rPr>
          <w:bCs/>
          <w:b/>
        </w:rPr>
        <w:t xml:space="preserve">Shebang Update:</w:t>
      </w:r>
      <w:r>
        <w:t xml:space="preserve"> </w:t>
      </w:r>
      <w:r>
        <w:t xml:space="preserve">Change #!/usr/bin/ksh to #!/bin/bash.</w:t>
      </w:r>
      <w:r>
        <w:br/>
      </w:r>
    </w:p>
    <w:p>
      <w:pPr>
        <w:numPr>
          <w:ilvl w:val="0"/>
          <w:numId w:val="1040"/>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40"/>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2"/>
    <w:bookmarkEnd w:id="73"/>
    <w:bookmarkEnd w:id="74"/>
    <w:bookmarkEnd w:id="75"/>
    <w:bookmarkStart w:id="88" w:name="advanced-systems-management-and-security"/>
    <w:p>
      <w:pPr>
        <w:pStyle w:val="Heading1"/>
      </w:pPr>
      <w:r>
        <w:rPr>
          <w:rStyle w:val="SectionNumber"/>
        </w:rPr>
        <w:t xml:space="preserve">5</w:t>
      </w:r>
      <w:r>
        <w:tab/>
      </w:r>
      <w:r>
        <w:t xml:space="preserve">Advanced Systems Management and Security</w:t>
      </w:r>
    </w:p>
    <w:p>
      <w:pPr>
        <w:numPr>
          <w:ilvl w:val="0"/>
          <w:numId w:val="1041"/>
        </w:numPr>
        <w:pStyle w:val="Compact"/>
      </w:pPr>
      <w:r>
        <w:t xml:space="preserve">Security and Access Control</w:t>
      </w:r>
    </w:p>
    <w:p>
      <w:pPr>
        <w:numPr>
          <w:ilvl w:val="0"/>
          <w:numId w:val="1041"/>
        </w:numPr>
        <w:pStyle w:val="Compact"/>
      </w:pPr>
      <w:r>
        <w:t xml:space="preserve">Logging and Auditing</w:t>
      </w:r>
    </w:p>
    <w:p>
      <w:pPr>
        <w:numPr>
          <w:ilvl w:val="0"/>
          <w:numId w:val="1041"/>
        </w:numPr>
        <w:pStyle w:val="Compact"/>
      </w:pPr>
      <w:r>
        <w:t xml:space="preserve">Clustering and High Availability: Serviceguard vs. Pacemaker</w:t>
      </w:r>
    </w:p>
    <w:p>
      <w:pPr>
        <w:numPr>
          <w:ilvl w:val="0"/>
          <w:numId w:val="1041"/>
        </w:numPr>
        <w:pStyle w:val="Compact"/>
      </w:pPr>
      <w:r>
        <w:t xml:space="preserve">Kernel Patching: Zero Downtime with kGraft</w:t>
      </w:r>
    </w:p>
    <w:p>
      <w:pPr>
        <w:numPr>
          <w:ilvl w:val="0"/>
          <w:numId w:val="1041"/>
        </w:numPr>
        <w:pStyle w:val="Compact"/>
      </w:pPr>
      <w:r>
        <w:t xml:space="preserve">Missing</w:t>
      </w:r>
    </w:p>
    <w:p>
      <w:pPr>
        <w:numPr>
          <w:ilvl w:val="1"/>
          <w:numId w:val="1042"/>
        </w:numPr>
        <w:pStyle w:val="Compact"/>
      </w:pPr>
      <w:r>
        <w:t xml:space="preserve">Time Sync Services (ntpd vs. Chrony)</w:t>
      </w:r>
    </w:p>
    <w:bookmarkStart w:id="78" w:name="security-and-access-control"/>
    <w:p>
      <w:pPr>
        <w:pStyle w:val="Heading2"/>
      </w:pPr>
      <w:r>
        <w:rPr>
          <w:rStyle w:val="SectionNumber"/>
        </w:rPr>
        <w:t xml:space="preserve">5.1</w:t>
      </w:r>
      <w:r>
        <w:tab/>
      </w:r>
      <w:r>
        <w:t xml:space="preserve">Security and Access Control</w:t>
      </w:r>
    </w:p>
    <w:bookmarkStart w:id="76"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3"/>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6"/>
    <w:bookmarkStart w:id="77"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44"/>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44"/>
        </w:numPr>
        <w:pStyle w:val="Compact"/>
      </w:pPr>
      <w:r>
        <w:rPr>
          <w:bCs/>
          <w:b/>
        </w:rPr>
        <w:t xml:space="preserve">Troubleshooting:</w:t>
      </w:r>
    </w:p>
    <w:p>
      <w:pPr>
        <w:numPr>
          <w:ilvl w:val="1"/>
          <w:numId w:val="1045"/>
        </w:numPr>
        <w:pStyle w:val="Compact"/>
      </w:pPr>
      <w:r>
        <w:rPr>
          <w:iCs/>
          <w:i/>
        </w:rPr>
        <w:t xml:space="preserve">Wrong Way:</w:t>
      </w:r>
      <w:r>
        <w:t xml:space="preserve"> </w:t>
      </w:r>
      <w:r>
        <w:t xml:space="preserve">setenforce 0 (Disabling security).</w:t>
      </w:r>
      <w:r>
        <w:br/>
      </w:r>
    </w:p>
    <w:p>
      <w:pPr>
        <w:numPr>
          <w:ilvl w:val="1"/>
          <w:numId w:val="1045"/>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44"/>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6"/>
        </w:numPr>
        <w:pStyle w:val="Compact"/>
      </w:pPr>
      <w:r>
        <w:t xml:space="preserve">Example: Allow Apache to connect to a remote database?</w:t>
      </w:r>
      <w:r>
        <w:br/>
      </w:r>
    </w:p>
    <w:p>
      <w:pPr>
        <w:numPr>
          <w:ilvl w:val="1"/>
          <w:numId w:val="1046"/>
        </w:numPr>
        <w:pStyle w:val="Compact"/>
      </w:pPr>
      <w:r>
        <w:t xml:space="preserve">Command: setsebool -P httpd_can_network_connect_db 1.</w:t>
      </w:r>
      <w:r>
        <w:br/>
      </w:r>
      <w:r>
        <w:t xml:space="preserve">This level of granular control does not exist in HP-UX.</w:t>
      </w:r>
    </w:p>
    <w:bookmarkEnd w:id="77"/>
    <w:bookmarkEnd w:id="78"/>
    <w:bookmarkStart w:id="81" w:name="logging-and-auditing"/>
    <w:p>
      <w:pPr>
        <w:pStyle w:val="Heading2"/>
      </w:pPr>
      <w:r>
        <w:rPr>
          <w:rStyle w:val="SectionNumber"/>
        </w:rPr>
        <w:t xml:space="preserve">5.2</w:t>
      </w:r>
      <w:r>
        <w:tab/>
      </w:r>
      <w:r>
        <w:t xml:space="preserve">Logging and Auditing</w:t>
      </w:r>
    </w:p>
    <w:bookmarkStart w:id="79"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7"/>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7"/>
        </w:numPr>
        <w:pStyle w:val="Compact"/>
      </w:pPr>
      <w:r>
        <w:rPr>
          <w:bCs/>
          <w:b/>
        </w:rPr>
        <w:t xml:space="preserve">Querying:</w:t>
      </w:r>
    </w:p>
    <w:p>
      <w:pPr>
        <w:numPr>
          <w:ilvl w:val="1"/>
          <w:numId w:val="1048"/>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48"/>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48"/>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79"/>
    <w:bookmarkStart w:id="80"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49"/>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49"/>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0"/>
    <w:bookmarkEnd w:id="81"/>
    <w:bookmarkStart w:id="84"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2"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2"/>
    <w:bookmarkStart w:id="83"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50"/>
        </w:numPr>
        <w:pStyle w:val="Compact"/>
      </w:pPr>
      <w:r>
        <w:rPr>
          <w:bCs/>
          <w:b/>
        </w:rPr>
        <w:t xml:space="preserve">Resource Group:</w:t>
      </w:r>
      <w:r>
        <w:t xml:space="preserve"> </w:t>
      </w:r>
      <w:r>
        <w:t xml:space="preserve">A container ensuring resources start sequentially on the same node.</w:t>
      </w:r>
      <w:r>
        <w:br/>
      </w:r>
    </w:p>
    <w:p>
      <w:pPr>
        <w:numPr>
          <w:ilvl w:val="0"/>
          <w:numId w:val="1050"/>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50"/>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51"/>
        </w:numPr>
        <w:pStyle w:val="Compact"/>
      </w:pPr>
      <w:r>
        <w:t xml:space="preserve">Define a Filesystem resource (OCF).</w:t>
      </w:r>
      <w:r>
        <w:br/>
      </w:r>
    </w:p>
    <w:p>
      <w:pPr>
        <w:numPr>
          <w:ilvl w:val="0"/>
          <w:numId w:val="1051"/>
        </w:numPr>
        <w:pStyle w:val="Compact"/>
      </w:pPr>
      <w:r>
        <w:t xml:space="preserve">Define an IPaddr2 resource (OCF).</w:t>
      </w:r>
      <w:r>
        <w:br/>
      </w:r>
    </w:p>
    <w:p>
      <w:pPr>
        <w:numPr>
          <w:ilvl w:val="0"/>
          <w:numId w:val="1051"/>
        </w:numPr>
        <w:pStyle w:val="Compact"/>
      </w:pPr>
      <w:r>
        <w:t xml:space="preserve">Define an oracle resource (OCF).</w:t>
      </w:r>
      <w:r>
        <w:br/>
      </w:r>
    </w:p>
    <w:p>
      <w:pPr>
        <w:numPr>
          <w:ilvl w:val="0"/>
          <w:numId w:val="1051"/>
        </w:numPr>
        <w:pStyle w:val="Compact"/>
      </w:pPr>
      <w:r>
        <w:t xml:space="preserve">Group them: pcs resource group add OracleGroup IP FS OracleDB.</w:t>
      </w:r>
      <w:r>
        <w:br/>
      </w:r>
      <w:r>
        <w:t xml:space="preserve">This modularity allows for more complex dependency graphs than Serviceguard’s linear scripts.37</w:t>
      </w:r>
    </w:p>
    <w:bookmarkEnd w:id="83"/>
    <w:bookmarkEnd w:id="84"/>
    <w:bookmarkStart w:id="87"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5"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2"/>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2"/>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5"/>
    <w:bookmarkStart w:id="86" w:name="admin-workflow"/>
    <w:p>
      <w:pPr>
        <w:pStyle w:val="Heading3"/>
      </w:pPr>
      <w:r>
        <w:rPr>
          <w:rStyle w:val="SectionNumber"/>
        </w:rPr>
        <w:t xml:space="preserve">5.4.2</w:t>
      </w:r>
      <w:r>
        <w:tab/>
      </w:r>
      <w:r>
        <w:t xml:space="preserve">Admin Workflow</w:t>
      </w:r>
    </w:p>
    <w:p>
      <w:pPr>
        <w:numPr>
          <w:ilvl w:val="0"/>
          <w:numId w:val="1053"/>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3"/>
        </w:numPr>
        <w:pStyle w:val="Compact"/>
      </w:pPr>
      <w:r>
        <w:rPr>
          <w:bCs/>
          <w:b/>
        </w:rPr>
        <w:t xml:space="preserve">Install Patch:</w:t>
      </w:r>
      <w:r>
        <w:t xml:space="preserve"> </w:t>
      </w:r>
      <w:r>
        <w:t xml:space="preserve">zypper install kernel-livepatch-SLE15-SPx…</w:t>
      </w:r>
      <w:r>
        <w:br/>
      </w:r>
    </w:p>
    <w:p>
      <w:pPr>
        <w:numPr>
          <w:ilvl w:val="0"/>
          <w:numId w:val="1053"/>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6"/>
    <w:bookmarkEnd w:id="87"/>
    <w:bookmarkEnd w:id="88"/>
    <w:bookmarkStart w:id="94" w:name="Xbce923894c58f847d0f0babfb25b3b57bf93237"/>
    <w:p>
      <w:pPr>
        <w:pStyle w:val="Heading1"/>
      </w:pPr>
      <w:r>
        <w:rPr>
          <w:rStyle w:val="SectionNumber"/>
        </w:rPr>
        <w:t xml:space="preserve">6</w:t>
      </w:r>
      <w:r>
        <w:tab/>
      </w:r>
      <w:r>
        <w:t xml:space="preserve">Future-Proofing and Development Ecosystem</w:t>
      </w:r>
    </w:p>
    <w:p>
      <w:pPr>
        <w:numPr>
          <w:ilvl w:val="0"/>
          <w:numId w:val="1054"/>
        </w:numPr>
        <w:pStyle w:val="Compact"/>
      </w:pPr>
      <w:r>
        <w:t xml:space="preserve">Configuration Management: The Shift to IaC</w:t>
      </w:r>
    </w:p>
    <w:p>
      <w:pPr>
        <w:numPr>
          <w:ilvl w:val="0"/>
          <w:numId w:val="1054"/>
        </w:numPr>
        <w:pStyle w:val="Compact"/>
      </w:pPr>
      <w:r>
        <w:t xml:space="preserve">Dynamic Linking, Compilation, and Symbol Versioning: Itanium vs. x86-64</w:t>
      </w:r>
    </w:p>
    <w:p>
      <w:pPr>
        <w:numPr>
          <w:ilvl w:val="0"/>
          <w:numId w:val="1054"/>
        </w:numPr>
        <w:pStyle w:val="Compact"/>
      </w:pPr>
      <w:r>
        <w:t xml:space="preserve">Missing</w:t>
      </w:r>
    </w:p>
    <w:p>
      <w:pPr>
        <w:numPr>
          <w:ilvl w:val="1"/>
          <w:numId w:val="1055"/>
        </w:numPr>
        <w:pStyle w:val="Compact"/>
      </w:pPr>
      <w:r>
        <w:t xml:space="preserve">Development Tools (Proprietary Compilers vs. GCC): Extended Development framework description</w:t>
      </w:r>
    </w:p>
    <w:p>
      <w:pPr>
        <w:numPr>
          <w:ilvl w:val="1"/>
          <w:numId w:val="1055"/>
        </w:numPr>
        <w:pStyle w:val="Compact"/>
      </w:pPr>
      <w:r>
        <w:t xml:space="preserve">Virtualization/Containers (HPVM vs. KVM/Podman/Docker)</w:t>
      </w:r>
    </w:p>
    <w:p>
      <w:pPr>
        <w:numPr>
          <w:ilvl w:val="1"/>
          <w:numId w:val="1055"/>
        </w:numPr>
        <w:pStyle w:val="Compact"/>
      </w:pPr>
      <w:r>
        <w:t xml:space="preserve">Monitoring &amp; Performance (GlancePlus vs. Prometheus/Grafana)</w:t>
      </w:r>
    </w:p>
    <w:bookmarkStart w:id="90"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89"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56"/>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56"/>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56"/>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89"/>
    <w:bookmarkEnd w:id="90"/>
    <w:bookmarkStart w:id="93"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1"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57"/>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57"/>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1"/>
    <w:bookmarkStart w:id="92"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58"/>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58"/>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58"/>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2"/>
    <w:bookmarkEnd w:id="93"/>
    <w:bookmarkEnd w:id="94"/>
    <w:bookmarkStart w:id="96" w:name="appendix"/>
    <w:p>
      <w:pPr>
        <w:pStyle w:val="Heading1"/>
      </w:pPr>
      <w:r>
        <w:rPr>
          <w:rStyle w:val="SectionNumber"/>
        </w:rPr>
        <w:t xml:space="preserve">7</w:t>
      </w:r>
      <w:r>
        <w:tab/>
      </w:r>
      <w:r>
        <w:t xml:space="preserve">Appendix</w:t>
      </w:r>
    </w:p>
    <w:bookmarkStart w:id="95"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2025-12-05T14:26:59Z</dcterms:created>
  <dcterms:modified xsi:type="dcterms:W3CDTF">2025-12-05T14:26:59Z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