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E7BB" w14:textId="77777777" w:rsidR="0069572C" w:rsidRDefault="0069572C">
      <w:pPr>
        <w:spacing w:before="850"/>
        <w:jc w:val="both"/>
        <w:rPr>
          <w:rFonts w:cs="宋体" w:hint="eastAsia"/>
          <w:b/>
          <w:sz w:val="56"/>
        </w:rPr>
      </w:pPr>
    </w:p>
    <w:p w14:paraId="56E6B9FD" w14:textId="77777777" w:rsidR="0069572C" w:rsidRDefault="00000000">
      <w:pPr>
        <w:spacing w:before="850"/>
        <w:jc w:val="center"/>
        <w:rPr>
          <w:rFonts w:cs="宋体" w:hint="eastAsia"/>
        </w:rPr>
      </w:pPr>
      <w:r>
        <w:rPr>
          <w:rFonts w:cs="宋体" w:hint="eastAsia"/>
          <w:b/>
          <w:sz w:val="56"/>
        </w:rPr>
        <w:t>课程设计报告</w:t>
      </w:r>
    </w:p>
    <w:p w14:paraId="6C7A1392" w14:textId="77777777" w:rsidR="0069572C" w:rsidRDefault="00000000">
      <w:pPr>
        <w:spacing w:before="340"/>
        <w:jc w:val="center"/>
        <w:rPr>
          <w:rFonts w:cs="宋体" w:hint="eastAsia"/>
        </w:rPr>
      </w:pPr>
      <w:r>
        <w:rPr>
          <w:rFonts w:cs="宋体" w:hint="eastAsia"/>
          <w:b/>
          <w:sz w:val="42"/>
        </w:rPr>
        <w:t>扫雷小游戏的设计与实现</w:t>
      </w:r>
    </w:p>
    <w:p w14:paraId="224DC120" w14:textId="77777777" w:rsidR="0069572C" w:rsidRDefault="00000000">
      <w:pPr>
        <w:spacing w:before="1020"/>
        <w:jc w:val="center"/>
        <w:rPr>
          <w:rFonts w:cs="宋体" w:hint="eastAsia"/>
        </w:rPr>
      </w:pPr>
      <w:r>
        <w:rPr>
          <w:rFonts w:cs="宋体" w:hint="eastAsia"/>
          <w:b/>
          <w:sz w:val="30"/>
        </w:rPr>
        <w:t>第 六 组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7"/>
        <w:gridCol w:w="4507"/>
      </w:tblGrid>
      <w:tr w:rsidR="0069572C" w14:paraId="7FEAD18B" w14:textId="77777777">
        <w:trPr>
          <w:jc w:val="center"/>
        </w:trPr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F6B07C" w14:textId="77777777" w:rsidR="0069572C" w:rsidRDefault="00000000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项目名称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DD3FF0" w14:textId="77777777" w:rsidR="0069572C" w:rsidRDefault="00000000">
            <w:pPr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扫雷 Minesweeper 软件</w:t>
            </w:r>
          </w:p>
        </w:tc>
      </w:tr>
      <w:tr w:rsidR="0069572C" w14:paraId="7BA0A7B3" w14:textId="77777777">
        <w:trPr>
          <w:jc w:val="center"/>
        </w:trPr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75CF42" w14:textId="77777777" w:rsidR="0069572C" w:rsidRDefault="00000000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小组组长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9D0A4B" w14:textId="77777777" w:rsidR="0069572C" w:rsidRDefault="00000000">
            <w:pPr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朱明昊</w:t>
            </w:r>
          </w:p>
        </w:tc>
      </w:tr>
      <w:tr w:rsidR="0069572C" w14:paraId="68E919BA" w14:textId="77777777">
        <w:trPr>
          <w:jc w:val="center"/>
        </w:trPr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4E70AB" w14:textId="77777777" w:rsidR="0069572C" w:rsidRDefault="00000000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小组成员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4526AA" w14:textId="77777777" w:rsidR="0069572C" w:rsidRDefault="00000000">
            <w:pPr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邢靖涵</w:t>
            </w:r>
            <w:r>
              <w:rPr>
                <w:rFonts w:cs="宋体" w:hint="eastAsia"/>
                <w:sz w:val="24"/>
                <w:szCs w:val="24"/>
                <w:lang w:eastAsia="zh-CN"/>
              </w:rPr>
              <w:t>、何佳澳</w:t>
            </w:r>
            <w:r>
              <w:rPr>
                <w:rFonts w:cs="宋体" w:hint="eastAsia"/>
                <w:sz w:val="24"/>
                <w:szCs w:val="24"/>
              </w:rPr>
              <w:t>、段文静、吴欣锐</w:t>
            </w:r>
          </w:p>
        </w:tc>
      </w:tr>
      <w:tr w:rsidR="0069572C" w14:paraId="07C8864D" w14:textId="77777777">
        <w:trPr>
          <w:jc w:val="center"/>
        </w:trPr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8CE9D5" w14:textId="77777777" w:rsidR="0069572C" w:rsidRDefault="00000000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主要技术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F3747C" w14:textId="77777777" w:rsidR="0069572C" w:rsidRDefault="00000000">
            <w:pPr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HTML5 / CSS3 / JavaScript / Pointer Events</w:t>
            </w:r>
          </w:p>
        </w:tc>
      </w:tr>
      <w:tr w:rsidR="0069572C" w14:paraId="3ADDCFF8" w14:textId="77777777">
        <w:trPr>
          <w:jc w:val="center"/>
        </w:trPr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2D4F5DD" w14:textId="77777777" w:rsidR="0069572C" w:rsidRDefault="00000000">
            <w:pPr>
              <w:jc w:val="center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代码仓库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E8FA79" w14:textId="77777777" w:rsidR="0069572C" w:rsidRDefault="00000000">
            <w:pPr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github.com/juruozhu/minesweeper</w:t>
            </w:r>
          </w:p>
        </w:tc>
      </w:tr>
    </w:tbl>
    <w:p w14:paraId="6A803907" w14:textId="77777777" w:rsidR="0069572C" w:rsidRDefault="00000000">
      <w:pPr>
        <w:rPr>
          <w:rFonts w:cs="宋体" w:hint="eastAsia"/>
        </w:rPr>
      </w:pPr>
      <w:r>
        <w:rPr>
          <w:rFonts w:cs="宋体" w:hint="eastAsia"/>
        </w:rPr>
        <w:br w:type="page"/>
      </w:r>
    </w:p>
    <w:p w14:paraId="5418BCE0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  <w:szCs w:val="30"/>
        </w:rPr>
      </w:pPr>
      <w:r>
        <w:rPr>
          <w:rFonts w:ascii="宋体" w:eastAsia="宋体" w:hAnsi="宋体" w:cs="宋体" w:hint="eastAsia"/>
          <w:szCs w:val="30"/>
        </w:rPr>
        <w:lastRenderedPageBreak/>
        <w:t>摘</w:t>
      </w:r>
      <w:r>
        <w:rPr>
          <w:rFonts w:ascii="宋体" w:eastAsia="宋体" w:hAnsi="宋体" w:cs="宋体" w:hint="eastAsia"/>
          <w:szCs w:val="30"/>
          <w:lang w:eastAsia="zh-CN"/>
        </w:rPr>
        <w:t xml:space="preserve">  </w:t>
      </w:r>
      <w:r>
        <w:rPr>
          <w:rFonts w:ascii="宋体" w:eastAsia="宋体" w:hAnsi="宋体" w:cs="宋体" w:hint="eastAsia"/>
          <w:szCs w:val="30"/>
        </w:rPr>
        <w:t>要</w:t>
      </w:r>
    </w:p>
    <w:p w14:paraId="5412B677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本项目面向《HTML5移动应用开发》课程实践，基于 HTML5、CSS3 和原生 JavaScript 设计并实现经典扫雷小游戏。在保留随机布雷、数字提示、空白区域自动展开、插旗标记、胜负判定、计时和重置等玩法的基础上，重点解决传统电脑端扫雷对鼠标左右键的依赖，以及固定棋盘尺寸难以适应手机屏幕的问题。</w:t>
      </w:r>
    </w:p>
    <w:p w14:paraId="6CEECBF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在交互层，项目采用 Pointer Events 统一处理鼠标和触屏输入，将移动端短按映射为翻开格子、长按映射为插旗或取消旗帜，并通过按压时长与移动距离阈值降低误触风险。在界面层，结合设备可用宽高、棋盘行列数和 CSS 自定义属性动态调整单元格尺寸，同时将自定义棋盘的行列数限定为 5～20，实现对主流移动端视口的适配。系统还配置了像素风 PNG 资源、难度切换、自定义参数校验和游戏状态反馈。</w:t>
      </w:r>
    </w:p>
    <w:p w14:paraId="2012DF27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本报告依据小组需求分析与</w:t>
      </w:r>
      <w:r>
        <w:rPr>
          <w:rFonts w:cs="宋体" w:hint="eastAsia"/>
          <w:sz w:val="24"/>
          <w:szCs w:val="28"/>
          <w:lang w:eastAsia="zh-CN"/>
        </w:rPr>
        <w:t>设计实现</w:t>
      </w:r>
      <w:r>
        <w:rPr>
          <w:rFonts w:cs="宋体" w:hint="eastAsia"/>
          <w:sz w:val="24"/>
          <w:szCs w:val="28"/>
        </w:rPr>
        <w:t>，说明系统需求、总体架构、关键技术、开发过程及后续优化方向。</w:t>
      </w:r>
    </w:p>
    <w:p w14:paraId="0F07A5BA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  <w:szCs w:val="30"/>
        </w:rPr>
      </w:pPr>
      <w:r>
        <w:rPr>
          <w:rFonts w:ascii="宋体" w:eastAsia="宋体" w:hAnsi="宋体" w:cs="宋体" w:hint="eastAsia"/>
          <w:szCs w:val="30"/>
        </w:rPr>
        <w:t>一、项目概述与设计目标</w:t>
      </w:r>
    </w:p>
    <w:p w14:paraId="336D79C8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1.1 项目背景</w:t>
      </w:r>
    </w:p>
    <w:p w14:paraId="09E5C3C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扫雷是一种规则清晰、交互频繁的经典益智游戏。传统桌面端通常以鼠标左键翻开格子、右键插旗标记作为核心操作方式，而智能手机主要依靠触屏完成交互，缺乏直接对应的鼠标右键。同时，不同手机的宽高比、屏幕分辨率和可视区域差异明显，直接移植固定尺寸棋盘容易出现格子过小、内容溢出、需要频繁缩放等问题。</w:t>
      </w:r>
    </w:p>
    <w:p w14:paraId="4E936B46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为此，第六组选择扫雷小游戏作为课程设计对象，以“经典玩法复现＋移动端体验优化”为技术主线：先完成基础游戏逻辑，再完善触控手势、棋盘自适应及视觉反馈，最后整理可在浏览器端运行并面向 Android 平台封装的交付材料。</w:t>
      </w:r>
    </w:p>
    <w:p w14:paraId="0887440F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1.2 设计目标</w:t>
      </w:r>
    </w:p>
    <w:p w14:paraId="484AAEF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功能目标：建立从开局、排雷、插旗、胜负判定到重开的完整游戏流程，提供初级、中级和自定义难度，显示剩余可插旗数、计时和游戏状态。</w:t>
      </w:r>
    </w:p>
    <w:p w14:paraId="742635EE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交互目标：确保鼠标与触控设备均可操作；手机用户无需鼠标右键，通过短按、长按及可切换的单击模式完成两类核心指令。</w:t>
      </w:r>
    </w:p>
    <w:p w14:paraId="78EFD84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显示目标：根据设备可视区域动态计算格子尺寸，并限制自定义棋盘的规模，在常见手机屏幕上兼顾棋盘完整度、识别性和布局稳定性。</w:t>
      </w:r>
    </w:p>
    <w:p w14:paraId="24482BED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lastRenderedPageBreak/>
        <w:t>工程目标：使用原生 Web 技术实现，保持页面、样式、逻辑和素材相对独立，便于多人协作、版本管理和后续移动端封装。</w:t>
      </w:r>
    </w:p>
    <w:p w14:paraId="7FC9F5BD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  <w:szCs w:val="30"/>
        </w:rPr>
      </w:pPr>
      <w:r>
        <w:rPr>
          <w:rFonts w:ascii="宋体" w:eastAsia="宋体" w:hAnsi="宋体" w:cs="宋体" w:hint="eastAsia"/>
          <w:szCs w:val="30"/>
        </w:rPr>
        <w:t>二、需求分析与功能设计</w:t>
      </w:r>
    </w:p>
    <w:p w14:paraId="01E56147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2.1 用户需求</w:t>
      </w:r>
    </w:p>
    <w:p w14:paraId="57D19FF5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项目主要面向学生及日常休闲用户，典型使用场景包括 PC 浏览器试玩、手机浏览器交互及 Android 端课堂演示。用户希望操作直观、反馈及时，能够方便地选择难度、定位未翻开的格子、标记疑似地雷，并在失败或胜利后迅速重新开始。</w:t>
      </w:r>
    </w:p>
    <w:p w14:paraId="1FF2589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2.2 功能模块划分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309"/>
        <w:gridCol w:w="3005"/>
      </w:tblGrid>
      <w:tr w:rsidR="0069572C" w14:paraId="71FFD889" w14:textId="77777777">
        <w:trPr>
          <w:tblHeader/>
          <w:jc w:val="center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3C85FF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功能模块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ED60E0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主要内容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AA5808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设计目的</w:t>
            </w:r>
          </w:p>
        </w:tc>
      </w:tr>
      <w:tr w:rsidR="0069572C" w14:paraId="4CF38BD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F22F15B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难度与棋盘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923E5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初级 9×9／10 雷、中级 16×16／40 雷、自定义行列与雷数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6EB3C6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提供不同挑战级别</w:t>
            </w:r>
          </w:p>
        </w:tc>
      </w:tr>
      <w:tr w:rsidR="0069572C" w14:paraId="1463661B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49B4CB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排雷与标记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A98DD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短按翻开、长按插旗、桌面右键插旗、模式切换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7B42104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兼容电脑与手机操作</w:t>
            </w:r>
          </w:p>
        </w:tc>
      </w:tr>
      <w:tr w:rsidR="0069572C" w14:paraId="791EBEB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450D08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核心逻辑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5BD5A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首次安全布雷、邻雷计算、空白递归展开、胜负判定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1F697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实现标准扫雷玩法</w:t>
            </w:r>
          </w:p>
        </w:tc>
      </w:tr>
      <w:tr w:rsidR="0069572C" w14:paraId="31996AD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88732A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状态与辅助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CB6DAB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LED 样式计时/计雷、笑脸状态、重新开始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DF16AC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建立完整反馈闭环</w:t>
            </w:r>
          </w:p>
        </w:tc>
      </w:tr>
      <w:tr w:rsidR="0069572C" w14:paraId="36FF930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5A5B11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响应式界面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88D060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动态格子尺寸、棋盘行列限制、固定居中布局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BAEABB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提升多屏幕适配能力</w:t>
            </w:r>
          </w:p>
        </w:tc>
      </w:tr>
      <w:tr w:rsidR="0069572C" w14:paraId="2824DF97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B963AB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视觉资源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43159F5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独立 PNG 数字、旗帜、地雷、状态脸和按钮图标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54E6B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统一经典像素风格</w:t>
            </w:r>
          </w:p>
        </w:tc>
      </w:tr>
    </w:tbl>
    <w:p w14:paraId="29A27228" w14:textId="77777777" w:rsidR="0069572C" w:rsidRDefault="0069572C">
      <w:pPr>
        <w:spacing w:after="0"/>
        <w:rPr>
          <w:rFonts w:cs="宋体" w:hint="eastAsia"/>
        </w:rPr>
      </w:pPr>
    </w:p>
    <w:p w14:paraId="58023B40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2.3 非功能要求</w:t>
      </w:r>
    </w:p>
    <w:p w14:paraId="68A7F478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系统需兼顾可用性、兼容性和可维护性：操作响应需清晰、误触需尽可能减少；棋盘应与主界面保持相对稳定的布局；游戏核心状态不得因窗口尺寸变化而被重新初始化；界面和算法应分离管理，便于调整难度、替换素材与修复问题。</w:t>
      </w:r>
    </w:p>
    <w:p w14:paraId="0E5A80DB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三、系统总体设计</w:t>
      </w:r>
    </w:p>
    <w:p w14:paraId="410DFC3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3.1 技术架构</w:t>
      </w:r>
    </w:p>
    <w:p w14:paraId="5090CB33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项目采用轻量化前端架构：HTML5 构建标题栏、难度按钮、操作工具栏、计时/计雷面板、棋盘及自定义参数弹窗；CSS3 实现复古风格、网格布局、尺寸变量和移动端控制；JavaScript 负责二维数组棋盘数据、随机布雷、事件分发、状态流转及界面渲染。前端页面不依赖第三方运行时框架，可以直接打开 HTML 文件运行。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4876"/>
      </w:tblGrid>
      <w:tr w:rsidR="0069572C" w14:paraId="39046361" w14:textId="77777777">
        <w:trPr>
          <w:trHeight w:val="363"/>
          <w:tblHeader/>
          <w:jc w:val="center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D056D7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层次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A064DA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对应文件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49C481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主要职责</w:t>
            </w:r>
          </w:p>
        </w:tc>
      </w:tr>
      <w:tr w:rsidR="0069572C" w14:paraId="3CCCA1B7" w14:textId="77777777">
        <w:trPr>
          <w:cantSplit/>
          <w:trHeight w:val="462"/>
          <w:jc w:val="center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6543E5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结构层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EAA93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minesweeper.html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6A9B1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构建游戏容器、按钮、棋盘和弹窗结构</w:t>
            </w:r>
          </w:p>
        </w:tc>
      </w:tr>
      <w:tr w:rsidR="0069572C" w14:paraId="05B951A0" w14:textId="77777777">
        <w:trPr>
          <w:cantSplit/>
          <w:jc w:val="center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164B396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样式层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4A4D9E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minesweeper.css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90953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布局、复古像素视觉、触控样式、媒体查询与格子尺寸变量</w:t>
            </w:r>
          </w:p>
        </w:tc>
      </w:tr>
      <w:tr w:rsidR="0069572C" w14:paraId="179EA749" w14:textId="77777777">
        <w:trPr>
          <w:cantSplit/>
          <w:trHeight w:val="486"/>
          <w:jc w:val="center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7D172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逻辑层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6EE1D9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minesweeper.js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F11AD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棋盘数据、算法、输入事件、计时和游戏状态管理</w:t>
            </w:r>
          </w:p>
        </w:tc>
      </w:tr>
      <w:tr w:rsidR="0069572C" w14:paraId="7E97CF93" w14:textId="77777777">
        <w:trPr>
          <w:cantSplit/>
          <w:trHeight w:val="480"/>
          <w:jc w:val="center"/>
        </w:trPr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844973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资源层</w:t>
            </w:r>
          </w:p>
        </w:tc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A02A7E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assets.js、assets/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2EF3A2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统一存放素材路径和独立 PNG 图片</w:t>
            </w:r>
          </w:p>
        </w:tc>
      </w:tr>
    </w:tbl>
    <w:p w14:paraId="21032494" w14:textId="77777777" w:rsidR="0069572C" w:rsidRDefault="0069572C">
      <w:pPr>
        <w:spacing w:after="0"/>
        <w:rPr>
          <w:rFonts w:cs="宋体" w:hint="eastAsia"/>
        </w:rPr>
      </w:pPr>
    </w:p>
    <w:p w14:paraId="109F0415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3.2 数据结构与状态管理</w:t>
      </w:r>
    </w:p>
    <w:p w14:paraId="3F6C4397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系统以二维数组 grid 保存各格子数据。每个格子记录 mine（是否为雷）、revealed（是否已翻开）、flagged（是否插旗）及 n（周围雷数），并通过行列索引与 DOM 元素对应。整个游戏通过 idle、playing、won、lost 四类状态管理，配合 minesLeft、safeCells、startTime 等变量，控制首击、计时、剩余旗帜数量和结算显示。</w:t>
      </w:r>
    </w:p>
    <w:p w14:paraId="3769C6E8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3.3 运行流程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9"/>
        <w:gridCol w:w="2423"/>
        <w:gridCol w:w="4649"/>
      </w:tblGrid>
      <w:tr w:rsidR="0069572C" w14:paraId="75E0D9C0" w14:textId="77777777">
        <w:trPr>
          <w:tblHeader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007DF5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步骤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DED0B60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输入或状态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DA46F3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系统行为</w:t>
            </w:r>
          </w:p>
        </w:tc>
      </w:tr>
      <w:tr w:rsidR="0069572C" w14:paraId="07D33F48" w14:textId="77777777">
        <w:trPr>
          <w:cantSplit/>
          <w:trHeight w:val="465"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0E962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① 初始化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A35CAB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进入页面／点击重开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626C15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创建空白棋盘、重置计时与显示</w:t>
            </w:r>
          </w:p>
        </w:tc>
      </w:tr>
      <w:tr w:rsidR="0069572C" w14:paraId="081DB480" w14:textId="77777777">
        <w:trPr>
          <w:cantSplit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2F747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② 首次翻开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94B64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短按未标记格子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D20A319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排除首击安全区后随机布雷，并开始计时</w:t>
            </w:r>
          </w:p>
        </w:tc>
      </w:tr>
      <w:tr w:rsidR="0069572C" w14:paraId="58E1F930" w14:textId="77777777">
        <w:trPr>
          <w:cantSplit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6A251B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③ 游戏进行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26A530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短按／长按／模式切换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9C0113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翻开安全格、递归展开或更新旗帜标记</w:t>
            </w:r>
          </w:p>
        </w:tc>
      </w:tr>
      <w:tr w:rsidR="0069572C" w14:paraId="68F389E3" w14:textId="77777777">
        <w:trPr>
          <w:cantSplit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021849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④ 结束判定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E9B96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翻开地雷／安全格全部揭开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7B799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进入失败／胜利状态，停止计时并显示结果</w:t>
            </w:r>
          </w:p>
        </w:tc>
      </w:tr>
      <w:tr w:rsidR="0069572C" w14:paraId="3F1FE44F" w14:textId="77777777">
        <w:trPr>
          <w:cantSplit/>
          <w:jc w:val="center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FDBDFA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⑤ 再次开局</w:t>
            </w:r>
          </w:p>
        </w:tc>
        <w:tc>
          <w:tcPr>
            <w:tcW w:w="2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6E0AF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点击中心笑脸</w:t>
            </w:r>
          </w:p>
        </w:tc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A79C3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清空上一局状态并生成新棋盘</w:t>
            </w:r>
          </w:p>
        </w:tc>
      </w:tr>
    </w:tbl>
    <w:p w14:paraId="458682BD" w14:textId="77777777" w:rsidR="0069572C" w:rsidRDefault="0069572C">
      <w:pPr>
        <w:spacing w:after="0"/>
        <w:rPr>
          <w:rFonts w:cs="宋体" w:hint="eastAsia"/>
          <w:sz w:val="24"/>
          <w:szCs w:val="24"/>
        </w:rPr>
      </w:pPr>
    </w:p>
    <w:p w14:paraId="545276E8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四、游戏核心功能与算法实现</w:t>
      </w:r>
    </w:p>
    <w:p w14:paraId="7AA891D9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4.1 棋盘初始化及随机布雷</w:t>
      </w:r>
    </w:p>
    <w:p w14:paraId="2FF01D6E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初始化时根据当前难度建立 rows×cols 的格子数组，默认所有格子未翻开、未插旗且不含地雷。为保证初次操作的体验，项目采取“首次翻开后布雷”策略：在首次有效排雷操作到来时，计算被点击格子及其周围 3×3 邻域，将安全区以外的格子组成候选池，并使用 Fisher–Yates 洗牌算法随机选取雷位。此方法减少了随机重复抽取导致的无效循环。</w:t>
      </w:r>
    </w:p>
    <w:p w14:paraId="29A5D882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随后程序遍历各个非雷格子，统计其相邻八个方向中的地雷数量，将结果写入 n 字段，用于渲染数字提示。</w:t>
      </w:r>
    </w:p>
    <w:p w14:paraId="5A6FBB02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4.2 空白区域自动展开</w:t>
      </w:r>
    </w:p>
    <w:p w14:paraId="0B661605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当玩家翻开安全格时，程序先将其标记为 revealed 并更新剩余安全格数量；若当前格周围没有地雷，则递归访问其相邻且尚未翻开的安全格，使连续空白区域及其边缘数字格自动展开。对已翻开或已插旗格子直接返回，防止重复访问与计数错误。</w:t>
      </w:r>
    </w:p>
    <w:p w14:paraId="66676C92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4.3 插旗、胜负判定与计时</w:t>
      </w:r>
    </w:p>
    <w:p w14:paraId="28BD041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对未翻开的格子执行插旗操作时，程序切换 flagged 状态并同步更新剩余可插旗数；当可用旗帜数量为零时禁止继续插旗。翻开地雷则判定失败，展示雷位并突出显示踩中的地雷；所有非雷格均翻开则判定胜利，完成旗帜显示、停止计时并给出用时反馈。中心笑脸按钮用于一键重置棋盘。</w:t>
      </w:r>
    </w:p>
    <w:p w14:paraId="7651D0A5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计时器从首次排雷操作后启动，而非页面加载时启动；结束后停止计时，展示本局累计秒数。由此避免用户停留在难度选择界面时提前计时。</w:t>
      </w:r>
    </w:p>
    <w:p w14:paraId="3BBE4D4B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五、移动端触控操作适配设计</w:t>
      </w:r>
    </w:p>
    <w:p w14:paraId="0EA7F9C3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5.1 传统鼠标交互与手机触控的差异</w:t>
      </w:r>
    </w:p>
    <w:p w14:paraId="5D255434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传统扫雷主要依靠鼠标左键和右键完成两种互不冲突的操作，手机触屏通常只有单指触碰和手势信息，若仅将鼠标左键事件迁移到触屏，将导致无法方便地插旗。项目将“操作意图”与“物理输入方式”解耦，在触控端为两类操作设计等价映射，同时保留桌面浏览器右键插旗的习惯。</w:t>
      </w:r>
    </w:p>
    <w:p w14:paraId="7C1C28BA" w14:textId="77777777" w:rsidR="0069572C" w:rsidRDefault="0069572C">
      <w:pPr>
        <w:spacing w:after="100"/>
        <w:ind w:firstLine="420"/>
        <w:rPr>
          <w:rFonts w:cs="宋体" w:hint="eastAsia"/>
          <w:sz w:val="24"/>
          <w:szCs w:val="28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139"/>
        <w:gridCol w:w="3005"/>
      </w:tblGrid>
      <w:tr w:rsidR="0069572C" w14:paraId="2121A026" w14:textId="77777777">
        <w:trPr>
          <w:tblHeader/>
          <w:jc w:val="center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535F9B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lastRenderedPageBreak/>
              <w:t>平台与动作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8796DA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对应游戏指令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8B2DEFF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操作约束</w:t>
            </w:r>
          </w:p>
        </w:tc>
      </w:tr>
      <w:tr w:rsidR="0069572C" w14:paraId="024AAA58" w14:textId="77777777">
        <w:trPr>
          <w:cantSplit/>
          <w:trHeight w:val="471"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2099E89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电脑鼠标左键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613A13E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排雷模式下翻开；插旗模式下标记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1DBF90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受当前单击模式控制</w:t>
            </w:r>
          </w:p>
        </w:tc>
      </w:tr>
      <w:tr w:rsidR="0069572C" w14:paraId="13EE13B7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57599D6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电脑鼠标右键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B9B4C23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插旗／取消旗帜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C4975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阻止原生右键菜单</w:t>
            </w:r>
          </w:p>
        </w:tc>
      </w:tr>
      <w:tr w:rsidR="0069572C" w14:paraId="1D26389E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7707C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手机短按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472554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排雷模式下翻开；插旗模式下标记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3D7109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短按且移动距离不超过阈值</w:t>
            </w:r>
          </w:p>
        </w:tc>
      </w:tr>
      <w:tr w:rsidR="0069572C" w14:paraId="6B05C8A8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56D0C6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手机长按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9431CB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插旗／取消旗帜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4707D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按压约 450 ms 后识别为长按</w:t>
            </w:r>
          </w:p>
        </w:tc>
      </w:tr>
      <w:tr w:rsidR="0069572C" w14:paraId="0F2FC609" w14:textId="77777777">
        <w:trPr>
          <w:cantSplit/>
          <w:trHeight w:val="681"/>
          <w:jc w:val="center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7EFBC4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手机拖动</w:t>
            </w:r>
          </w:p>
        </w:tc>
        <w:tc>
          <w:tcPr>
            <w:tcW w:w="4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16FBB0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不触发格子操作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3C2472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超过 8 px 位移取消长按识别</w:t>
            </w:r>
          </w:p>
        </w:tc>
      </w:tr>
    </w:tbl>
    <w:p w14:paraId="36CD0337" w14:textId="77777777" w:rsidR="0069572C" w:rsidRDefault="0069572C">
      <w:pPr>
        <w:spacing w:after="0"/>
        <w:rPr>
          <w:rFonts w:cs="宋体" w:hint="eastAsia"/>
        </w:rPr>
      </w:pPr>
    </w:p>
    <w:p w14:paraId="7201147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5.2 Pointer Events 统一事件机制</w:t>
      </w:r>
    </w:p>
    <w:p w14:paraId="2E7A2D7C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代码将棋盘操作统一接入 pointerdown 等 Pointer Events 事件，并通过 pointerType 和 button 区分鼠标右键与常规操作。用户开始触碰时，记录起始坐标并启动长按计时；若保持按压到达 LONG_PRESS_MS = 450 ms，触发 toggleFlag 完成插旗或撤旗；若提前结束且无明显移动，则在 pointerup 阶段按照当前 clickMode 执行翻开或插旗。</w:t>
      </w:r>
    </w:p>
    <w:p w14:paraId="202FC065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移动端用户也可以通过工具栏主动选择“排雷模式”或“插旗模式”，在不习惯长按时使用普通短按完成插旗，兼顾操作便利性和误触控制。</w:t>
      </w:r>
    </w:p>
    <w:p w14:paraId="62F4AE1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5.3 防误触处理</w:t>
      </w:r>
    </w:p>
    <w:p w14:paraId="5FC6B809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项目设置 TAP_DRAG_THRESHOLD = 8 px 的位移容忍阈值。当手指移动距离超过该阈值时，取消长按计时并不执行格子指令，避免滚动、拖动中的误插旗。此外，代码通过长按触发标志阻止抬手后再次执行单击，避免“一次手势同时插旗又翻开”的冲突；使用 contextmenu 拦截鼠标右键菜单，配合 CSS 的 touch-action、-webkit-tap-highlight-color 等属性减少系统默认行为对交互的干扰。</w:t>
      </w:r>
    </w:p>
    <w:p w14:paraId="658F26C1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六、屏幕尺寸适配与棋盘规模控制</w:t>
      </w:r>
    </w:p>
    <w:p w14:paraId="3FCEB31F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6.1 自适应格子尺寸设计</w:t>
      </w:r>
    </w:p>
    <w:p w14:paraId="77BA9383" w14:textId="77777777" w:rsidR="0069572C" w:rsidRDefault="00000000">
      <w:pPr>
        <w:spacing w:after="100"/>
        <w:ind w:firstLine="420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 xml:space="preserve">手机屏幕的宽高比和可视区域不同，若统一设置固定格宽，9×9 与 20×20 棋盘很难同时获得合适显示效果。本项目不直接缩放整个页面，而是在棋盘渲染前读取 </w:t>
      </w:r>
      <w:r>
        <w:rPr>
          <w:rFonts w:cs="宋体" w:hint="eastAsia"/>
          <w:sz w:val="24"/>
          <w:szCs w:val="24"/>
        </w:rPr>
        <w:lastRenderedPageBreak/>
        <w:t>window.innerWidth、window.innerHeight 与当前行列数，分别计算宽度约束和高度约束，再确定格子的边长。</w:t>
      </w:r>
    </w:p>
    <w:p w14:paraId="4BB9EDF8" w14:textId="77777777" w:rsidR="0069572C" w:rsidRDefault="00000000">
      <w:pPr>
        <w:spacing w:after="100"/>
        <w:ind w:firstLine="420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当前源码中的计算逻辑可概括为：可用棋盘宽度 Wₐ = min(0.90W, 760)，可用高度 Hₐ = min(0.55H, 620)；以列数 C、行数 R 计算候选边长，再将尺寸限制在 12～32 px，即 s = max[12, min(32, ⌊Wₐ/C⌋, ⌊Hₐ/R⌋)]。</w:t>
      </w:r>
    </w:p>
    <w:p w14:paraId="36EB13CB" w14:textId="77777777" w:rsidR="0069572C" w:rsidRDefault="00000000">
      <w:pPr>
        <w:spacing w:after="100"/>
        <w:ind w:firstLine="420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计算结果被写入 CSS 自定义属性 --cell-size，样式层统一通过该变量设置格子的宽高；棋盘列数使用 CSS Grid 动态配置。窗口发生 resize 时再次执行适配计算，因此难度改变、窗口缩放或手机横竖屏变化后，棋盘尺寸能够随之调整，而不会改变已经生成的游戏数据。</w:t>
      </w:r>
    </w:p>
    <w:p w14:paraId="73631E45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6.2 行列数量限制与参数校验</w:t>
      </w:r>
    </w:p>
    <w:p w14:paraId="3C8D40DE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仅依靠缩小格子无法彻底解决手机端显示问题。格子过多时，即使勉强适配宽度，也会降低数字识别和触控命中精度。因此项目在自定义模式中将行数、列数分别限制为 5～20，最大棋盘规模为 20×20，即 400 个格子；同时校验非法字符和越界输入。</w:t>
      </w:r>
    </w:p>
    <w:p w14:paraId="11FE4B9C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为配合首次点击及其 3×3 安全区，当前源码将自定义地雷数约束为 1～（行数×列数－9）。这一控制既限制游戏参数，又为首击安全机制提供基本的候选格数量。页面在自定义弹窗中给出相应说明，用户应用设置后即可生成新的棋盘。</w:t>
      </w:r>
    </w:p>
    <w:p w14:paraId="63A753AC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6.3 移动端布局与视觉优化</w:t>
      </w:r>
    </w:p>
    <w:p w14:paraId="2541C993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界面采用居中式固定窗口，保留经典 Windows 扫雷的灰色面板、蓝色标题栏、凸起边框、红色 LED 样式计数以及像素风表情状态。棋盘位于难度选择、操作切换和状态栏下方，保证核心操作入口可被直观识别。CSS 设置可滚动棋盘容器与小屏媒体查询，适当调整计数显示与笑脸按钮尺寸。</w:t>
      </w:r>
    </w:p>
    <w:p w14:paraId="67DEC8F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数字、地雷、旗帜、笑脸与工具图标以独立 PNG 文件提供，由 assets.js 统一维护资源路径；通过 image-rendering: pixelated 等样式呈现复古像素化效果。视觉资源与逻辑代码分离，有利于 UI 调整、素材替换及团队分工协作。</w:t>
      </w:r>
    </w:p>
    <w:p w14:paraId="68CFBCC2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七、开发工具、组织分工与集成方式</w:t>
      </w:r>
    </w:p>
    <w:p w14:paraId="04895E4F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7.1 工具与技术路线</w:t>
      </w:r>
    </w:p>
    <w:p w14:paraId="24F3AB88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项目使用 Visual Studio Code 开展前端代码编写，HTML5、CSS3、JavaScript 实现浏览器端主体功能，Git 与 GitHub 用于版本管理和协同共享，浏览器开发者工</w:t>
      </w:r>
      <w:r>
        <w:rPr>
          <w:rFonts w:cs="宋体" w:hint="eastAsia"/>
          <w:sz w:val="24"/>
          <w:szCs w:val="28"/>
        </w:rPr>
        <w:lastRenderedPageBreak/>
        <w:t>具与安卓设备用于适配和运行检查。Android 封装方面，早期需求文档规划 HBuilder X/Uni-app 方案；现采用 Capacitor 封装。</w:t>
      </w:r>
    </w:p>
    <w:p w14:paraId="3308480A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7.2 小组成员任务分配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5443"/>
      </w:tblGrid>
      <w:tr w:rsidR="0069572C" w14:paraId="2B28E68B" w14:textId="77777777">
        <w:trPr>
          <w:tblHeader/>
          <w:jc w:val="center"/>
        </w:trPr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FC073FC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成员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52E67E8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3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551590" w14:textId="77777777" w:rsidR="0069572C" w:rsidRDefault="00000000">
            <w:pPr>
              <w:spacing w:after="0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b/>
                <w:sz w:val="24"/>
                <w:szCs w:val="24"/>
              </w:rPr>
              <w:t>主要工作</w:t>
            </w:r>
          </w:p>
        </w:tc>
      </w:tr>
      <w:tr w:rsidR="0069572C" w14:paraId="79CA648A" w14:textId="77777777">
        <w:trPr>
          <w:cantSplit/>
          <w:trHeight w:val="666"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122E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朱明昊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460CC2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组长／项目统筹</w:t>
            </w:r>
          </w:p>
        </w:tc>
        <w:tc>
          <w:tcPr>
            <w:tcW w:w="5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64317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任务安排、代码整合、进度协调、安卓打包与成果汇总</w:t>
            </w:r>
          </w:p>
        </w:tc>
      </w:tr>
      <w:tr w:rsidR="0069572C" w14:paraId="2086AD88" w14:textId="77777777">
        <w:trPr>
          <w:cantSplit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7FF8D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邢靖涵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C795F5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UI／素材</w:t>
            </w:r>
          </w:p>
        </w:tc>
        <w:tc>
          <w:tcPr>
            <w:tcW w:w="5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74B5848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移动端界面方案、像素风资源、视觉统一及适配效果优化</w:t>
            </w:r>
          </w:p>
        </w:tc>
      </w:tr>
      <w:tr w:rsidR="0069572C" w14:paraId="50AE6F81" w14:textId="77777777">
        <w:trPr>
          <w:cantSplit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BBF91E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何佳澳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B50F55F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前端页面／适配</w:t>
            </w:r>
          </w:p>
        </w:tc>
        <w:tc>
          <w:tcPr>
            <w:tcW w:w="5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E238EC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页面结构、响应式样式、手机触控适配与交互优化</w:t>
            </w:r>
          </w:p>
        </w:tc>
      </w:tr>
      <w:tr w:rsidR="0069572C" w14:paraId="299398C8" w14:textId="77777777">
        <w:trPr>
          <w:cantSplit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EF8836D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段文静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ED6C517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核心逻辑</w:t>
            </w:r>
          </w:p>
        </w:tc>
        <w:tc>
          <w:tcPr>
            <w:tcW w:w="5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053CAB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随机布雷、数字计算、递归展开、插旗、判定和计时</w:t>
            </w:r>
          </w:p>
        </w:tc>
      </w:tr>
      <w:tr w:rsidR="0069572C" w14:paraId="25915169" w14:textId="77777777">
        <w:trPr>
          <w:cantSplit/>
          <w:trHeight w:val="641"/>
          <w:jc w:val="center"/>
        </w:trPr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58F824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吴欣锐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3449E1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测试／文档</w:t>
            </w:r>
          </w:p>
        </w:tc>
        <w:tc>
          <w:tcPr>
            <w:tcW w:w="5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F031D8C" w14:textId="77777777" w:rsidR="0069572C" w:rsidRDefault="00000000">
            <w:pPr>
              <w:spacing w:after="0" w:line="298" w:lineRule="auto"/>
              <w:rPr>
                <w:rFonts w:cs="宋体" w:hint="eastAsia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测试问题整理、真机检查、文档记录和资料归档</w:t>
            </w:r>
          </w:p>
        </w:tc>
      </w:tr>
    </w:tbl>
    <w:p w14:paraId="52ED02E8" w14:textId="77777777" w:rsidR="0069572C" w:rsidRDefault="0069572C">
      <w:pPr>
        <w:spacing w:after="0"/>
        <w:rPr>
          <w:rFonts w:cs="宋体" w:hint="eastAsia"/>
        </w:rPr>
      </w:pPr>
    </w:p>
    <w:p w14:paraId="69956F59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7.3 分阶段推进</w:t>
      </w:r>
    </w:p>
    <w:p w14:paraId="24DD86D8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第一阶段完成需求分析、游戏方案讨论、分工与开发环境搭建；第二阶段实现页面主体、游戏核心逻辑及基础素材；第三阶段围绕移动端触控、棋盘尺寸和交互反馈进行适配优化；第四阶段开展功能检查、整理 GitHub 代码与 Android 封装相关材料。</w:t>
      </w:r>
    </w:p>
    <w:p w14:paraId="618ADA5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</w:rPr>
        <w:t>7.4 文件组织与交付方式</w:t>
      </w:r>
    </w:p>
    <w:p w14:paraId="26E64B1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GitHub 仓库的主要可见文件包括 minesweeper.html、minesweeper.css、minesweeper.js、assets.js、assets/ 和 README.md。网页端可直接打开 minesweeper.html 运行，不要求额外安装依赖。</w:t>
      </w:r>
    </w:p>
    <w:p w14:paraId="6BDA8565" w14:textId="77777777" w:rsidR="0069572C" w:rsidRDefault="00000000">
      <w:pPr>
        <w:pStyle w:val="1"/>
        <w:spacing w:before="300" w:after="14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>八</w:t>
      </w:r>
      <w:r>
        <w:rPr>
          <w:rFonts w:ascii="宋体" w:eastAsia="宋体" w:hAnsi="宋体" w:cs="宋体" w:hint="eastAsia"/>
        </w:rPr>
        <w:t>、设计难点、成果总结与改进方向</w:t>
      </w:r>
    </w:p>
    <w:p w14:paraId="393C52B4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  <w:lang w:eastAsia="zh-CN"/>
        </w:rPr>
        <w:t>8</w:t>
      </w:r>
      <w:r>
        <w:rPr>
          <w:rFonts w:ascii="宋体" w:eastAsia="宋体" w:hAnsi="宋体" w:cs="宋体" w:hint="eastAsia"/>
          <w:sz w:val="28"/>
          <w:szCs w:val="32"/>
        </w:rPr>
        <w:t>.1 主要设计难点及处理方法</w:t>
      </w:r>
    </w:p>
    <w:p w14:paraId="5A3D8327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难点一是将“左键翻开、右键插旗”的鼠标语义转化为手机可执行的触摸语义。项目采用统一指针事件和长按判定机制，在保留原有桌面操作方式的同时，使手机用户以短按和长按完成主要操作，并提供模式切换作为辅助。</w:t>
      </w:r>
    </w:p>
    <w:p w14:paraId="04DD5F1D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lastRenderedPageBreak/>
        <w:t>难点二是固定棋盘与多种屏幕尺寸之间的矛盾。项目将可用屏幕空间、棋盘行列数和格子显示尺寸联动计算，在 CSS Grid 布局中动态更新单元格边长，同时限制自定义棋盘的最大行列数，避免单纯缩放造成的可读性和操作性下降。</w:t>
      </w:r>
    </w:p>
    <w:p w14:paraId="3B969D3F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难点三是游戏逻辑和界面状态的一致性。程序通过独立状态字段控制首击时机、计时器、剩余安全格、插旗数量和输赢结果，并在相关事件发生后同步更新 DOM，确保交互反馈与内部数据相对应。</w:t>
      </w:r>
    </w:p>
    <w:p w14:paraId="1C1B5F31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  <w:lang w:eastAsia="zh-CN"/>
        </w:rPr>
        <w:t>8</w:t>
      </w:r>
      <w:r>
        <w:rPr>
          <w:rFonts w:ascii="宋体" w:eastAsia="宋体" w:hAnsi="宋体" w:cs="宋体" w:hint="eastAsia"/>
          <w:sz w:val="28"/>
          <w:szCs w:val="32"/>
        </w:rPr>
        <w:t>.2 项目成果与学习收获</w:t>
      </w:r>
    </w:p>
    <w:p w14:paraId="611FA474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本项目形成了以原生 Web 技术为基础的扫雷游戏方案，公开源码包含经典扫雷规则、多种难度、可视化状态反馈、像素素材及针对移动端触屏和视口的适配机制。课程实践将 HTML 页面结构、CSS 响应式布局、JavaScript 数据处理、指针事件、随机算法与团队协作串联起来，体现了从功能实现到使用体验优化的完整开发思路。</w:t>
      </w:r>
    </w:p>
    <w:p w14:paraId="15F4E530" w14:textId="77777777" w:rsidR="0069572C" w:rsidRDefault="00000000">
      <w:pPr>
        <w:pStyle w:val="21"/>
        <w:spacing w:after="100"/>
        <w:rPr>
          <w:rFonts w:ascii="宋体" w:eastAsia="宋体" w:hAnsi="宋体" w:cs="宋体" w:hint="eastAsia"/>
          <w:sz w:val="28"/>
          <w:szCs w:val="32"/>
        </w:rPr>
      </w:pPr>
      <w:r>
        <w:rPr>
          <w:rFonts w:ascii="宋体" w:eastAsia="宋体" w:hAnsi="宋体" w:cs="宋体" w:hint="eastAsia"/>
          <w:sz w:val="28"/>
          <w:szCs w:val="32"/>
          <w:lang w:eastAsia="zh-CN"/>
        </w:rPr>
        <w:t>8</w:t>
      </w:r>
      <w:r>
        <w:rPr>
          <w:rFonts w:ascii="宋体" w:eastAsia="宋体" w:hAnsi="宋体" w:cs="宋体" w:hint="eastAsia"/>
          <w:sz w:val="28"/>
          <w:szCs w:val="32"/>
        </w:rPr>
        <w:t>.3 后续优化方向</w:t>
      </w:r>
    </w:p>
    <w:p w14:paraId="6F091D41" w14:textId="77777777" w:rsidR="0069572C" w:rsidRDefault="00000000">
      <w:pPr>
        <w:spacing w:after="100"/>
        <w:ind w:firstLine="420"/>
        <w:rPr>
          <w:rFonts w:cs="宋体" w:hint="eastAsia"/>
          <w:sz w:val="24"/>
          <w:szCs w:val="28"/>
        </w:rPr>
      </w:pPr>
      <w:r>
        <w:rPr>
          <w:rFonts w:cs="宋体" w:hint="eastAsia"/>
          <w:sz w:val="24"/>
          <w:szCs w:val="28"/>
        </w:rPr>
        <w:t>后续可进一步加入更全面的真机测试与横屏适配验证，尤其关注极小视口下 12 px 最小格子尺寸带来的布局溢出和触控准确性；对长按时长提供可配置选项或更明确的视觉反馈；根据用户习惯优化工具栏布局。</w:t>
      </w:r>
    </w:p>
    <w:p w14:paraId="4BB43701" w14:textId="77777777" w:rsidR="0069572C" w:rsidRDefault="0069572C">
      <w:pPr>
        <w:spacing w:before="40" w:after="180"/>
        <w:ind w:left="142"/>
        <w:rPr>
          <w:rFonts w:cs="宋体" w:hint="eastAsia"/>
        </w:rPr>
      </w:pPr>
    </w:p>
    <w:sectPr w:rsidR="0069572C">
      <w:headerReference w:type="default" r:id="rId8"/>
      <w:footerReference w:type="default" r:id="rId9"/>
      <w:pgSz w:w="11906" w:h="16838"/>
      <w:pgMar w:top="1304" w:right="1389" w:bottom="1247" w:left="1502" w:header="624" w:footer="6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D47A" w14:textId="77777777" w:rsidR="00D42980" w:rsidRDefault="00D4298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4D8DE9E" w14:textId="77777777" w:rsidR="00D42980" w:rsidRDefault="00D4298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8F461" w14:textId="77777777" w:rsidR="0069572C" w:rsidRDefault="00000000">
    <w:pPr>
      <w:pStyle w:val="ab"/>
      <w:jc w:val="center"/>
      <w:rPr>
        <w:rFonts w:hint="eastAsia"/>
      </w:rPr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2C8C" w14:textId="77777777" w:rsidR="00D42980" w:rsidRDefault="00D4298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7B1EC2A" w14:textId="77777777" w:rsidR="00D42980" w:rsidRDefault="00D42980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0CD2" w14:textId="77777777" w:rsidR="0069572C" w:rsidRDefault="0069572C">
    <w:pPr>
      <w:pStyle w:val="ad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0207675">
    <w:abstractNumId w:val="1"/>
  </w:num>
  <w:num w:numId="2" w16cid:durableId="1993219775">
    <w:abstractNumId w:val="4"/>
  </w:num>
  <w:num w:numId="3" w16cid:durableId="960116274">
    <w:abstractNumId w:val="5"/>
  </w:num>
  <w:num w:numId="4" w16cid:durableId="203105751">
    <w:abstractNumId w:val="2"/>
  </w:num>
  <w:num w:numId="5" w16cid:durableId="1689405021">
    <w:abstractNumId w:val="0"/>
  </w:num>
  <w:num w:numId="6" w16cid:durableId="1171800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572C"/>
    <w:rsid w:val="008B1ABB"/>
    <w:rsid w:val="00A53602"/>
    <w:rsid w:val="00AA1D8D"/>
    <w:rsid w:val="00B47730"/>
    <w:rsid w:val="00CB0664"/>
    <w:rsid w:val="00D42980"/>
    <w:rsid w:val="00FC693F"/>
    <w:rsid w:val="07E95AC0"/>
    <w:rsid w:val="3A096920"/>
    <w:rsid w:val="3D8C258A"/>
    <w:rsid w:val="3F5A01FC"/>
    <w:rsid w:val="3FEC69F0"/>
    <w:rsid w:val="492334DC"/>
    <w:rsid w:val="53080E48"/>
    <w:rsid w:val="67E3506F"/>
    <w:rsid w:val="7B28499C"/>
    <w:rsid w:val="7D87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E5D67"/>
  <w14:defaultImageDpi w14:val="300"/>
  <w15:docId w15:val="{8FDE4AA7-A8AE-4C30-8A03-9A7BF180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43" w:lineRule="auto"/>
    </w:pPr>
    <w:rPr>
      <w:rFonts w:ascii="宋体" w:eastAsia="宋体" w:hAnsi="宋体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2818</Words>
  <Characters>3299</Characters>
  <Application>Microsoft Office Word</Application>
  <DocSecurity>0</DocSecurity>
  <Lines>173</Lines>
  <Paragraphs>185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HTML5移动应用开发——扫雷小游戏的设计与实现</dc:title>
  <dc:subject>课程设计报告；手机端触控与屏幕尺寸适配</dc:subject>
  <dc:creator>HTML5移动应用开发 第六组</dc:creator>
  <cp:keywords>Minesweeper HTML5 CSS3 JavaScript Pointer Events 手机端适配</cp:keywords>
  <dc:description>generated by python-docx</dc:description>
  <cp:lastModifiedBy>minghao empty</cp:lastModifiedBy>
  <cp:revision>2</cp:revision>
  <dcterms:created xsi:type="dcterms:W3CDTF">2026-10-26T06:47:00Z</dcterms:created>
  <dcterms:modified xsi:type="dcterms:W3CDTF">2026-10-26T06:47:00Z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eyJoZGlkIjoiYjc3NGMzMzZlNzk3NDEwYTM1ODRjYmE4NmIxNjZmMjEiLCJ1c2VySWQiOiI5MjU0MDMxNTQifQ==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79A22C3FE61044C0920AC3D97FD8A425_12</vt:lpwstr>
  </property>
</Properties>
</file>