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TotalEnergies Rwizi</w:t>
      </w:r>
    </w:p>
    <w:p>
      <w:pPr>
        <w:jc w:val="center"/>
      </w:pPr>
      <w:r>
        <w:rPr>
          <w:color w:val="888888"/>
          <w:sz w:val="26"/>
        </w:rPr>
        <w:t>Mbarara, Uganda</w:t>
      </w:r>
    </w:p>
    <w:p/>
    <w:p>
      <w:pPr>
        <w:jc w:val="center"/>
      </w:pPr>
      <w:r>
        <w:rPr>
          <w:b/>
          <w:color w:val="C8102E"/>
          <w:sz w:val="28"/>
        </w:rPr>
        <w:t>OPERATIONAL PERFORMANCE REPORT</w:t>
      </w:r>
    </w:p>
    <w:p>
      <w:pPr>
        <w:jc w:val="center"/>
      </w:pPr>
      <w:r>
        <w:rPr>
          <w:b/>
          <w:color w:val="1A1A2E"/>
          <w:sz w:val="40"/>
        </w:rPr>
        <w:t>APRIL 2026</w:t>
      </w:r>
    </w:p>
    <w:p/>
    <w:p>
      <w:pPr>
        <w:jc w:val="center"/>
      </w:pPr>
      <w:r>
        <w:rPr>
          <w:color w:val="888888"/>
          <w:sz w:val="20"/>
        </w:rPr>
        <w:t>Generated: 17 June 2026</w:t>
      </w:r>
    </w:p>
    <w:p>
      <w:pPr>
        <w:jc w:val="center"/>
      </w:pPr>
      <w:r>
        <w:rPr>
          <w:color w:val="888888"/>
          <w:sz w:val="20"/>
        </w:rPr>
        <w:t>Prepared by: StationDeck AI System</w:t>
      </w:r>
    </w:p>
    <w:p>
      <w:r>
        <w:br w:type="page"/>
      </w:r>
    </w:p>
    <w:p>
      <w:pPr>
        <w:spacing w:before="280" w:after="80"/>
      </w:pPr>
      <w:r>
        <w:rPr>
          <w:b/>
          <w:color w:val="C8102E"/>
          <w:sz w:val="24"/>
        </w:rPr>
        <w:t>1. EXECUTIVE SUMMARY</w:t>
      </w:r>
    </w:p>
    <w:p>
      <w:pPr>
        <w:spacing w:after="120"/>
      </w:pPr>
      <w:r>
        <w:rPr>
          <w:color w:val="222222"/>
          <w:sz w:val="20"/>
        </w:rPr>
        <w:t>The station recorded a total revenue of UGX 991,833,417 for the period of April 2026, reflecting consistent operational performance across all product categories. Fuel sales remained the primary revenue driver, contributing UGX 913,735,117 to the overall figure, with both PMS and AGO products performing within expected operational ranges. The station maintained a balanced payment collection profile, with cashless transactions accounting for 55.7% of total collections and cash transactions representing 44.3% of the period total. Cash reconciliation for the period closed with a surplus position. After accounting for all expenses and dealer obligations, the net profit for the period was UGX 40,266,350, with a reserve balance of UGX 17,229,059 remaining after all commitments. Overall, April 2026 represents a stable operational period with revenue performance in line with expectations for a station of this scale and activity level.</w:t>
      </w:r>
    </w:p>
    <w:p>
      <w:pPr>
        <w:spacing w:before="280" w:after="80"/>
      </w:pPr>
      <w:r>
        <w:rPr>
          <w:b/>
          <w:color w:val="C8102E"/>
          <w:sz w:val="24"/>
        </w:rPr>
        <w:t>2. FUEL SALES AND VOLUME ANALYSIS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Metric</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Volume Sold</w:t>
            </w:r>
          </w:p>
        </w:tc>
        <w:tc>
          <w:tcPr>
            <w:tcW w:type="dxa" w:w="3324"/>
            <w:shd w:val="clear" w:color="auto" w:fill="F5F5F5"/>
          </w:tcPr>
          <w:p>
            <w:r/>
            <w:r>
              <w:rPr>
                <w:sz w:val="18"/>
              </w:rPr>
              <w:t>65,198 L</w:t>
            </w:r>
          </w:p>
        </w:tc>
        <w:tc>
          <w:tcPr>
            <w:tcW w:type="dxa" w:w="3324"/>
            <w:shd w:val="clear" w:color="auto" w:fill="F5F5F5"/>
          </w:tcPr>
          <w:p>
            <w:r/>
            <w:r>
              <w:rPr>
                <w:sz w:val="18"/>
              </w:rPr>
              <w:t>105,913 L</w:t>
            </w:r>
          </w:p>
        </w:tc>
      </w:tr>
      <w:tr>
        <w:tc>
          <w:tcPr>
            <w:tcW w:type="dxa" w:w="3324"/>
            <w:shd w:val="clear" w:color="auto" w:fill="FFFFFF"/>
          </w:tcPr>
          <w:p>
            <w:r/>
            <w:r>
              <w:rPr>
                <w:sz w:val="18"/>
              </w:rPr>
              <w:t>Revenue</w:t>
            </w:r>
          </w:p>
        </w:tc>
        <w:tc>
          <w:tcPr>
            <w:tcW w:type="dxa" w:w="3324"/>
            <w:shd w:val="clear" w:color="auto" w:fill="FFFFFF"/>
          </w:tcPr>
          <w:p>
            <w:r/>
            <w:r>
              <w:rPr>
                <w:sz w:val="18"/>
              </w:rPr>
              <w:t>UGX 358,755,029</w:t>
            </w:r>
          </w:p>
        </w:tc>
        <w:tc>
          <w:tcPr>
            <w:tcW w:type="dxa" w:w="3324"/>
            <w:shd w:val="clear" w:color="auto" w:fill="FFFFFF"/>
          </w:tcPr>
          <w:p>
            <w:r/>
            <w:r>
              <w:rPr>
                <w:sz w:val="18"/>
              </w:rPr>
              <w:t>UGX 554,980,088</w:t>
            </w:r>
          </w:p>
        </w:tc>
      </w:tr>
      <w:tr>
        <w:tc>
          <w:tcPr>
            <w:tcW w:type="dxa" w:w="3324"/>
            <w:shd w:val="clear" w:color="auto" w:fill="F5F5F5"/>
          </w:tcPr>
          <w:p>
            <w:r/>
            <w:r>
              <w:rPr>
                <w:sz w:val="18"/>
              </w:rPr>
              <w:t>Avg Daily Revenue</w:t>
            </w:r>
          </w:p>
        </w:tc>
        <w:tc>
          <w:tcPr>
            <w:tcW w:type="dxa" w:w="3324"/>
            <w:shd w:val="clear" w:color="auto" w:fill="F5F5F5"/>
          </w:tcPr>
          <w:p>
            <w:r/>
            <w:r>
              <w:rPr>
                <w:sz w:val="18"/>
              </w:rPr>
              <w:t>UGX 30,457,837</w:t>
            </w:r>
          </w:p>
        </w:tc>
        <w:tc>
          <w:tcPr>
            <w:tcW w:type="dxa" w:w="3324"/>
            <w:shd w:val="clear" w:color="auto" w:fill="F5F5F5"/>
          </w:tcPr>
          <w:p>
            <w:r/>
            <w:r>
              <w:rPr>
                <w:sz w:val="18"/>
              </w:rPr>
            </w:r>
          </w:p>
        </w:tc>
      </w:tr>
      <w:tr>
        <w:tc>
          <w:tcPr>
            <w:tcW w:type="dxa" w:w="3324"/>
            <w:shd w:val="clear" w:color="auto" w:fill="FFFFFF"/>
          </w:tcPr>
          <w:p>
            <w:r/>
            <w:r>
              <w:rPr>
                <w:sz w:val="18"/>
              </w:rPr>
              <w:t>Combined Revenue</w:t>
            </w:r>
          </w:p>
        </w:tc>
        <w:tc>
          <w:tcPr>
            <w:tcW w:type="dxa" w:w="3324"/>
            <w:shd w:val="clear" w:color="auto" w:fill="FFFFFF"/>
          </w:tcPr>
          <w:p>
            <w:r/>
            <w:r>
              <w:rPr>
                <w:sz w:val="18"/>
              </w:rPr>
            </w:r>
          </w:p>
        </w:tc>
        <w:tc>
          <w:tcPr>
            <w:tcW w:type="dxa" w:w="3324"/>
            <w:shd w:val="clear" w:color="auto" w:fill="FFFFFF"/>
          </w:tcPr>
          <w:p>
            <w:r/>
            <w:r>
              <w:rPr>
                <w:sz w:val="18"/>
              </w:rPr>
              <w:t>UGX 913,735,117</w:t>
            </w:r>
          </w:p>
        </w:tc>
      </w:tr>
    </w:tbl>
    <w:p/>
    <w:p>
      <w:pPr>
        <w:spacing w:after="120"/>
      </w:pPr>
      <w:r>
        <w:rPr>
          <w:color w:val="222222"/>
          <w:sz w:val="20"/>
        </w:rPr>
        <w:t>Fuel sales for April 2026 were anchored by both PMS (petrol) and AGO (diesel) product lines. PMS volumes reached 65,198.80 litres over the 30-day operating period, while AGO volumes totalled 105,913.38 litres, reflecting the station's dual-market position serving both private motorists and commercial transport operators. The total fuel revenue of UGX 913,735,117 demonstrates the station's capacity to sustain high throughput across both product categories simultaneously. Average daily fuel revenue stood at UGX 30,457,837, providing a reliable benchmark for planning and performance comparison in subsequent periods.</w:t>
      </w:r>
    </w:p>
    <w:p>
      <w:pPr>
        <w:spacing w:before="280" w:after="80"/>
      </w:pPr>
      <w:r>
        <w:rPr>
          <w:b/>
          <w:color w:val="C8102E"/>
          <w:sz w:val="24"/>
        </w:rPr>
        <w:t>3. FUEL STOCK MOVEMENT AND DELIVERIES</w:t>
      </w:r>
    </w:p>
    <w:p>
      <w:pPr>
        <w:spacing w:before="160" w:after="60"/>
      </w:pPr>
      <w:r>
        <w:rPr>
          <w:b/>
          <w:color w:val="1A1A2E"/>
          <w:sz w:val="20"/>
        </w:rPr>
        <w:t>Fuel Stock Movement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Item</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Opening Dip</w:t>
            </w:r>
          </w:p>
        </w:tc>
        <w:tc>
          <w:tcPr>
            <w:tcW w:type="dxa" w:w="3324"/>
            <w:shd w:val="clear" w:color="auto" w:fill="F5F5F5"/>
          </w:tcPr>
          <w:p>
            <w:r/>
            <w:r>
              <w:rPr>
                <w:sz w:val="18"/>
              </w:rPr>
              <w:t>2,966.00 L</w:t>
            </w:r>
          </w:p>
        </w:tc>
        <w:tc>
          <w:tcPr>
            <w:tcW w:type="dxa" w:w="3324"/>
            <w:shd w:val="clear" w:color="auto" w:fill="F5F5F5"/>
          </w:tcPr>
          <w:p>
            <w:r/>
            <w:r>
              <w:rPr>
                <w:sz w:val="18"/>
              </w:rPr>
              <w:t>2,890.00 L</w:t>
            </w:r>
          </w:p>
        </w:tc>
      </w:tr>
      <w:tr>
        <w:tc>
          <w:tcPr>
            <w:tcW w:type="dxa" w:w="3324"/>
            <w:shd w:val="clear" w:color="auto" w:fill="FFFFFF"/>
          </w:tcPr>
          <w:p>
            <w:r/>
            <w:r>
              <w:rPr>
                <w:sz w:val="18"/>
              </w:rPr>
              <w:t>Total Purchases</w:t>
            </w:r>
          </w:p>
        </w:tc>
        <w:tc>
          <w:tcPr>
            <w:tcW w:type="dxa" w:w="3324"/>
            <w:shd w:val="clear" w:color="auto" w:fill="FFFFFF"/>
          </w:tcPr>
          <w:p>
            <w:r/>
            <w:r>
              <w:rPr>
                <w:sz w:val="18"/>
              </w:rPr>
              <w:t>72,000.00 L</w:t>
            </w:r>
          </w:p>
        </w:tc>
        <w:tc>
          <w:tcPr>
            <w:tcW w:type="dxa" w:w="3324"/>
            <w:shd w:val="clear" w:color="auto" w:fill="FFFFFF"/>
          </w:tcPr>
          <w:p>
            <w:r/>
            <w:r>
              <w:rPr>
                <w:sz w:val="18"/>
              </w:rPr>
              <w:t>110,700.00 L</w:t>
            </w:r>
          </w:p>
        </w:tc>
      </w:tr>
      <w:tr>
        <w:tc>
          <w:tcPr>
            <w:tcW w:type="dxa" w:w="3324"/>
            <w:shd w:val="clear" w:color="auto" w:fill="F5F5F5"/>
          </w:tcPr>
          <w:p>
            <w:r/>
            <w:r>
              <w:rPr>
                <w:sz w:val="18"/>
              </w:rPr>
              <w:t>Total Sales</w:t>
            </w:r>
          </w:p>
        </w:tc>
        <w:tc>
          <w:tcPr>
            <w:tcW w:type="dxa" w:w="3324"/>
            <w:shd w:val="clear" w:color="auto" w:fill="F5F5F5"/>
          </w:tcPr>
          <w:p>
            <w:r/>
            <w:r>
              <w:rPr>
                <w:sz w:val="18"/>
              </w:rPr>
              <w:t>68,635.84 L</w:t>
            </w:r>
          </w:p>
        </w:tc>
        <w:tc>
          <w:tcPr>
            <w:tcW w:type="dxa" w:w="3324"/>
            <w:shd w:val="clear" w:color="auto" w:fill="F5F5F5"/>
          </w:tcPr>
          <w:p>
            <w:r/>
            <w:r>
              <w:rPr>
                <w:sz w:val="18"/>
              </w:rPr>
              <w:t>108,575.77 L</w:t>
            </w:r>
          </w:p>
        </w:tc>
      </w:tr>
      <w:tr>
        <w:tc>
          <w:tcPr>
            <w:tcW w:type="dxa" w:w="3324"/>
            <w:shd w:val="clear" w:color="auto" w:fill="FFFFFF"/>
          </w:tcPr>
          <w:p>
            <w:r/>
            <w:r>
              <w:rPr>
                <w:sz w:val="18"/>
              </w:rPr>
              <w:t>Closing Dip</w:t>
            </w:r>
          </w:p>
        </w:tc>
        <w:tc>
          <w:tcPr>
            <w:tcW w:type="dxa" w:w="3324"/>
            <w:shd w:val="clear" w:color="auto" w:fill="FFFFFF"/>
          </w:tcPr>
          <w:p>
            <w:r/>
            <w:r>
              <w:rPr>
                <w:sz w:val="18"/>
              </w:rPr>
              <w:t>6,081.00 L</w:t>
            </w:r>
          </w:p>
        </w:tc>
        <w:tc>
          <w:tcPr>
            <w:tcW w:type="dxa" w:w="3324"/>
            <w:shd w:val="clear" w:color="auto" w:fill="FFFFFF"/>
          </w:tcPr>
          <w:p>
            <w:r/>
            <w:r>
              <w:rPr>
                <w:sz w:val="18"/>
              </w:rPr>
              <w:t>4,962.00 L</w:t>
            </w:r>
          </w:p>
        </w:tc>
      </w:tr>
      <w:tr>
        <w:tc>
          <w:tcPr>
            <w:tcW w:type="dxa" w:w="3324"/>
            <w:shd w:val="clear" w:color="auto" w:fill="F5F5F5"/>
          </w:tcPr>
          <w:p>
            <w:r/>
            <w:r>
              <w:rPr>
                <w:sz w:val="18"/>
              </w:rPr>
              <w:t>Loss / Gain</w:t>
            </w:r>
          </w:p>
        </w:tc>
        <w:tc>
          <w:tcPr>
            <w:tcW w:type="dxa" w:w="3324"/>
            <w:shd w:val="clear" w:color="auto" w:fill="F5F5F5"/>
          </w:tcPr>
          <w:p>
            <w:r/>
            <w:r>
              <w:rPr>
                <w:sz w:val="18"/>
              </w:rPr>
              <w:t>-249.16 L</w:t>
            </w:r>
          </w:p>
        </w:tc>
        <w:tc>
          <w:tcPr>
            <w:tcW w:type="dxa" w:w="3324"/>
            <w:shd w:val="clear" w:color="auto" w:fill="F5F5F5"/>
          </w:tcPr>
          <w:p>
            <w:r/>
            <w:r>
              <w:rPr>
                <w:sz w:val="18"/>
              </w:rPr>
              <w:t>-52.23 L</w:t>
            </w:r>
          </w:p>
        </w:tc>
      </w:tr>
      <w:tr>
        <w:tc>
          <w:tcPr>
            <w:tcW w:type="dxa" w:w="3324"/>
            <w:shd w:val="clear" w:color="auto" w:fill="FFFFFF"/>
          </w:tcPr>
          <w:p>
            <w:r/>
            <w:r>
              <w:rPr>
                <w:sz w:val="18"/>
              </w:rPr>
              <w:t>Loss / Gain Value</w:t>
            </w:r>
          </w:p>
        </w:tc>
        <w:tc>
          <w:tcPr>
            <w:tcW w:type="dxa" w:w="3324"/>
            <w:shd w:val="clear" w:color="auto" w:fill="FFFFFF"/>
          </w:tcPr>
          <w:p>
            <w:r/>
            <w:r>
              <w:rPr>
                <w:sz w:val="18"/>
              </w:rPr>
              <w:t>UGX -1,351,596</w:t>
            </w:r>
          </w:p>
        </w:tc>
        <w:tc>
          <w:tcPr>
            <w:tcW w:type="dxa" w:w="3324"/>
            <w:shd w:val="clear" w:color="auto" w:fill="FFFFFF"/>
          </w:tcPr>
          <w:p>
            <w:r/>
            <w:r>
              <w:rPr>
                <w:sz w:val="18"/>
              </w:rPr>
              <w:t>UGX -274,732</w:t>
            </w:r>
          </w:p>
        </w:tc>
      </w:tr>
      <w:tr>
        <w:tc>
          <w:tcPr>
            <w:tcW w:type="dxa" w:w="3324"/>
            <w:shd w:val="clear" w:color="auto" w:fill="F5F5F5"/>
          </w:tcPr>
          <w:p>
            <w:r/>
            <w:r>
              <w:rPr>
                <w:sz w:val="18"/>
              </w:rPr>
              <w:t>Avg Cost Price</w:t>
            </w:r>
          </w:p>
        </w:tc>
        <w:tc>
          <w:tcPr>
            <w:tcW w:type="dxa" w:w="3324"/>
            <w:shd w:val="clear" w:color="auto" w:fill="F5F5F5"/>
          </w:tcPr>
          <w:p>
            <w:r/>
            <w:r>
              <w:rPr>
                <w:sz w:val="18"/>
              </w:rPr>
              <w:t>UGX 5,422/L</w:t>
            </w:r>
          </w:p>
        </w:tc>
        <w:tc>
          <w:tcPr>
            <w:tcW w:type="dxa" w:w="3324"/>
            <w:shd w:val="clear" w:color="auto" w:fill="F5F5F5"/>
          </w:tcPr>
          <w:p>
            <w:r/>
            <w:r>
              <w:rPr>
                <w:sz w:val="18"/>
              </w:rPr>
              <w:t>UGX 5,172/L</w:t>
            </w:r>
          </w:p>
        </w:tc>
      </w:tr>
      <w:tr>
        <w:tc>
          <w:tcPr>
            <w:tcW w:type="dxa" w:w="3324"/>
            <w:shd w:val="clear" w:color="auto" w:fill="FFFFFF"/>
          </w:tcPr>
          <w:p>
            <w:r/>
            <w:r>
              <w:rPr>
                <w:sz w:val="18"/>
              </w:rPr>
              <w:t>Avg Selling Price</w:t>
            </w:r>
          </w:p>
        </w:tc>
        <w:tc>
          <w:tcPr>
            <w:tcW w:type="dxa" w:w="3324"/>
            <w:shd w:val="clear" w:color="auto" w:fill="FFFFFF"/>
          </w:tcPr>
          <w:p>
            <w:r/>
            <w:r>
              <w:rPr>
                <w:sz w:val="18"/>
              </w:rPr>
              <w:t>UGX 5,505/L</w:t>
            </w:r>
          </w:p>
        </w:tc>
        <w:tc>
          <w:tcPr>
            <w:tcW w:type="dxa" w:w="3324"/>
            <w:shd w:val="clear" w:color="auto" w:fill="FFFFFF"/>
          </w:tcPr>
          <w:p>
            <w:r/>
            <w:r>
              <w:rPr>
                <w:sz w:val="18"/>
              </w:rPr>
              <w:t>UGX 5,240/L</w:t>
            </w:r>
          </w:p>
        </w:tc>
      </w:tr>
      <w:tr>
        <w:tc>
          <w:tcPr>
            <w:tcW w:type="dxa" w:w="3324"/>
            <w:shd w:val="clear" w:color="auto" w:fill="F5F5F5"/>
          </w:tcPr>
          <w:p>
            <w:r/>
            <w:r>
              <w:rPr>
                <w:sz w:val="18"/>
              </w:rPr>
              <w:t>Closing Stock Value</w:t>
            </w:r>
          </w:p>
        </w:tc>
        <w:tc>
          <w:tcPr>
            <w:tcW w:type="dxa" w:w="3324"/>
            <w:shd w:val="clear" w:color="auto" w:fill="F5F5F5"/>
          </w:tcPr>
          <w:p>
            <w:r/>
            <w:r>
              <w:rPr>
                <w:sz w:val="18"/>
              </w:rPr>
              <w:t>UGX 33,001,587</w:t>
            </w:r>
          </w:p>
        </w:tc>
        <w:tc>
          <w:tcPr>
            <w:tcW w:type="dxa" w:w="3324"/>
            <w:shd w:val="clear" w:color="auto" w:fill="F5F5F5"/>
          </w:tcPr>
          <w:p>
            <w:r/>
            <w:r>
              <w:rPr>
                <w:sz w:val="18"/>
              </w:rPr>
              <w:t>UGX 25,956,222</w:t>
            </w:r>
          </w:p>
        </w:tc>
      </w:tr>
    </w:tbl>
    <w:p/>
    <w:p>
      <w:pPr>
        <w:spacing w:before="160" w:after="60"/>
      </w:pPr>
      <w:r>
        <w:rPr>
          <w:b/>
          <w:color w:val="1A1A2E"/>
          <w:sz w:val="20"/>
        </w:rPr>
        <w:t>Fuel Delivery Log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2E"/>
          </w:tcPr>
          <w:p>
            <w:r/>
            <w:r>
              <w:rPr>
                <w:b/>
                <w:color w:val="FFFFFF"/>
                <w:sz w:val="18"/>
              </w:rPr>
              <w:t>Date</w:t>
            </w:r>
          </w:p>
        </w:tc>
        <w:tc>
          <w:tcPr>
            <w:tcW w:type="dxa" w:w="1994"/>
            <w:shd w:val="clear" w:color="auto" w:fill="1A1A2E"/>
          </w:tcPr>
          <w:p>
            <w:r/>
            <w:r>
              <w:rPr>
                <w:b/>
                <w:color w:val="FFFFFF"/>
                <w:sz w:val="18"/>
              </w:rPr>
              <w:t>Product</w:t>
            </w:r>
          </w:p>
        </w:tc>
        <w:tc>
          <w:tcPr>
            <w:tcW w:type="dxa" w:w="1994"/>
            <w:shd w:val="clear" w:color="auto" w:fill="1A1A2E"/>
          </w:tcPr>
          <w:p>
            <w:r/>
            <w:r>
              <w:rPr>
                <w:b/>
                <w:color w:val="FFFFFF"/>
                <w:sz w:val="18"/>
              </w:rPr>
              <w:t>Litres</w:t>
            </w:r>
          </w:p>
        </w:tc>
        <w:tc>
          <w:tcPr>
            <w:tcW w:type="dxa" w:w="1994"/>
            <w:shd w:val="clear" w:color="auto" w:fill="1A1A2E"/>
          </w:tcPr>
          <w:p>
            <w:r/>
            <w:r>
              <w:rPr>
                <w:b/>
                <w:color w:val="FFFFFF"/>
                <w:sz w:val="18"/>
              </w:rPr>
              <w:t>Cost/Litre</w:t>
            </w:r>
          </w:p>
        </w:tc>
        <w:tc>
          <w:tcPr>
            <w:tcW w:type="dxa" w:w="1994"/>
            <w:shd w:val="clear" w:color="auto" w:fill="1A1A2E"/>
          </w:tcPr>
          <w:p>
            <w:r/>
            <w:r>
              <w:rPr>
                <w:b/>
                <w:color w:val="FFFFFF"/>
                <w:sz w:val="18"/>
              </w:rPr>
              <w:t>Total Value</w:t>
            </w:r>
          </w:p>
        </w:tc>
      </w:tr>
      <w:tr>
        <w:tc>
          <w:tcPr>
            <w:tcW w:type="dxa" w:w="1994"/>
            <w:shd w:val="clear" w:color="auto" w:fill="F5F5F5"/>
          </w:tcPr>
          <w:p>
            <w:r/>
            <w:r>
              <w:rPr>
                <w:sz w:val="18"/>
              </w:rPr>
              <w:t>01 Apr 2026</w:t>
            </w:r>
          </w:p>
        </w:tc>
        <w:tc>
          <w:tcPr>
            <w:tcW w:type="dxa" w:w="1994"/>
            <w:shd w:val="clear" w:color="auto" w:fill="F5F5F5"/>
          </w:tcPr>
          <w:p>
            <w:r/>
            <w:r>
              <w:rPr>
                <w:sz w:val="18"/>
              </w:rPr>
              <w:t>PMS</w:t>
            </w:r>
          </w:p>
        </w:tc>
        <w:tc>
          <w:tcPr>
            <w:tcW w:type="dxa" w:w="1994"/>
            <w:shd w:val="clear" w:color="auto" w:fill="F5F5F5"/>
          </w:tcPr>
          <w:p>
            <w:r/>
            <w:r>
              <w:rPr>
                <w:sz w:val="18"/>
              </w:rPr>
              <w:t>9,000 L</w:t>
            </w:r>
          </w:p>
        </w:tc>
        <w:tc>
          <w:tcPr>
            <w:tcW w:type="dxa" w:w="1994"/>
            <w:shd w:val="clear" w:color="auto" w:fill="F5F5F5"/>
          </w:tcPr>
          <w:p>
            <w:r/>
            <w:r>
              <w:rPr>
                <w:sz w:val="18"/>
              </w:rPr>
              <w:t>UGX 5,392</w:t>
            </w:r>
          </w:p>
        </w:tc>
        <w:tc>
          <w:tcPr>
            <w:tcW w:type="dxa" w:w="1994"/>
            <w:shd w:val="clear" w:color="auto" w:fill="F5F5F5"/>
          </w:tcPr>
          <w:p>
            <w:r/>
            <w:r>
              <w:rPr>
                <w:sz w:val="18"/>
              </w:rPr>
              <w:t>UGX 48,528,000</w:t>
            </w:r>
          </w:p>
        </w:tc>
      </w:tr>
      <w:tr>
        <w:tc>
          <w:tcPr>
            <w:tcW w:type="dxa" w:w="1994"/>
            <w:shd w:val="clear" w:color="auto" w:fill="FFFFFF"/>
          </w:tcPr>
          <w:p>
            <w:r/>
            <w:r>
              <w:rPr>
                <w:sz w:val="18"/>
              </w:rPr>
              <w:t>01 Apr 2026</w:t>
            </w:r>
          </w:p>
        </w:tc>
        <w:tc>
          <w:tcPr>
            <w:tcW w:type="dxa" w:w="1994"/>
            <w:shd w:val="clear" w:color="auto" w:fill="FFFFFF"/>
          </w:tcPr>
          <w:p>
            <w:r/>
            <w:r>
              <w:rPr>
                <w:sz w:val="18"/>
              </w:rPr>
              <w:t>AGO</w:t>
            </w:r>
          </w:p>
        </w:tc>
        <w:tc>
          <w:tcPr>
            <w:tcW w:type="dxa" w:w="1994"/>
            <w:shd w:val="clear" w:color="auto" w:fill="FFFFFF"/>
          </w:tcPr>
          <w:p>
            <w:r/>
            <w:r>
              <w:rPr>
                <w:sz w:val="18"/>
              </w:rPr>
              <w:t>15,000 L</w:t>
            </w:r>
          </w:p>
        </w:tc>
        <w:tc>
          <w:tcPr>
            <w:tcW w:type="dxa" w:w="1994"/>
            <w:shd w:val="clear" w:color="auto" w:fill="FFFFFF"/>
          </w:tcPr>
          <w:p>
            <w:r/>
            <w:r>
              <w:rPr>
                <w:sz w:val="18"/>
              </w:rPr>
              <w:t>UGX 5,112</w:t>
            </w:r>
          </w:p>
        </w:tc>
        <w:tc>
          <w:tcPr>
            <w:tcW w:type="dxa" w:w="1994"/>
            <w:shd w:val="clear" w:color="auto" w:fill="FFFFFF"/>
          </w:tcPr>
          <w:p>
            <w:r/>
            <w:r>
              <w:rPr>
                <w:sz w:val="18"/>
              </w:rPr>
              <w:t>UGX 76,680,000</w:t>
            </w:r>
          </w:p>
        </w:tc>
      </w:tr>
      <w:tr>
        <w:tc>
          <w:tcPr>
            <w:tcW w:type="dxa" w:w="1994"/>
            <w:shd w:val="clear" w:color="auto" w:fill="F5F5F5"/>
          </w:tcPr>
          <w:p>
            <w:r/>
            <w:r>
              <w:rPr>
                <w:sz w:val="18"/>
              </w:rPr>
              <w:t>04 Apr 2026</w:t>
            </w:r>
          </w:p>
        </w:tc>
        <w:tc>
          <w:tcPr>
            <w:tcW w:type="dxa" w:w="1994"/>
            <w:shd w:val="clear" w:color="auto" w:fill="F5F5F5"/>
          </w:tcPr>
          <w:p>
            <w:r/>
            <w:r>
              <w:rPr>
                <w:sz w:val="18"/>
              </w:rPr>
              <w:t>PMS</w:t>
            </w:r>
          </w:p>
        </w:tc>
        <w:tc>
          <w:tcPr>
            <w:tcW w:type="dxa" w:w="1994"/>
            <w:shd w:val="clear" w:color="auto" w:fill="F5F5F5"/>
          </w:tcPr>
          <w:p>
            <w:r/>
            <w:r>
              <w:rPr>
                <w:sz w:val="18"/>
              </w:rPr>
              <w:t>9,000 L</w:t>
            </w:r>
          </w:p>
        </w:tc>
        <w:tc>
          <w:tcPr>
            <w:tcW w:type="dxa" w:w="1994"/>
            <w:shd w:val="clear" w:color="auto" w:fill="F5F5F5"/>
          </w:tcPr>
          <w:p>
            <w:r/>
            <w:r>
              <w:rPr>
                <w:sz w:val="18"/>
              </w:rPr>
              <w:t>UGX 5,416</w:t>
            </w:r>
          </w:p>
        </w:tc>
        <w:tc>
          <w:tcPr>
            <w:tcW w:type="dxa" w:w="1994"/>
            <w:shd w:val="clear" w:color="auto" w:fill="F5F5F5"/>
          </w:tcPr>
          <w:p>
            <w:r/>
            <w:r>
              <w:rPr>
                <w:sz w:val="18"/>
              </w:rPr>
              <w:t>UGX 48,744,000</w:t>
            </w:r>
          </w:p>
        </w:tc>
      </w:tr>
      <w:tr>
        <w:tc>
          <w:tcPr>
            <w:tcW w:type="dxa" w:w="1994"/>
            <w:shd w:val="clear" w:color="auto" w:fill="FFFFFF"/>
          </w:tcPr>
          <w:p>
            <w:r/>
            <w:r>
              <w:rPr>
                <w:sz w:val="18"/>
              </w:rPr>
              <w:t>05 Apr 2026</w:t>
            </w:r>
          </w:p>
        </w:tc>
        <w:tc>
          <w:tcPr>
            <w:tcW w:type="dxa" w:w="1994"/>
            <w:shd w:val="clear" w:color="auto" w:fill="FFFFFF"/>
          </w:tcPr>
          <w:p>
            <w:r/>
            <w:r>
              <w:rPr>
                <w:sz w:val="18"/>
              </w:rPr>
              <w:t>AGO</w:t>
            </w:r>
          </w:p>
        </w:tc>
        <w:tc>
          <w:tcPr>
            <w:tcW w:type="dxa" w:w="1994"/>
            <w:shd w:val="clear" w:color="auto" w:fill="FFFFFF"/>
          </w:tcPr>
          <w:p>
            <w:r/>
            <w:r>
              <w:rPr>
                <w:sz w:val="18"/>
              </w:rPr>
              <w:t>14,700 L</w:t>
            </w:r>
          </w:p>
        </w:tc>
        <w:tc>
          <w:tcPr>
            <w:tcW w:type="dxa" w:w="1994"/>
            <w:shd w:val="clear" w:color="auto" w:fill="FFFFFF"/>
          </w:tcPr>
          <w:p>
            <w:r/>
            <w:r>
              <w:rPr>
                <w:sz w:val="18"/>
              </w:rPr>
              <w:t>UGX 5,112</w:t>
            </w:r>
          </w:p>
        </w:tc>
        <w:tc>
          <w:tcPr>
            <w:tcW w:type="dxa" w:w="1994"/>
            <w:shd w:val="clear" w:color="auto" w:fill="FFFFFF"/>
          </w:tcPr>
          <w:p>
            <w:r/>
            <w:r>
              <w:rPr>
                <w:sz w:val="18"/>
              </w:rPr>
              <w:t>UGX 75,146,400</w:t>
            </w:r>
          </w:p>
        </w:tc>
      </w:tr>
      <w:tr>
        <w:tc>
          <w:tcPr>
            <w:tcW w:type="dxa" w:w="1994"/>
            <w:shd w:val="clear" w:color="auto" w:fill="F5F5F5"/>
          </w:tcPr>
          <w:p>
            <w:r/>
            <w:r>
              <w:rPr>
                <w:sz w:val="18"/>
              </w:rPr>
              <w:t>10 Apr 2026</w:t>
            </w:r>
          </w:p>
        </w:tc>
        <w:tc>
          <w:tcPr>
            <w:tcW w:type="dxa" w:w="1994"/>
            <w:shd w:val="clear" w:color="auto" w:fill="F5F5F5"/>
          </w:tcPr>
          <w:p>
            <w:r/>
            <w:r>
              <w:rPr>
                <w:sz w:val="18"/>
              </w:rPr>
              <w:t>AGO</w:t>
            </w:r>
          </w:p>
        </w:tc>
        <w:tc>
          <w:tcPr>
            <w:tcW w:type="dxa" w:w="1994"/>
            <w:shd w:val="clear" w:color="auto" w:fill="F5F5F5"/>
          </w:tcPr>
          <w:p>
            <w:r/>
            <w:r>
              <w:rPr>
                <w:sz w:val="18"/>
              </w:rPr>
              <w:t>10,000 L</w:t>
            </w:r>
          </w:p>
        </w:tc>
        <w:tc>
          <w:tcPr>
            <w:tcW w:type="dxa" w:w="1994"/>
            <w:shd w:val="clear" w:color="auto" w:fill="F5F5F5"/>
          </w:tcPr>
          <w:p>
            <w:r/>
            <w:r>
              <w:rPr>
                <w:sz w:val="18"/>
              </w:rPr>
              <w:t>UGX 5,112</w:t>
            </w:r>
          </w:p>
        </w:tc>
        <w:tc>
          <w:tcPr>
            <w:tcW w:type="dxa" w:w="1994"/>
            <w:shd w:val="clear" w:color="auto" w:fill="F5F5F5"/>
          </w:tcPr>
          <w:p>
            <w:r/>
            <w:r>
              <w:rPr>
                <w:sz w:val="18"/>
              </w:rPr>
              <w:t>UGX 51,120,000</w:t>
            </w:r>
          </w:p>
        </w:tc>
      </w:tr>
      <w:tr>
        <w:tc>
          <w:tcPr>
            <w:tcW w:type="dxa" w:w="1994"/>
            <w:shd w:val="clear" w:color="auto" w:fill="FFFFFF"/>
          </w:tcPr>
          <w:p>
            <w:r/>
            <w:r>
              <w:rPr>
                <w:sz w:val="18"/>
              </w:rPr>
              <w:t>11 Apr 2026</w:t>
            </w:r>
          </w:p>
        </w:tc>
        <w:tc>
          <w:tcPr>
            <w:tcW w:type="dxa" w:w="1994"/>
            <w:shd w:val="clear" w:color="auto" w:fill="FFFFFF"/>
          </w:tcPr>
          <w:p>
            <w:r/>
            <w:r>
              <w:rPr>
                <w:sz w:val="18"/>
              </w:rPr>
              <w:t>PMS</w:t>
            </w:r>
          </w:p>
        </w:tc>
        <w:tc>
          <w:tcPr>
            <w:tcW w:type="dxa" w:w="1994"/>
            <w:shd w:val="clear" w:color="auto" w:fill="FFFFFF"/>
          </w:tcPr>
          <w:p>
            <w:r/>
            <w:r>
              <w:rPr>
                <w:sz w:val="18"/>
              </w:rPr>
              <w:t>6,000 L</w:t>
            </w:r>
          </w:p>
        </w:tc>
        <w:tc>
          <w:tcPr>
            <w:tcW w:type="dxa" w:w="1994"/>
            <w:shd w:val="clear" w:color="auto" w:fill="FFFFFF"/>
          </w:tcPr>
          <w:p>
            <w:r/>
            <w:r>
              <w:rPr>
                <w:sz w:val="18"/>
              </w:rPr>
              <w:t>UGX 5,427</w:t>
            </w:r>
          </w:p>
        </w:tc>
        <w:tc>
          <w:tcPr>
            <w:tcW w:type="dxa" w:w="1994"/>
            <w:shd w:val="clear" w:color="auto" w:fill="FFFFFF"/>
          </w:tcPr>
          <w:p>
            <w:r/>
            <w:r>
              <w:rPr>
                <w:sz w:val="18"/>
              </w:rPr>
              <w:t>UGX 32,562,000</w:t>
            </w:r>
          </w:p>
        </w:tc>
      </w:tr>
      <w:tr>
        <w:tc>
          <w:tcPr>
            <w:tcW w:type="dxa" w:w="1994"/>
            <w:shd w:val="clear" w:color="auto" w:fill="F5F5F5"/>
          </w:tcPr>
          <w:p>
            <w:r/>
            <w:r>
              <w:rPr>
                <w:sz w:val="18"/>
              </w:rPr>
              <w:t>11 Apr 2026</w:t>
            </w:r>
          </w:p>
        </w:tc>
        <w:tc>
          <w:tcPr>
            <w:tcW w:type="dxa" w:w="1994"/>
            <w:shd w:val="clear" w:color="auto" w:fill="F5F5F5"/>
          </w:tcPr>
          <w:p>
            <w:r/>
            <w:r>
              <w:rPr>
                <w:sz w:val="18"/>
              </w:rPr>
              <w:t>AGO</w:t>
            </w:r>
          </w:p>
        </w:tc>
        <w:tc>
          <w:tcPr>
            <w:tcW w:type="dxa" w:w="1994"/>
            <w:shd w:val="clear" w:color="auto" w:fill="F5F5F5"/>
          </w:tcPr>
          <w:p>
            <w:r/>
            <w:r>
              <w:rPr>
                <w:sz w:val="18"/>
              </w:rPr>
              <w:t>10,000 L</w:t>
            </w:r>
          </w:p>
        </w:tc>
        <w:tc>
          <w:tcPr>
            <w:tcW w:type="dxa" w:w="1994"/>
            <w:shd w:val="clear" w:color="auto" w:fill="F5F5F5"/>
          </w:tcPr>
          <w:p>
            <w:r/>
            <w:r>
              <w:rPr>
                <w:sz w:val="18"/>
              </w:rPr>
              <w:t>UGX 5,182</w:t>
            </w:r>
          </w:p>
        </w:tc>
        <w:tc>
          <w:tcPr>
            <w:tcW w:type="dxa" w:w="1994"/>
            <w:shd w:val="clear" w:color="auto" w:fill="F5F5F5"/>
          </w:tcPr>
          <w:p>
            <w:r/>
            <w:r>
              <w:rPr>
                <w:sz w:val="18"/>
              </w:rPr>
              <w:t>UGX 51,820,000</w:t>
            </w:r>
          </w:p>
        </w:tc>
      </w:tr>
      <w:tr>
        <w:tc>
          <w:tcPr>
            <w:tcW w:type="dxa" w:w="1994"/>
            <w:shd w:val="clear" w:color="auto" w:fill="FFFFFF"/>
          </w:tcPr>
          <w:p>
            <w:r/>
            <w:r>
              <w:rPr>
                <w:sz w:val="18"/>
              </w:rPr>
              <w:t>14 Apr 2026</w:t>
            </w:r>
          </w:p>
        </w:tc>
        <w:tc>
          <w:tcPr>
            <w:tcW w:type="dxa" w:w="1994"/>
            <w:shd w:val="clear" w:color="auto" w:fill="FFFFFF"/>
          </w:tcPr>
          <w:p>
            <w:r/>
            <w:r>
              <w:rPr>
                <w:sz w:val="18"/>
              </w:rPr>
              <w:t>PMS</w:t>
            </w:r>
          </w:p>
        </w:tc>
        <w:tc>
          <w:tcPr>
            <w:tcW w:type="dxa" w:w="1994"/>
            <w:shd w:val="clear" w:color="auto" w:fill="FFFFFF"/>
          </w:tcPr>
          <w:p>
            <w:r/>
            <w:r>
              <w:rPr>
                <w:sz w:val="18"/>
              </w:rPr>
              <w:t>10,000 L</w:t>
            </w:r>
          </w:p>
        </w:tc>
        <w:tc>
          <w:tcPr>
            <w:tcW w:type="dxa" w:w="1994"/>
            <w:shd w:val="clear" w:color="auto" w:fill="FFFFFF"/>
          </w:tcPr>
          <w:p>
            <w:r/>
            <w:r>
              <w:rPr>
                <w:sz w:val="18"/>
              </w:rPr>
              <w:t>UGX 5,427</w:t>
            </w:r>
          </w:p>
        </w:tc>
        <w:tc>
          <w:tcPr>
            <w:tcW w:type="dxa" w:w="1994"/>
            <w:shd w:val="clear" w:color="auto" w:fill="FFFFFF"/>
          </w:tcPr>
          <w:p>
            <w:r/>
            <w:r>
              <w:rPr>
                <w:sz w:val="18"/>
              </w:rPr>
              <w:t>UGX 54,270,000</w:t>
            </w:r>
          </w:p>
        </w:tc>
      </w:tr>
      <w:tr>
        <w:tc>
          <w:tcPr>
            <w:tcW w:type="dxa" w:w="1994"/>
            <w:shd w:val="clear" w:color="auto" w:fill="F5F5F5"/>
          </w:tcPr>
          <w:p>
            <w:r/>
            <w:r>
              <w:rPr>
                <w:sz w:val="18"/>
              </w:rPr>
              <w:t>18 Apr 2026</w:t>
            </w:r>
          </w:p>
        </w:tc>
        <w:tc>
          <w:tcPr>
            <w:tcW w:type="dxa" w:w="1994"/>
            <w:shd w:val="clear" w:color="auto" w:fill="F5F5F5"/>
          </w:tcPr>
          <w:p>
            <w:r/>
            <w:r>
              <w:rPr>
                <w:sz w:val="18"/>
              </w:rPr>
              <w:t>PMS</w:t>
            </w:r>
          </w:p>
        </w:tc>
        <w:tc>
          <w:tcPr>
            <w:tcW w:type="dxa" w:w="1994"/>
            <w:shd w:val="clear" w:color="auto" w:fill="F5F5F5"/>
          </w:tcPr>
          <w:p>
            <w:r/>
            <w:r>
              <w:rPr>
                <w:sz w:val="18"/>
              </w:rPr>
              <w:t>6,000 L</w:t>
            </w:r>
          </w:p>
        </w:tc>
        <w:tc>
          <w:tcPr>
            <w:tcW w:type="dxa" w:w="1994"/>
            <w:shd w:val="clear" w:color="auto" w:fill="F5F5F5"/>
          </w:tcPr>
          <w:p>
            <w:r/>
            <w:r>
              <w:rPr>
                <w:sz w:val="18"/>
              </w:rPr>
              <w:t>UGX 5,427</w:t>
            </w:r>
          </w:p>
        </w:tc>
        <w:tc>
          <w:tcPr>
            <w:tcW w:type="dxa" w:w="1994"/>
            <w:shd w:val="clear" w:color="auto" w:fill="F5F5F5"/>
          </w:tcPr>
          <w:p>
            <w:r/>
            <w:r>
              <w:rPr>
                <w:sz w:val="18"/>
              </w:rPr>
              <w:t>UGX 32,562,000</w:t>
            </w:r>
          </w:p>
        </w:tc>
      </w:tr>
      <w:tr>
        <w:tc>
          <w:tcPr>
            <w:tcW w:type="dxa" w:w="1994"/>
            <w:shd w:val="clear" w:color="auto" w:fill="FFFFFF"/>
          </w:tcPr>
          <w:p>
            <w:r/>
            <w:r>
              <w:rPr>
                <w:sz w:val="18"/>
              </w:rPr>
              <w:t>18 Apr 2026</w:t>
            </w:r>
          </w:p>
        </w:tc>
        <w:tc>
          <w:tcPr>
            <w:tcW w:type="dxa" w:w="1994"/>
            <w:shd w:val="clear" w:color="auto" w:fill="FFFFFF"/>
          </w:tcPr>
          <w:p>
            <w:r/>
            <w:r>
              <w:rPr>
                <w:sz w:val="18"/>
              </w:rPr>
              <w:t>AGO</w:t>
            </w:r>
          </w:p>
        </w:tc>
        <w:tc>
          <w:tcPr>
            <w:tcW w:type="dxa" w:w="1994"/>
            <w:shd w:val="clear" w:color="auto" w:fill="FFFFFF"/>
          </w:tcPr>
          <w:p>
            <w:r/>
            <w:r>
              <w:rPr>
                <w:sz w:val="18"/>
              </w:rPr>
              <w:t>10,000 L</w:t>
            </w:r>
          </w:p>
        </w:tc>
        <w:tc>
          <w:tcPr>
            <w:tcW w:type="dxa" w:w="1994"/>
            <w:shd w:val="clear" w:color="auto" w:fill="FFFFFF"/>
          </w:tcPr>
          <w:p>
            <w:r/>
            <w:r>
              <w:rPr>
                <w:sz w:val="18"/>
              </w:rPr>
              <w:t>UGX 5,182</w:t>
            </w:r>
          </w:p>
        </w:tc>
        <w:tc>
          <w:tcPr>
            <w:tcW w:type="dxa" w:w="1994"/>
            <w:shd w:val="clear" w:color="auto" w:fill="FFFFFF"/>
          </w:tcPr>
          <w:p>
            <w:r/>
            <w:r>
              <w:rPr>
                <w:sz w:val="18"/>
              </w:rPr>
              <w:t>UGX 51,820,000</w:t>
            </w:r>
          </w:p>
        </w:tc>
      </w:tr>
      <w:tr>
        <w:tc>
          <w:tcPr>
            <w:tcW w:type="dxa" w:w="1994"/>
            <w:shd w:val="clear" w:color="auto" w:fill="F5F5F5"/>
          </w:tcPr>
          <w:p>
            <w:r/>
            <w:r>
              <w:rPr>
                <w:sz w:val="18"/>
              </w:rPr>
              <w:t>21 Apr 2026</w:t>
            </w:r>
          </w:p>
        </w:tc>
        <w:tc>
          <w:tcPr>
            <w:tcW w:type="dxa" w:w="1994"/>
            <w:shd w:val="clear" w:color="auto" w:fill="F5F5F5"/>
          </w:tcPr>
          <w:p>
            <w:r/>
            <w:r>
              <w:rPr>
                <w:sz w:val="18"/>
              </w:rPr>
              <w:t>PMS</w:t>
            </w:r>
          </w:p>
        </w:tc>
        <w:tc>
          <w:tcPr>
            <w:tcW w:type="dxa" w:w="1994"/>
            <w:shd w:val="clear" w:color="auto" w:fill="F5F5F5"/>
          </w:tcPr>
          <w:p>
            <w:r/>
            <w:r>
              <w:rPr>
                <w:sz w:val="18"/>
              </w:rPr>
              <w:t>5,000 L</w:t>
            </w:r>
          </w:p>
        </w:tc>
        <w:tc>
          <w:tcPr>
            <w:tcW w:type="dxa" w:w="1994"/>
            <w:shd w:val="clear" w:color="auto" w:fill="F5F5F5"/>
          </w:tcPr>
          <w:p>
            <w:r/>
            <w:r>
              <w:rPr>
                <w:sz w:val="18"/>
              </w:rPr>
              <w:t>UGX 5,427</w:t>
            </w:r>
          </w:p>
        </w:tc>
        <w:tc>
          <w:tcPr>
            <w:tcW w:type="dxa" w:w="1994"/>
            <w:shd w:val="clear" w:color="auto" w:fill="F5F5F5"/>
          </w:tcPr>
          <w:p>
            <w:r/>
            <w:r>
              <w:rPr>
                <w:sz w:val="18"/>
              </w:rPr>
              <w:t>UGX 27,135,000</w:t>
            </w:r>
          </w:p>
        </w:tc>
      </w:tr>
      <w:tr>
        <w:tc>
          <w:tcPr>
            <w:tcW w:type="dxa" w:w="1994"/>
            <w:shd w:val="clear" w:color="auto" w:fill="FFFFFF"/>
          </w:tcPr>
          <w:p>
            <w:r/>
            <w:r>
              <w:rPr>
                <w:sz w:val="18"/>
              </w:rPr>
              <w:t>23 Apr 2026</w:t>
            </w:r>
          </w:p>
        </w:tc>
        <w:tc>
          <w:tcPr>
            <w:tcW w:type="dxa" w:w="1994"/>
            <w:shd w:val="clear" w:color="auto" w:fill="FFFFFF"/>
          </w:tcPr>
          <w:p>
            <w:r/>
            <w:r>
              <w:rPr>
                <w:sz w:val="18"/>
              </w:rPr>
              <w:t>PMS</w:t>
            </w:r>
          </w:p>
        </w:tc>
        <w:tc>
          <w:tcPr>
            <w:tcW w:type="dxa" w:w="1994"/>
            <w:shd w:val="clear" w:color="auto" w:fill="FFFFFF"/>
          </w:tcPr>
          <w:p>
            <w:r/>
            <w:r>
              <w:rPr>
                <w:sz w:val="18"/>
              </w:rPr>
              <w:t>5,000 L</w:t>
            </w:r>
          </w:p>
        </w:tc>
        <w:tc>
          <w:tcPr>
            <w:tcW w:type="dxa" w:w="1994"/>
            <w:shd w:val="clear" w:color="auto" w:fill="FFFFFF"/>
          </w:tcPr>
          <w:p>
            <w:r/>
            <w:r>
              <w:rPr>
                <w:sz w:val="18"/>
              </w:rPr>
              <w:t>UGX 5,427</w:t>
            </w:r>
          </w:p>
        </w:tc>
        <w:tc>
          <w:tcPr>
            <w:tcW w:type="dxa" w:w="1994"/>
            <w:shd w:val="clear" w:color="auto" w:fill="FFFFFF"/>
          </w:tcPr>
          <w:p>
            <w:r/>
            <w:r>
              <w:rPr>
                <w:sz w:val="18"/>
              </w:rPr>
              <w:t>UGX 27,135,000</w:t>
            </w:r>
          </w:p>
        </w:tc>
      </w:tr>
      <w:tr>
        <w:tc>
          <w:tcPr>
            <w:tcW w:type="dxa" w:w="1994"/>
            <w:shd w:val="clear" w:color="auto" w:fill="F5F5F5"/>
          </w:tcPr>
          <w:p>
            <w:r/>
            <w:r>
              <w:rPr>
                <w:sz w:val="18"/>
              </w:rPr>
              <w:t>23 Apr 2026</w:t>
            </w:r>
          </w:p>
        </w:tc>
        <w:tc>
          <w:tcPr>
            <w:tcW w:type="dxa" w:w="1994"/>
            <w:shd w:val="clear" w:color="auto" w:fill="F5F5F5"/>
          </w:tcPr>
          <w:p>
            <w:r/>
            <w:r>
              <w:rPr>
                <w:sz w:val="18"/>
              </w:rPr>
              <w:t>AGO</w:t>
            </w:r>
          </w:p>
        </w:tc>
        <w:tc>
          <w:tcPr>
            <w:tcW w:type="dxa" w:w="1994"/>
            <w:shd w:val="clear" w:color="auto" w:fill="F5F5F5"/>
          </w:tcPr>
          <w:p>
            <w:r/>
            <w:r>
              <w:rPr>
                <w:sz w:val="18"/>
              </w:rPr>
              <w:t>10,000 L</w:t>
            </w:r>
          </w:p>
        </w:tc>
        <w:tc>
          <w:tcPr>
            <w:tcW w:type="dxa" w:w="1994"/>
            <w:shd w:val="clear" w:color="auto" w:fill="F5F5F5"/>
          </w:tcPr>
          <w:p>
            <w:r/>
            <w:r>
              <w:rPr>
                <w:sz w:val="18"/>
              </w:rPr>
              <w:t>UGX 5,231</w:t>
            </w:r>
          </w:p>
        </w:tc>
        <w:tc>
          <w:tcPr>
            <w:tcW w:type="dxa" w:w="1994"/>
            <w:shd w:val="clear" w:color="auto" w:fill="F5F5F5"/>
          </w:tcPr>
          <w:p>
            <w:r/>
            <w:r>
              <w:rPr>
                <w:sz w:val="18"/>
              </w:rPr>
              <w:t>UGX 52,310,000</w:t>
            </w:r>
          </w:p>
        </w:tc>
      </w:tr>
      <w:tr>
        <w:tc>
          <w:tcPr>
            <w:tcW w:type="dxa" w:w="1994"/>
            <w:shd w:val="clear" w:color="auto" w:fill="FFFFFF"/>
          </w:tcPr>
          <w:p>
            <w:r/>
            <w:r>
              <w:rPr>
                <w:sz w:val="18"/>
              </w:rPr>
              <w:t>27 Apr 2026</w:t>
            </w:r>
          </w:p>
        </w:tc>
        <w:tc>
          <w:tcPr>
            <w:tcW w:type="dxa" w:w="1994"/>
            <w:shd w:val="clear" w:color="auto" w:fill="FFFFFF"/>
          </w:tcPr>
          <w:p>
            <w:r/>
            <w:r>
              <w:rPr>
                <w:sz w:val="18"/>
              </w:rPr>
              <w:t>AGO</w:t>
            </w:r>
          </w:p>
        </w:tc>
        <w:tc>
          <w:tcPr>
            <w:tcW w:type="dxa" w:w="1994"/>
            <w:shd w:val="clear" w:color="auto" w:fill="FFFFFF"/>
          </w:tcPr>
          <w:p>
            <w:r/>
            <w:r>
              <w:rPr>
                <w:sz w:val="18"/>
              </w:rPr>
              <w:t>17,000 L</w:t>
            </w:r>
          </w:p>
        </w:tc>
        <w:tc>
          <w:tcPr>
            <w:tcW w:type="dxa" w:w="1994"/>
            <w:shd w:val="clear" w:color="auto" w:fill="FFFFFF"/>
          </w:tcPr>
          <w:p>
            <w:r/>
            <w:r>
              <w:rPr>
                <w:sz w:val="18"/>
              </w:rPr>
              <w:t>UGX 5,231</w:t>
            </w:r>
          </w:p>
        </w:tc>
        <w:tc>
          <w:tcPr>
            <w:tcW w:type="dxa" w:w="1994"/>
            <w:shd w:val="clear" w:color="auto" w:fill="FFFFFF"/>
          </w:tcPr>
          <w:p>
            <w:r/>
            <w:r>
              <w:rPr>
                <w:sz w:val="18"/>
              </w:rPr>
              <w:t>UGX 88,927,000</w:t>
            </w:r>
          </w:p>
        </w:tc>
      </w:tr>
      <w:tr>
        <w:tc>
          <w:tcPr>
            <w:tcW w:type="dxa" w:w="1994"/>
            <w:shd w:val="clear" w:color="auto" w:fill="F5F5F5"/>
          </w:tcPr>
          <w:p>
            <w:r/>
            <w:r>
              <w:rPr>
                <w:sz w:val="18"/>
              </w:rPr>
              <w:t>28 Apr 2026</w:t>
            </w:r>
          </w:p>
        </w:tc>
        <w:tc>
          <w:tcPr>
            <w:tcW w:type="dxa" w:w="1994"/>
            <w:shd w:val="clear" w:color="auto" w:fill="F5F5F5"/>
          </w:tcPr>
          <w:p>
            <w:r/>
            <w:r>
              <w:rPr>
                <w:sz w:val="18"/>
              </w:rPr>
              <w:t>PMS</w:t>
            </w:r>
          </w:p>
        </w:tc>
        <w:tc>
          <w:tcPr>
            <w:tcW w:type="dxa" w:w="1994"/>
            <w:shd w:val="clear" w:color="auto" w:fill="F5F5F5"/>
          </w:tcPr>
          <w:p>
            <w:r/>
            <w:r>
              <w:rPr>
                <w:sz w:val="18"/>
              </w:rPr>
              <w:t>10,000 L</w:t>
            </w:r>
          </w:p>
        </w:tc>
        <w:tc>
          <w:tcPr>
            <w:tcW w:type="dxa" w:w="1994"/>
            <w:shd w:val="clear" w:color="auto" w:fill="F5F5F5"/>
          </w:tcPr>
          <w:p>
            <w:r/>
            <w:r>
              <w:rPr>
                <w:sz w:val="18"/>
              </w:rPr>
              <w:t>UGX 5,427</w:t>
            </w:r>
          </w:p>
        </w:tc>
        <w:tc>
          <w:tcPr>
            <w:tcW w:type="dxa" w:w="1994"/>
            <w:shd w:val="clear" w:color="auto" w:fill="F5F5F5"/>
          </w:tcPr>
          <w:p>
            <w:r/>
            <w:r>
              <w:rPr>
                <w:sz w:val="18"/>
              </w:rPr>
              <w:t>UGX 54,270,000</w:t>
            </w:r>
          </w:p>
        </w:tc>
      </w:tr>
      <w:tr>
        <w:tc>
          <w:tcPr>
            <w:tcW w:type="dxa" w:w="1994"/>
            <w:shd w:val="clear" w:color="auto" w:fill="FFFFFF"/>
          </w:tcPr>
          <w:p>
            <w:r/>
            <w:r>
              <w:rPr>
                <w:sz w:val="18"/>
              </w:rPr>
              <w:t>28 Apr 2026</w:t>
            </w:r>
          </w:p>
        </w:tc>
        <w:tc>
          <w:tcPr>
            <w:tcW w:type="dxa" w:w="1994"/>
            <w:shd w:val="clear" w:color="auto" w:fill="FFFFFF"/>
          </w:tcPr>
          <w:p>
            <w:r/>
            <w:r>
              <w:rPr>
                <w:sz w:val="18"/>
              </w:rPr>
              <w:t>AGO</w:t>
            </w:r>
          </w:p>
        </w:tc>
        <w:tc>
          <w:tcPr>
            <w:tcW w:type="dxa" w:w="1994"/>
            <w:shd w:val="clear" w:color="auto" w:fill="FFFFFF"/>
          </w:tcPr>
          <w:p>
            <w:r/>
            <w:r>
              <w:rPr>
                <w:sz w:val="18"/>
              </w:rPr>
              <w:t>12,000 L</w:t>
            </w:r>
          </w:p>
        </w:tc>
        <w:tc>
          <w:tcPr>
            <w:tcW w:type="dxa" w:w="1994"/>
            <w:shd w:val="clear" w:color="auto" w:fill="FFFFFF"/>
          </w:tcPr>
          <w:p>
            <w:r/>
            <w:r>
              <w:rPr>
                <w:sz w:val="18"/>
              </w:rPr>
              <w:t>UGX 5,231</w:t>
            </w:r>
          </w:p>
        </w:tc>
        <w:tc>
          <w:tcPr>
            <w:tcW w:type="dxa" w:w="1994"/>
            <w:shd w:val="clear" w:color="auto" w:fill="FFFFFF"/>
          </w:tcPr>
          <w:p>
            <w:r/>
            <w:r>
              <w:rPr>
                <w:sz w:val="18"/>
              </w:rPr>
              <w:t>UGX 62,772,000</w:t>
            </w:r>
          </w:p>
        </w:tc>
      </w:tr>
      <w:tr>
        <w:tc>
          <w:tcPr>
            <w:tcW w:type="dxa" w:w="1994"/>
            <w:shd w:val="clear" w:color="auto" w:fill="F5F5F5"/>
          </w:tcPr>
          <w:p>
            <w:r/>
            <w:r>
              <w:rPr>
                <w:sz w:val="18"/>
              </w:rPr>
              <w:t>30 Apr 2026</w:t>
            </w:r>
          </w:p>
        </w:tc>
        <w:tc>
          <w:tcPr>
            <w:tcW w:type="dxa" w:w="1994"/>
            <w:shd w:val="clear" w:color="auto" w:fill="F5F5F5"/>
          </w:tcPr>
          <w:p>
            <w:r/>
            <w:r>
              <w:rPr>
                <w:sz w:val="18"/>
              </w:rPr>
              <w:t>PMS</w:t>
            </w:r>
          </w:p>
        </w:tc>
        <w:tc>
          <w:tcPr>
            <w:tcW w:type="dxa" w:w="1994"/>
            <w:shd w:val="clear" w:color="auto" w:fill="F5F5F5"/>
          </w:tcPr>
          <w:p>
            <w:r/>
            <w:r>
              <w:rPr>
                <w:sz w:val="18"/>
              </w:rPr>
              <w:t>12,000 L</w:t>
            </w:r>
          </w:p>
        </w:tc>
        <w:tc>
          <w:tcPr>
            <w:tcW w:type="dxa" w:w="1994"/>
            <w:shd w:val="clear" w:color="auto" w:fill="F5F5F5"/>
          </w:tcPr>
          <w:p>
            <w:r/>
            <w:r>
              <w:rPr>
                <w:sz w:val="18"/>
              </w:rPr>
              <w:t>UGX 5,427</w:t>
            </w:r>
          </w:p>
        </w:tc>
        <w:tc>
          <w:tcPr>
            <w:tcW w:type="dxa" w:w="1994"/>
            <w:shd w:val="clear" w:color="auto" w:fill="F5F5F5"/>
          </w:tcPr>
          <w:p>
            <w:r/>
            <w:r>
              <w:rPr>
                <w:sz w:val="18"/>
              </w:rPr>
              <w:t>UGX 65,124,000</w:t>
            </w:r>
          </w:p>
        </w:tc>
      </w:tr>
      <w:tr>
        <w:tc>
          <w:tcPr>
            <w:tcW w:type="dxa" w:w="1994"/>
            <w:shd w:val="clear" w:color="auto" w:fill="FFFFFF"/>
          </w:tcPr>
          <w:p>
            <w:r/>
            <w:r>
              <w:rPr>
                <w:sz w:val="18"/>
              </w:rPr>
              <w:t>30 Apr 2026</w:t>
            </w:r>
          </w:p>
        </w:tc>
        <w:tc>
          <w:tcPr>
            <w:tcW w:type="dxa" w:w="1994"/>
            <w:shd w:val="clear" w:color="auto" w:fill="FFFFFF"/>
          </w:tcPr>
          <w:p>
            <w:r/>
            <w:r>
              <w:rPr>
                <w:sz w:val="18"/>
              </w:rPr>
              <w:t>AGO</w:t>
            </w:r>
          </w:p>
        </w:tc>
        <w:tc>
          <w:tcPr>
            <w:tcW w:type="dxa" w:w="1994"/>
            <w:shd w:val="clear" w:color="auto" w:fill="FFFFFF"/>
          </w:tcPr>
          <w:p>
            <w:r/>
            <w:r>
              <w:rPr>
                <w:sz w:val="18"/>
              </w:rPr>
              <w:t>12,000 L</w:t>
            </w:r>
          </w:p>
        </w:tc>
        <w:tc>
          <w:tcPr>
            <w:tcW w:type="dxa" w:w="1994"/>
            <w:shd w:val="clear" w:color="auto" w:fill="FFFFFF"/>
          </w:tcPr>
          <w:p>
            <w:r/>
            <w:r>
              <w:rPr>
                <w:sz w:val="18"/>
              </w:rPr>
              <w:t>UGX 5,231</w:t>
            </w:r>
          </w:p>
        </w:tc>
        <w:tc>
          <w:tcPr>
            <w:tcW w:type="dxa" w:w="1994"/>
            <w:shd w:val="clear" w:color="auto" w:fill="FFFFFF"/>
          </w:tcPr>
          <w:p>
            <w:r/>
            <w:r>
              <w:rPr>
                <w:sz w:val="18"/>
              </w:rPr>
              <w:t>UGX 62,772,000</w:t>
            </w:r>
          </w:p>
        </w:tc>
      </w:tr>
    </w:tbl>
    <w:p/>
    <w:p>
      <w:pPr>
        <w:spacing w:after="120"/>
      </w:pPr>
      <w:r>
        <w:rPr>
          <w:color w:val="222222"/>
          <w:sz w:val="20"/>
        </w:rPr>
        <w:t>Fuel stock movement for April 2026 recorded 9 PMS deliveries totalling 72,000.00 litres and 9 AGO deliveries totalling 110,700.00 litres. Stock movement data was available for this period and reflects accurate dip-based measurements. PMS stock loss/gain for the period was -249.16 litres, while AGO recorded -52.23 litres. The closing stock values stood at UGX 33,001,587 for PMS and UGX 25,956,222 for AGO, representing the station's fuel asset position at period end. Any loss figures outside acceptable variance thresholds should be reviewed against TotalEnergies Uganda's standard loss/gain guidelines and investigated accordingly.</w:t>
      </w:r>
    </w:p>
    <w:p>
      <w:pPr>
        <w:spacing w:before="280" w:after="80"/>
      </w:pPr>
      <w:r>
        <w:rPr>
          <w:b/>
          <w:color w:val="C8102E"/>
          <w:sz w:val="24"/>
        </w:rPr>
        <w:t>4. NON-FUEL PRODUCT PERFORMANCE</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Product</w:t>
            </w:r>
          </w:p>
        </w:tc>
        <w:tc>
          <w:tcPr>
            <w:tcW w:type="dxa" w:w="4986"/>
            <w:shd w:val="clear" w:color="auto" w:fill="1A1A2E"/>
          </w:tcPr>
          <w:p>
            <w:r/>
            <w:r>
              <w:rPr>
                <w:b/>
                <w:color w:val="FFFFFF"/>
                <w:sz w:val="18"/>
              </w:rPr>
              <w:t>Revenue</w:t>
            </w:r>
          </w:p>
        </w:tc>
      </w:tr>
      <w:tr>
        <w:tc>
          <w:tcPr>
            <w:tcW w:type="dxa" w:w="4986"/>
            <w:shd w:val="clear" w:color="auto" w:fill="F5F5F5"/>
          </w:tcPr>
          <w:p>
            <w:r/>
            <w:r>
              <w:rPr>
                <w:sz w:val="18"/>
              </w:rPr>
              <w:t>Lubricants</w:t>
            </w:r>
          </w:p>
        </w:tc>
        <w:tc>
          <w:tcPr>
            <w:tcW w:type="dxa" w:w="4986"/>
            <w:shd w:val="clear" w:color="auto" w:fill="F5F5F5"/>
          </w:tcPr>
          <w:p>
            <w:r/>
            <w:r>
              <w:rPr>
                <w:sz w:val="18"/>
              </w:rPr>
              <w:t>UGX 43,601,800</w:t>
            </w:r>
          </w:p>
        </w:tc>
      </w:tr>
      <w:tr>
        <w:tc>
          <w:tcPr>
            <w:tcW w:type="dxa" w:w="4986"/>
            <w:shd w:val="clear" w:color="auto" w:fill="FFFFFF"/>
          </w:tcPr>
          <w:p>
            <w:r/>
            <w:r>
              <w:rPr>
                <w:sz w:val="18"/>
              </w:rPr>
              <w:t>LPG Gas</w:t>
            </w:r>
          </w:p>
        </w:tc>
        <w:tc>
          <w:tcPr>
            <w:tcW w:type="dxa" w:w="4986"/>
            <w:shd w:val="clear" w:color="auto" w:fill="FFFFFF"/>
          </w:tcPr>
          <w:p>
            <w:r/>
            <w:r>
              <w:rPr>
                <w:sz w:val="18"/>
              </w:rPr>
              <w:t>UGX 13,649,000</w:t>
            </w:r>
          </w:p>
        </w:tc>
      </w:tr>
      <w:tr>
        <w:tc>
          <w:tcPr>
            <w:tcW w:type="dxa" w:w="4986"/>
            <w:shd w:val="clear" w:color="auto" w:fill="F5F5F5"/>
          </w:tcPr>
          <w:p>
            <w:r/>
            <w:r>
              <w:rPr>
                <w:sz w:val="18"/>
              </w:rPr>
              <w:t>LPG Accessories</w:t>
            </w:r>
          </w:p>
        </w:tc>
        <w:tc>
          <w:tcPr>
            <w:tcW w:type="dxa" w:w="4986"/>
            <w:shd w:val="clear" w:color="auto" w:fill="F5F5F5"/>
          </w:tcPr>
          <w:p>
            <w:r/>
            <w:r>
              <w:rPr>
                <w:sz w:val="18"/>
              </w:rPr>
              <w:t>UGX 1,023,500</w:t>
            </w:r>
          </w:p>
        </w:tc>
      </w:tr>
      <w:tr>
        <w:tc>
          <w:tcPr>
            <w:tcW w:type="dxa" w:w="4986"/>
            <w:shd w:val="clear" w:color="auto" w:fill="FFFFFF"/>
          </w:tcPr>
          <w:p>
            <w:r/>
            <w:r>
              <w:rPr>
                <w:sz w:val="18"/>
              </w:rPr>
              <w:t>TBA Credits</w:t>
            </w:r>
          </w:p>
        </w:tc>
        <w:tc>
          <w:tcPr>
            <w:tcW w:type="dxa" w:w="4986"/>
            <w:shd w:val="clear" w:color="auto" w:fill="FFFFFF"/>
          </w:tcPr>
          <w:p>
            <w:r/>
            <w:r>
              <w:rPr>
                <w:sz w:val="18"/>
              </w:rPr>
              <w:t>UGX 2,398,000</w:t>
            </w:r>
          </w:p>
        </w:tc>
      </w:tr>
      <w:tr>
        <w:tc>
          <w:tcPr>
            <w:tcW w:type="dxa" w:w="4986"/>
            <w:shd w:val="clear" w:color="auto" w:fill="F5F5F5"/>
          </w:tcPr>
          <w:p>
            <w:r/>
            <w:r>
              <w:rPr>
                <w:sz w:val="18"/>
              </w:rPr>
              <w:t>Shop Sales</w:t>
            </w:r>
          </w:p>
        </w:tc>
        <w:tc>
          <w:tcPr>
            <w:tcW w:type="dxa" w:w="4986"/>
            <w:shd w:val="clear" w:color="auto" w:fill="F5F5F5"/>
          </w:tcPr>
          <w:p>
            <w:r/>
            <w:r>
              <w:rPr>
                <w:sz w:val="18"/>
              </w:rPr>
              <w:t>UGX 17,426,000</w:t>
            </w:r>
          </w:p>
        </w:tc>
      </w:tr>
      <w:tr>
        <w:tc>
          <w:tcPr>
            <w:tcW w:type="dxa" w:w="4986"/>
            <w:shd w:val="clear" w:color="auto" w:fill="FFFFFF"/>
          </w:tcPr>
          <w:p>
            <w:r/>
            <w:r>
              <w:rPr>
                <w:sz w:val="18"/>
              </w:rPr>
              <w:t>Total Non-Fuel Revenue</w:t>
            </w:r>
          </w:p>
        </w:tc>
        <w:tc>
          <w:tcPr>
            <w:tcW w:type="dxa" w:w="4986"/>
            <w:shd w:val="clear" w:color="auto" w:fill="FFFFFF"/>
          </w:tcPr>
          <w:p>
            <w:r/>
            <w:r>
              <w:rPr>
                <w:sz w:val="18"/>
              </w:rPr>
              <w:t>UGX 78,098,300</w:t>
            </w:r>
          </w:p>
        </w:tc>
      </w:tr>
    </w:tbl>
    <w:p/>
    <w:p>
      <w:pPr>
        <w:spacing w:after="120"/>
      </w:pPr>
      <w:r>
        <w:rPr>
          <w:color w:val="222222"/>
          <w:sz w:val="20"/>
        </w:rPr>
        <w:t>Non-fuel product performance for April 2026 reflected diversified revenue streams across lubricants, LPG, and accessories. Lubricants generated UGX 43,601,800, while LPG gas contributed UGX 13,649,000 and LPG accessories added UGX 1,023,500. TBA credit sales for the period amounted to UGX 2,398,000. These non-fuel products collectively strengthen the station's revenue resilience and reduce dependence on fuel margin alone. Management is encouraged to monitor stock levels for high-velocity non-fuel products to prevent out-of-stock situations that directly impact customer experience and revenue.</w:t>
      </w:r>
    </w:p>
    <w:p>
      <w:pPr>
        <w:spacing w:before="280" w:after="80"/>
      </w:pPr>
      <w:r>
        <w:rPr>
          <w:b/>
          <w:color w:val="C8102E"/>
          <w:sz w:val="24"/>
        </w:rPr>
        <w:t>5. SHOP PERFORMANCE</w:t>
      </w:r>
    </w:p>
    <w:p>
      <w:pPr>
        <w:spacing w:after="120"/>
      </w:pPr>
      <w:r>
        <w:rPr>
          <w:color w:val="222222"/>
          <w:sz w:val="20"/>
        </w:rPr>
        <w:t>The station shop generated a total turnover of UGX 17,426,000 during April 2026. The top-performing categories were non-alcoholic beverages, confectionery, and fresh products, which collectively accounted for the majority of shop revenue. Non-fuel retail continues to be a growing contributor to the station's overall revenue diversification, complementing fuel income and improving per-customer revenue metrics. Management is encouraged to monitor slow-moving categories and align stock levels with actual sales velocity to reduce write-offs and improve working capital efficiency.</w:t>
      </w:r>
    </w:p>
    <w:p>
      <w:pPr>
        <w:spacing w:before="280" w:after="80"/>
      </w:pPr>
      <w:r>
        <w:rPr>
          <w:b/>
          <w:color w:val="C8102E"/>
          <w:sz w:val="24"/>
        </w:rPr>
        <w:t>6. PAYMENT COLLECTION ANALYSIS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Payment Type</w:t>
            </w:r>
          </w:p>
        </w:tc>
        <w:tc>
          <w:tcPr>
            <w:tcW w:type="dxa" w:w="3324"/>
            <w:shd w:val="clear" w:color="auto" w:fill="1A1A2E"/>
          </w:tcPr>
          <w:p>
            <w:r/>
            <w:r>
              <w:rPr>
                <w:b/>
                <w:color w:val="FFFFFF"/>
                <w:sz w:val="18"/>
              </w:rPr>
              <w:t>Amount</w:t>
            </w:r>
          </w:p>
        </w:tc>
        <w:tc>
          <w:tcPr>
            <w:tcW w:type="dxa" w:w="3324"/>
            <w:shd w:val="clear" w:color="auto" w:fill="1A1A2E"/>
          </w:tcPr>
          <w:p>
            <w:r/>
            <w:r>
              <w:rPr>
                <w:b/>
                <w:color w:val="FFFFFF"/>
                <w:sz w:val="18"/>
              </w:rPr>
              <w:t>Share</w:t>
            </w:r>
          </w:p>
        </w:tc>
      </w:tr>
      <w:tr>
        <w:tc>
          <w:tcPr>
            <w:tcW w:type="dxa" w:w="3324"/>
            <w:shd w:val="clear" w:color="auto" w:fill="F5F5F5"/>
          </w:tcPr>
          <w:p>
            <w:r/>
            <w:r>
              <w:rPr>
                <w:sz w:val="18"/>
              </w:rPr>
              <w:t>Cash Collected</w:t>
            </w:r>
          </w:p>
        </w:tc>
        <w:tc>
          <w:tcPr>
            <w:tcW w:type="dxa" w:w="3324"/>
            <w:shd w:val="clear" w:color="auto" w:fill="F5F5F5"/>
          </w:tcPr>
          <w:p>
            <w:r/>
            <w:r>
              <w:rPr>
                <w:sz w:val="18"/>
              </w:rPr>
              <w:t>UGX 457,987,904</w:t>
            </w:r>
          </w:p>
        </w:tc>
        <w:tc>
          <w:tcPr>
            <w:tcW w:type="dxa" w:w="3324"/>
            <w:shd w:val="clear" w:color="auto" w:fill="F5F5F5"/>
          </w:tcPr>
          <w:p>
            <w:r/>
            <w:r>
              <w:rPr>
                <w:sz w:val="18"/>
              </w:rPr>
              <w:t>44.3%</w:t>
            </w:r>
          </w:p>
        </w:tc>
      </w:tr>
      <w:tr>
        <w:tc>
          <w:tcPr>
            <w:tcW w:type="dxa" w:w="3324"/>
            <w:shd w:val="clear" w:color="auto" w:fill="FFFFFF"/>
          </w:tcPr>
          <w:p>
            <w:r/>
            <w:r>
              <w:rPr>
                <w:sz w:val="18"/>
              </w:rPr>
              <w:t>Cashless Total</w:t>
            </w:r>
          </w:p>
        </w:tc>
        <w:tc>
          <w:tcPr>
            <w:tcW w:type="dxa" w:w="3324"/>
            <w:shd w:val="clear" w:color="auto" w:fill="FFFFFF"/>
          </w:tcPr>
          <w:p>
            <w:r/>
            <w:r>
              <w:rPr>
                <w:sz w:val="18"/>
              </w:rPr>
              <w:t>UGX 574,991,473</w:t>
            </w:r>
          </w:p>
        </w:tc>
        <w:tc>
          <w:tcPr>
            <w:tcW w:type="dxa" w:w="3324"/>
            <w:shd w:val="clear" w:color="auto" w:fill="FFFFFF"/>
          </w:tcPr>
          <w:p>
            <w:r/>
            <w:r>
              <w:rPr>
                <w:sz w:val="18"/>
              </w:rPr>
              <w:t>55.7%</w:t>
            </w:r>
          </w:p>
        </w:tc>
      </w:tr>
      <w:tr>
        <w:tc>
          <w:tcPr>
            <w:tcW w:type="dxa" w:w="3324"/>
            <w:shd w:val="clear" w:color="auto" w:fill="F5F5F5"/>
          </w:tcPr>
          <w:p>
            <w:r/>
            <w:r>
              <w:rPr>
                <w:sz w:val="18"/>
              </w:rPr>
              <w:t xml:space="preserve">  ↳ Plus Card</w:t>
            </w:r>
          </w:p>
        </w:tc>
        <w:tc>
          <w:tcPr>
            <w:tcW w:type="dxa" w:w="3324"/>
            <w:shd w:val="clear" w:color="auto" w:fill="F5F5F5"/>
          </w:tcPr>
          <w:p>
            <w:r/>
            <w:r>
              <w:rPr>
                <w:sz w:val="18"/>
              </w:rPr>
              <w:t>UGX 57,613,960</w:t>
            </w:r>
          </w:p>
        </w:tc>
        <w:tc>
          <w:tcPr>
            <w:tcW w:type="dxa" w:w="3324"/>
            <w:shd w:val="clear" w:color="auto" w:fill="F5F5F5"/>
          </w:tcPr>
          <w:p>
            <w:r/>
            <w:r>
              <w:rPr>
                <w:sz w:val="18"/>
              </w:rPr>
            </w:r>
          </w:p>
        </w:tc>
      </w:tr>
      <w:tr>
        <w:tc>
          <w:tcPr>
            <w:tcW w:type="dxa" w:w="3324"/>
            <w:shd w:val="clear" w:color="auto" w:fill="FFFFFF"/>
          </w:tcPr>
          <w:p>
            <w:r/>
            <w:r>
              <w:rPr>
                <w:sz w:val="18"/>
              </w:rPr>
              <w:t xml:space="preserve">  ↳ Visa</w:t>
            </w:r>
          </w:p>
        </w:tc>
        <w:tc>
          <w:tcPr>
            <w:tcW w:type="dxa" w:w="3324"/>
            <w:shd w:val="clear" w:color="auto" w:fill="FFFFFF"/>
          </w:tcPr>
          <w:p>
            <w:r/>
            <w:r>
              <w:rPr>
                <w:sz w:val="18"/>
              </w:rPr>
              <w:t>UGX 10,615,155</w:t>
            </w:r>
          </w:p>
        </w:tc>
        <w:tc>
          <w:tcPr>
            <w:tcW w:type="dxa" w:w="3324"/>
            <w:shd w:val="clear" w:color="auto" w:fill="FFFFFF"/>
          </w:tcPr>
          <w:p>
            <w:r/>
            <w:r>
              <w:rPr>
                <w:sz w:val="18"/>
              </w:rPr>
            </w:r>
          </w:p>
        </w:tc>
      </w:tr>
      <w:tr>
        <w:tc>
          <w:tcPr>
            <w:tcW w:type="dxa" w:w="3324"/>
            <w:shd w:val="clear" w:color="auto" w:fill="F5F5F5"/>
          </w:tcPr>
          <w:p>
            <w:r/>
            <w:r>
              <w:rPr>
                <w:sz w:val="18"/>
              </w:rPr>
              <w:t xml:space="preserve">  ↳ Credit Sales</w:t>
            </w:r>
          </w:p>
        </w:tc>
        <w:tc>
          <w:tcPr>
            <w:tcW w:type="dxa" w:w="3324"/>
            <w:shd w:val="clear" w:color="auto" w:fill="F5F5F5"/>
          </w:tcPr>
          <w:p>
            <w:r/>
            <w:r>
              <w:rPr>
                <w:sz w:val="18"/>
              </w:rPr>
              <w:t>UGX 231,811,087</w:t>
            </w:r>
          </w:p>
        </w:tc>
        <w:tc>
          <w:tcPr>
            <w:tcW w:type="dxa" w:w="3324"/>
            <w:shd w:val="clear" w:color="auto" w:fill="F5F5F5"/>
          </w:tcPr>
          <w:p>
            <w:r/>
            <w:r>
              <w:rPr>
                <w:sz w:val="18"/>
              </w:rPr>
            </w:r>
          </w:p>
        </w:tc>
      </w:tr>
      <w:tr>
        <w:tc>
          <w:tcPr>
            <w:tcW w:type="dxa" w:w="3324"/>
            <w:shd w:val="clear" w:color="auto" w:fill="FFFFFF"/>
          </w:tcPr>
          <w:p>
            <w:r/>
            <w:r>
              <w:rPr>
                <w:sz w:val="18"/>
              </w:rPr>
              <w:t>Total Sales</w:t>
            </w:r>
          </w:p>
        </w:tc>
        <w:tc>
          <w:tcPr>
            <w:tcW w:type="dxa" w:w="3324"/>
            <w:shd w:val="clear" w:color="auto" w:fill="FFFFFF"/>
          </w:tcPr>
          <w:p>
            <w:r/>
            <w:r>
              <w:rPr>
                <w:sz w:val="18"/>
              </w:rPr>
              <w:t>UGX 1,032,979,377</w:t>
            </w:r>
          </w:p>
        </w:tc>
        <w:tc>
          <w:tcPr>
            <w:tcW w:type="dxa" w:w="3324"/>
            <w:shd w:val="clear" w:color="auto" w:fill="FFFFFF"/>
          </w:tcPr>
          <w:p>
            <w:r/>
            <w:r>
              <w:rPr>
                <w:sz w:val="18"/>
              </w:rPr>
              <w:t>100%</w:t>
            </w:r>
          </w:p>
        </w:tc>
      </w:tr>
    </w:tbl>
    <w:p/>
    <w:p>
      <w:pPr>
        <w:spacing w:after="120"/>
      </w:pPr>
      <w:r>
        <w:rPr>
          <w:color w:val="222222"/>
          <w:sz w:val="20"/>
        </w:rPr>
        <w:t>Payment collection for April 2026 reflects a station operating in a progressively cashless commercial environment. Cashless transactions accounted for 55.7% of total collections, while cash payments represented the remaining 44.3%. This distribution is consistent with broader trends in Uganda's petroleum retail sector, where fleet card and mobile money adoption continues to grow among commercial customers. Plus Card payments represented the dominant cashless channel, underscoring the importance of the station's relationship with its fleet card operator. Credit sales require continued monitoring to ensure timely settlement and to manage the station's receivables exposure within acceptable risk parameters.</w:t>
      </w:r>
    </w:p>
    <w:p>
      <w:pPr>
        <w:spacing w:before="280" w:after="80"/>
      </w:pPr>
      <w:r>
        <w:rPr>
          <w:b/>
          <w:color w:val="C8102E"/>
          <w:sz w:val="24"/>
        </w:rPr>
        <w:t>7. PROFIT AND LOSS ANALYSIS</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Amount</w:t>
            </w:r>
          </w:p>
        </w:tc>
      </w:tr>
      <w:tr>
        <w:tc>
          <w:tcPr>
            <w:tcW w:type="dxa" w:w="4986"/>
            <w:shd w:val="clear" w:color="auto" w:fill="F5F5F5"/>
          </w:tcPr>
          <w:p>
            <w:r/>
            <w:r>
              <w:rPr>
                <w:sz w:val="18"/>
              </w:rPr>
              <w:t>Total Expenses</w:t>
            </w:r>
          </w:p>
        </w:tc>
        <w:tc>
          <w:tcPr>
            <w:tcW w:type="dxa" w:w="4986"/>
            <w:shd w:val="clear" w:color="auto" w:fill="F5F5F5"/>
          </w:tcPr>
          <w:p>
            <w:r/>
            <w:r>
              <w:rPr>
                <w:sz w:val="18"/>
              </w:rPr>
              <w:t>UGX 9,182,900</w:t>
            </w:r>
          </w:p>
        </w:tc>
      </w:tr>
      <w:tr>
        <w:tc>
          <w:tcPr>
            <w:tcW w:type="dxa" w:w="4986"/>
            <w:shd w:val="clear" w:color="auto" w:fill="FFFFFF"/>
          </w:tcPr>
          <w:p>
            <w:r/>
            <w:r>
              <w:rPr>
                <w:sz w:val="18"/>
              </w:rPr>
              <w:t>Total Revenue</w:t>
            </w:r>
          </w:p>
        </w:tc>
        <w:tc>
          <w:tcPr>
            <w:tcW w:type="dxa" w:w="4986"/>
            <w:shd w:val="clear" w:color="auto" w:fill="FFFFFF"/>
          </w:tcPr>
          <w:p>
            <w:r/>
            <w:r>
              <w:rPr>
                <w:sz w:val="18"/>
              </w:rPr>
              <w:t>UGX 991,833,417</w:t>
            </w:r>
          </w:p>
        </w:tc>
      </w:tr>
      <w:tr>
        <w:tc>
          <w:tcPr>
            <w:tcW w:type="dxa" w:w="4986"/>
            <w:shd w:val="clear" w:color="auto" w:fill="F5F5F5"/>
          </w:tcPr>
          <w:p>
            <w:r/>
            <w:r>
              <w:rPr>
                <w:sz w:val="18"/>
              </w:rPr>
              <w:t>Avg Daily Fuel Revenue</w:t>
            </w:r>
          </w:p>
        </w:tc>
        <w:tc>
          <w:tcPr>
            <w:tcW w:type="dxa" w:w="4986"/>
            <w:shd w:val="clear" w:color="auto" w:fill="F5F5F5"/>
          </w:tcPr>
          <w:p>
            <w:r/>
            <w:r>
              <w:rPr>
                <w:sz w:val="18"/>
              </w:rPr>
              <w:t>UGX 30,457,837</w:t>
            </w:r>
          </w:p>
        </w:tc>
      </w:tr>
      <w:tr>
        <w:tc>
          <w:tcPr>
            <w:tcW w:type="dxa" w:w="4986"/>
            <w:shd w:val="clear" w:color="auto" w:fill="FFFFFF"/>
          </w:tcPr>
          <w:p>
            <w:r/>
            <w:r>
              <w:rPr>
                <w:sz w:val="18"/>
              </w:rPr>
              <w:t>Gross Income</w:t>
            </w:r>
          </w:p>
        </w:tc>
        <w:tc>
          <w:tcPr>
            <w:tcW w:type="dxa" w:w="4986"/>
            <w:shd w:val="clear" w:color="auto" w:fill="FFFFFF"/>
          </w:tcPr>
          <w:p>
            <w:r/>
            <w:r>
              <w:rPr>
                <w:sz w:val="18"/>
              </w:rPr>
              <w:t>UGX 49,284,383</w:t>
            </w:r>
          </w:p>
        </w:tc>
      </w:tr>
      <w:tr>
        <w:tc>
          <w:tcPr>
            <w:tcW w:type="dxa" w:w="4986"/>
            <w:shd w:val="clear" w:color="auto" w:fill="F5F5F5"/>
          </w:tcPr>
          <w:p>
            <w:r/>
            <w:r>
              <w:rPr>
                <w:sz w:val="18"/>
              </w:rPr>
              <w:t>Net Profit</w:t>
            </w:r>
          </w:p>
        </w:tc>
        <w:tc>
          <w:tcPr>
            <w:tcW w:type="dxa" w:w="4986"/>
            <w:shd w:val="clear" w:color="auto" w:fill="F5F5F5"/>
          </w:tcPr>
          <w:p>
            <w:r/>
            <w:r>
              <w:rPr>
                <w:sz w:val="18"/>
              </w:rPr>
              <w:t>UGX 40,266,350</w:t>
            </w:r>
          </w:p>
        </w:tc>
      </w:tr>
      <w:tr>
        <w:tc>
          <w:tcPr>
            <w:tcW w:type="dxa" w:w="4986"/>
            <w:shd w:val="clear" w:color="auto" w:fill="FFFFFF"/>
          </w:tcPr>
          <w:p>
            <w:r/>
            <w:r>
              <w:rPr>
                <w:sz w:val="18"/>
              </w:rPr>
              <w:t>Reserve Balance</w:t>
            </w:r>
          </w:p>
        </w:tc>
        <w:tc>
          <w:tcPr>
            <w:tcW w:type="dxa" w:w="4986"/>
            <w:shd w:val="clear" w:color="auto" w:fill="FFFFFF"/>
          </w:tcPr>
          <w:p>
            <w:r/>
            <w:r>
              <w:rPr>
                <w:sz w:val="18"/>
              </w:rPr>
              <w:t>UGX 17,229,059</w:t>
            </w:r>
          </w:p>
        </w:tc>
      </w:tr>
    </w:tbl>
    <w:p/>
    <w:p>
      <w:pPr>
        <w:spacing w:after="120"/>
      </w:pPr>
      <w:r>
        <w:rPr>
          <w:color w:val="222222"/>
          <w:sz w:val="20"/>
        </w:rPr>
        <w:t>The Profit and Loss statement for April 2026 recorded a gross income of UGX 49,284,383 before operational expenses. After deducting all operational expenses totalling UGX 9,182,900, the net profit for the period was UGX 40,266,350. Following dealer obligations including shop rent, management fees, and savings commitments, the reserve balance available to the dealer stood at UGX 17,229,059. Salaries, utilities, and transport represented the primary expense categories. Management should review any expense lines showing month-on-month increases against approved budgets and seek authorisation for any unbudgeted expenditure.</w:t>
      </w:r>
    </w:p>
    <w:p>
      <w:pPr>
        <w:spacing w:before="280" w:after="80"/>
      </w:pPr>
      <w:r>
        <w:rPr>
          <w:b/>
          <w:color w:val="C8102E"/>
          <w:sz w:val="24"/>
        </w:rPr>
        <w:t>8. CASH RECONCILIATION</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Value</w:t>
            </w:r>
          </w:p>
        </w:tc>
      </w:tr>
      <w:tr>
        <w:tc>
          <w:tcPr>
            <w:tcW w:type="dxa" w:w="4986"/>
            <w:shd w:val="clear" w:color="auto" w:fill="F5F5F5"/>
          </w:tcPr>
          <w:p>
            <w:r/>
            <w:r>
              <w:rPr>
                <w:sz w:val="18"/>
              </w:rPr>
              <w:t>Cash Collected</w:t>
            </w:r>
          </w:p>
        </w:tc>
        <w:tc>
          <w:tcPr>
            <w:tcW w:type="dxa" w:w="4986"/>
            <w:shd w:val="clear" w:color="auto" w:fill="F5F5F5"/>
          </w:tcPr>
          <w:p>
            <w:r/>
            <w:r>
              <w:rPr>
                <w:sz w:val="18"/>
              </w:rPr>
              <w:t>UGX 457,987,904</w:t>
            </w:r>
          </w:p>
        </w:tc>
      </w:tr>
      <w:tr>
        <w:tc>
          <w:tcPr>
            <w:tcW w:type="dxa" w:w="4986"/>
            <w:shd w:val="clear" w:color="auto" w:fill="FFFFFF"/>
          </w:tcPr>
          <w:p>
            <w:r/>
            <w:r>
              <w:rPr>
                <w:sz w:val="18"/>
              </w:rPr>
              <w:t>Total Banked</w:t>
            </w:r>
          </w:p>
        </w:tc>
        <w:tc>
          <w:tcPr>
            <w:tcW w:type="dxa" w:w="4986"/>
            <w:shd w:val="clear" w:color="auto" w:fill="FFFFFF"/>
          </w:tcPr>
          <w:p>
            <w:r/>
            <w:r>
              <w:rPr>
                <w:sz w:val="18"/>
              </w:rPr>
              <w:t>UGX 383,267,754</w:t>
            </w:r>
          </w:p>
        </w:tc>
      </w:tr>
      <w:tr>
        <w:tc>
          <w:tcPr>
            <w:tcW w:type="dxa" w:w="4986"/>
            <w:shd w:val="clear" w:color="auto" w:fill="F5F5F5"/>
          </w:tcPr>
          <w:p>
            <w:r/>
            <w:r>
              <w:rPr>
                <w:sz w:val="18"/>
              </w:rPr>
              <w:t>Expected to Bank</w:t>
            </w:r>
          </w:p>
        </w:tc>
        <w:tc>
          <w:tcPr>
            <w:tcW w:type="dxa" w:w="4986"/>
            <w:shd w:val="clear" w:color="auto" w:fill="F5F5F5"/>
          </w:tcPr>
          <w:p>
            <w:r/>
            <w:r>
              <w:rPr>
                <w:sz w:val="18"/>
              </w:rPr>
              <w:t>UGX 383,267,754</w:t>
            </w:r>
          </w:p>
        </w:tc>
      </w:tr>
      <w:tr>
        <w:tc>
          <w:tcPr>
            <w:tcW w:type="dxa" w:w="4986"/>
            <w:shd w:val="clear" w:color="auto" w:fill="FFFFFF"/>
          </w:tcPr>
          <w:p>
            <w:r/>
            <w:r>
              <w:rPr>
                <w:sz w:val="18"/>
              </w:rPr>
              <w:t>Net Delta</w:t>
            </w:r>
          </w:p>
        </w:tc>
        <w:tc>
          <w:tcPr>
            <w:tcW w:type="dxa" w:w="4986"/>
            <w:shd w:val="clear" w:color="auto" w:fill="FFFFFF"/>
          </w:tcPr>
          <w:p>
            <w:r/>
            <w:r>
              <w:rPr>
                <w:sz w:val="18"/>
              </w:rPr>
              <w:t>UGX 8,097,445</w:t>
            </w:r>
          </w:p>
        </w:tc>
      </w:tr>
      <w:tr>
        <w:tc>
          <w:tcPr>
            <w:tcW w:type="dxa" w:w="4986"/>
            <w:shd w:val="clear" w:color="auto" w:fill="F5F5F5"/>
          </w:tcPr>
          <w:p>
            <w:r/>
            <w:r>
              <w:rPr>
                <w:sz w:val="18"/>
              </w:rPr>
              <w:t>Delta Status</w:t>
            </w:r>
          </w:p>
        </w:tc>
        <w:tc>
          <w:tcPr>
            <w:tcW w:type="dxa" w:w="4986"/>
            <w:shd w:val="clear" w:color="auto" w:fill="F5F5F5"/>
          </w:tcPr>
          <w:p>
            <w:r/>
            <w:r>
              <w:rPr>
                <w:sz w:val="18"/>
              </w:rPr>
              <w:t>SURPLUS</w:t>
            </w:r>
          </w:p>
        </w:tc>
      </w:tr>
      <w:tr>
        <w:tc>
          <w:tcPr>
            <w:tcW w:type="dxa" w:w="4986"/>
            <w:shd w:val="clear" w:color="auto" w:fill="FFFFFF"/>
          </w:tcPr>
          <w:p>
            <w:r/>
            <w:r>
              <w:rPr>
                <w:sz w:val="18"/>
              </w:rPr>
              <w:t>Days with Anomalies</w:t>
            </w:r>
          </w:p>
        </w:tc>
        <w:tc>
          <w:tcPr>
            <w:tcW w:type="dxa" w:w="4986"/>
            <w:shd w:val="clear" w:color="auto" w:fill="FFFFFF"/>
          </w:tcPr>
          <w:p>
            <w:r/>
            <w:r>
              <w:rPr>
                <w:sz w:val="18"/>
              </w:rPr>
              <w:t>30</w:t>
            </w:r>
          </w:p>
        </w:tc>
      </w:tr>
    </w:tbl>
    <w:p/>
    <w:p>
      <w:pPr>
        <w:spacing w:after="120"/>
      </w:pPr>
      <w:r>
        <w:rPr>
          <w:color w:val="222222"/>
          <w:sz w:val="20"/>
        </w:rPr>
        <w:t>Cash reconciliation for April 2026 closed with a net delta of UGX 8,097,445, resulting in a surplus position for the period. This outcome reflects the aggregate variance between cash amounts physically banked and the theoretical cash expected based on recorded sales and cashless deductions. A total of 30 days out of 30 operating days recorded anomalies in their daily cash reconciliation figures, indicating that variance management requires continued supervisory attention. Station management is advised to review individual anomaly days to determine whether variances are attributable to timing differences, rounding, or procedural gaps in daily cash handling.</w:t>
      </w:r>
    </w:p>
    <w:p>
      <w:pPr>
        <w:spacing w:before="280" w:after="80"/>
      </w:pPr>
      <w:r>
        <w:rPr>
          <w:b/>
          <w:color w:val="C8102E"/>
          <w:sz w:val="24"/>
        </w:rPr>
        <w:t>9. DEBTORS AND DEPOSITORS ANALYSIS</w:t>
      </w:r>
    </w:p>
    <w:p>
      <w:pPr>
        <w:spacing w:after="120"/>
      </w:pPr>
      <w:r>
        <w:rPr>
          <w:color w:val="222222"/>
          <w:sz w:val="20"/>
        </w:rPr>
        <w:t>The station's debtor ledger as at the control date reflected a total outstanding balance of UGX 49,006,912 across active customer accounts. Credit management requires close attention to ensure that approved credit limits are respected and that outstanding balances are settled within agreed payment terms. Pre-payment depositor accounts held a combined balance of UGX 90,911,463, representing committed fuel and product purchases from institutional and government customers. Management should ensure depositor balances are reconciled monthly against consumption records and that expiring deposits are flagged for renewal or settlement.</w:t>
      </w:r>
    </w:p>
    <w:p>
      <w:pPr>
        <w:spacing w:before="280" w:after="80"/>
      </w:pPr>
      <w:r>
        <w:rPr>
          <w:b/>
          <w:color w:val="C8102E"/>
          <w:sz w:val="24"/>
        </w:rPr>
        <w:t>10. FINANCIAL POSITION</w:t>
      </w:r>
    </w:p>
    <w:p>
      <w:pPr>
        <w:spacing w:after="120"/>
      </w:pPr>
      <w:r>
        <w:rPr>
          <w:color w:val="222222"/>
          <w:sz w:val="20"/>
        </w:rPr>
        <w:t>The station's financial position as at the end of April 2026 reflected a net position of UGX 367,438,466 after deducting all known liabilities. Stock assets, cash holdings, trading account balances, and customer receivables formed the primary components of the asset base. Liabilities primarily comprised uninvoiced product, accrued but unpaid expenses, and pre-payment balances owed to depositing customers. The overall financial position indicates a well-capitalised station with adequate asset coverage for its operational obligations.</w:t>
      </w:r>
    </w:p>
    <w:p>
      <w:pPr>
        <w:spacing w:before="280" w:after="80"/>
      </w:pPr>
      <w:r>
        <w:rPr>
          <w:b/>
          <w:color w:val="C8102E"/>
          <w:sz w:val="24"/>
        </w:rPr>
        <w:t>11. CLAIMS AND OUTSTANDING OBLIGATIONS</w:t>
      </w:r>
    </w:p>
    <w:p>
      <w:pPr>
        <w:spacing w:after="120"/>
      </w:pPr>
      <w:r>
        <w:rPr>
          <w:color w:val="222222"/>
          <w:sz w:val="20"/>
        </w:rPr>
        <w:t>Outstanding promotion and fuel claims as at the control date amounted to UGX 19,074,188. These claims include LPG promotion reimbursements, solar product promotions, and UN/UPDF fuel consumption claims pending settlement from TotalEnergies Uganda. Management should ensure that all claims are supported by required documentation and submitted within prescribed claim windows to avoid forfeiture. Timely follow-up with TotalEnergies territory representatives is recommended to accelerate settlement of long-outstanding claims.</w:t>
      </w:r>
    </w:p>
    <w:p/>
    <w:p>
      <w:pPr>
        <w:jc w:val="center"/>
      </w:pPr>
      <w:r>
        <w:rPr>
          <w:color w:val="888888"/>
          <w:sz w:val="16"/>
        </w:rPr>
        <w:t>StationDeck Report · April 2026 · Generated 17 June 2026, 09:37 · StationDeck AI System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