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PHILIPPINE PUBLIC MONEY INTELLIGENCE GRAPH</w:t>
      </w:r>
    </w:p>
    <w:p>
      <w:pPr>
        <w:jc w:val="center"/>
      </w:pPr>
      <w:r>
        <w:rPr>
          <w:b/>
          <w:sz w:val="60"/>
        </w:rPr>
        <w:t>PPMIG</w:t>
      </w:r>
    </w:p>
    <w:p>
      <w:pPr>
        <w:jc w:val="center"/>
      </w:pPr>
      <w:r>
        <w:rPr>
          <w:b/>
          <w:sz w:val="32"/>
        </w:rPr>
        <w:t>MASTER HANDOFF DOCUMENT v1.0</w:t>
      </w:r>
    </w:p>
    <w:p>
      <w:pPr>
        <w:jc w:val="center"/>
      </w:pPr>
      <w:r>
        <w:rPr>
          <w:i/>
        </w:rPr>
        <w:t>Philippine State Control Universe (PSCU) as the institutional, legal, and authority foundation</w:t>
      </w:r>
    </w:p>
    <w:p>
      <w:pPr>
        <w:jc w:val="center"/>
      </w:pPr>
      <w:r>
        <w:t>Research / Forensic Intelligence Architecture</w:t>
        <w:br/>
        <w:t>Status: Ready for implementation</w:t>
        <w:br/>
        <w:t>Baseline date: 26 August 2026</w:t>
      </w:r>
    </w:p>
    <w:p>
      <w:r>
        <w:br w:type="page"/>
      </w:r>
    </w:p>
    <w:p>
      <w:pPr>
        <w:pStyle w:val="Heading1"/>
      </w:pPr>
      <w:r>
        <w:t>1. Executive Summary</w:t>
      </w:r>
    </w:p>
    <w:p>
      <w:r>
        <w:t>PPMIG is a proposed forensic public-sector intelligence system for reconstructing how Philippine public money, public authority, public assets, government-controlled entities, private counterparties, projects, beneficiaries, and accountability mechanisms interact.</w:t>
      </w:r>
    </w:p>
    <w:p>
      <w:r>
        <w:t>The Philippine State Control Universe (PSCU) is not a separate project. It is the foundation layer that defines the entities, legal mandates, jurisdictions, authorities, oversight relationships, and institutional changes against which financial and procurement events are interpreted.</w:t>
      </w:r>
    </w:p>
    <w:p>
      <w:r>
        <w:t>The first investigative case is the Philippine flood-control/project-control problem. The same engine then expands into farm-to-market roads, irrigation, health reimbursements, tax/customs, social funds, police and defense procurement, LGUs, GOCCs, PPPs, education, housing, transport, energy, and other public-resource systems.</w:t>
      </w:r>
    </w:p>
    <w:p>
      <w:pPr>
        <w:pStyle w:val="Heading2"/>
      </w:pPr>
      <w:r>
        <w:t>Mission</w:t>
      </w:r>
    </w:p>
    <w:p>
      <w:r>
        <w:t>Map, connect, verify, and analyze the movement of Philippine public money and public authority across institutions, laws, people, companies, projects, assets, beneficiaries, and accountability systems.</w:t>
      </w:r>
    </w:p>
    <w:p>
      <w:pPr>
        <w:pStyle w:val="Heading2"/>
      </w:pPr>
      <w:r>
        <w:t>Operating principle</w:t>
      </w:r>
    </w:p>
    <w:p>
      <w:r>
        <w:t>Follow the money. Follow the authority. Follow the ownership. Follow the asset. Follow the evidence. Do not stop at the first connection.</w:t>
      </w:r>
    </w:p>
    <w:p>
      <w:pPr>
        <w:pStyle w:val="Heading2"/>
      </w:pPr>
      <w:r>
        <w:t>Critical epistemic rule</w:t>
      </w:r>
    </w:p>
    <w:p>
      <w:r>
        <w:t>PPMIG is an intelligence and anomaly-detection system, not a guilt engine. A relationship, statistical outlier, repeated award pattern, political association, or audit finding is an investigative lead unless supported by evidence sufficient to establish a stronger conclusion.</w:t>
      </w:r>
    </w:p>
    <w:p>
      <w:pPr>
        <w:pStyle w:val="Heading1"/>
      </w:pPr>
      <w:r>
        <w:t>2. Current Authoritative Baseline</w:t>
      </w:r>
    </w:p>
    <w:p>
      <w:r>
        <w:t>The current institutional baseline should be anchored to live official sources and versioned over time. As of 26 August 2026, the FY 2027 National Expenditure Program (NEP) is a primary budgetary spine: DBM published it on 11 August 2026 and provides Volumes I, II-A, II-B, III and an Excel version. The NEP covers Congress, the President, departments, attached entities, and budgetary support to government corporations, among other structures.</w:t>
      </w:r>
    </w:p>
    <w:p>
      <w:r>
        <w:t>The Governance Commission for GOCCs (GCG) publishes a current sector classification of GOCCs, revised as of 17 July 2026. The New Government Procurement Act (RA 12009) and its 2025 IRR provide the current procurement framework, including national government entities, SUCs, GOCCs, GFIs and LGUs.</w:t>
      </w:r>
    </w:p>
    <w:p>
      <w:pPr>
        <w:pStyle w:val="Small"/>
      </w:pPr>
      <w:r>
        <w:rPr>
          <w:b/>
        </w:rPr>
        <w:t xml:space="preserve">DBM — National Expenditure Program FY 2027: </w:t>
      </w:r>
      <w:r>
        <w:t>https://www.dbm.gov.ph/index.php/2027/national-expenditure-program-fy-2027</w:t>
      </w:r>
    </w:p>
    <w:p>
      <w:pPr>
        <w:pStyle w:val="Small"/>
      </w:pPr>
      <w:r>
        <w:rPr>
          <w:b/>
        </w:rPr>
        <w:t xml:space="preserve">DBM — Budget of Expenditures and Sources of Financing FY 2027: </w:t>
      </w:r>
      <w:r>
        <w:t>https://www.dbm.gov.ph/index.php/2027/budget-of-expenditures-and-sources-of-financing-fy-2027</w:t>
      </w:r>
    </w:p>
    <w:p>
      <w:pPr>
        <w:pStyle w:val="Small"/>
      </w:pPr>
      <w:r>
        <w:rPr>
          <w:b/>
        </w:rPr>
        <w:t xml:space="preserve">GCG — GOCC Classification: </w:t>
      </w:r>
      <w:r>
        <w:t>https://icrs.gcg.gov.ph/gocc-classification/</w:t>
      </w:r>
    </w:p>
    <w:p>
      <w:pPr>
        <w:pStyle w:val="Small"/>
      </w:pPr>
      <w:r>
        <w:rPr>
          <w:b/>
        </w:rPr>
        <w:t xml:space="preserve">Lawphil — RA 12009, New Government Procurement Act: </w:t>
      </w:r>
      <w:r>
        <w:t>https://lawphil.net/statutes/repacts/ra2024/ra_12009_2024.html</w:t>
      </w:r>
    </w:p>
    <w:p>
      <w:pPr>
        <w:pStyle w:val="Small"/>
      </w:pPr>
      <w:r>
        <w:rPr>
          <w:b/>
        </w:rPr>
        <w:t xml:space="preserve">Lawphil — 2025 IRR of RA 12009: </w:t>
      </w:r>
      <w:r>
        <w:t>https://lawphil.net/statutes/repacts/ra2025/irr_12009_2025.html</w:t>
      </w:r>
    </w:p>
    <w:p>
      <w:pPr>
        <w:pStyle w:val="Small"/>
      </w:pPr>
      <w:r>
        <w:rPr>
          <w:b/>
        </w:rPr>
        <w:t xml:space="preserve">Lawphil — 1987 Constitution: </w:t>
      </w:r>
      <w:r>
        <w:t>https://lawphil.net/consti/cons1987.html</w:t>
      </w:r>
    </w:p>
    <w:p>
      <w:pPr>
        <w:pStyle w:val="Small"/>
      </w:pPr>
      <w:r>
        <w:rPr>
          <w:b/>
        </w:rPr>
        <w:t xml:space="preserve">Lawphil — RA 10149, GOCC Governance Act: </w:t>
      </w:r>
      <w:r>
        <w:t>https://lawphil.net/statutes/repacts/ra2011/ra_10149_2011.html</w:t>
      </w:r>
    </w:p>
    <w:p>
      <w:pPr>
        <w:pStyle w:val="Small"/>
      </w:pPr>
      <w:r>
        <w:rPr>
          <w:b/>
        </w:rPr>
        <w:t xml:space="preserve">Lawphil — RA 12254, E-Governance Act: </w:t>
      </w:r>
      <w:r>
        <w:t>https://www.lawphil.net/statutes/repacts/ra2025/ra_12254_2025.html</w:t>
      </w:r>
    </w:p>
    <w:p>
      <w:pPr>
        <w:pStyle w:val="Heading1"/>
      </w:pPr>
      <w:r>
        <w:t>3. Scope: Philippine State Control Universe</w:t>
      </w:r>
    </w:p>
    <w:p>
      <w:r>
        <w:t>PSCU must enumerate every legally relevant class of Philippine public institution or instrumentality that can create, authorize, receive, spend, collect, transfer, regulate, administer, certify, audit, investigate, adjudicate, own, control, or materially affect public resources.</w:t>
      </w:r>
    </w:p>
    <w:p>
      <w:pPr>
        <w:pStyle w:val="ListBullet"/>
      </w:pPr>
      <w:r>
        <w:t>Executive branch: Office of the President, Office of the Vice President, departments, bureaus, offices, attached agencies, regulatory bodies and special authorities.</w:t>
      </w:r>
    </w:p>
    <w:p>
      <w:pPr>
        <w:pStyle w:val="ListBullet"/>
      </w:pPr>
      <w:r>
        <w:t>Legislative branch: Senate, House of Representatives, legislative support offices, and constitutionally created tribunals/commissions where applicable.</w:t>
      </w:r>
    </w:p>
    <w:p>
      <w:pPr>
        <w:pStyle w:val="ListBullet"/>
      </w:pPr>
      <w:r>
        <w:t>Judiciary: Supreme Court, lower courts and specialized courts including Sandiganbayan and Court of Tax Appeals.</w:t>
      </w:r>
    </w:p>
    <w:p>
      <w:pPr>
        <w:pStyle w:val="ListBullet"/>
      </w:pPr>
      <w:r>
        <w:t>Constitutional commissions and offices: COA, CSC, COMELEC, Ombudsman and other constitutionally anchored institutions.</w:t>
      </w:r>
    </w:p>
    <w:p>
      <w:pPr>
        <w:pStyle w:val="ListBullet"/>
      </w:pPr>
      <w:r>
        <w:t>Law enforcement and security: PNP, NAPOLCOM, BFP, BJMP, NBI, PDEA, NICA, AFP and other legally constituted security/enforcement bodies.</w:t>
      </w:r>
    </w:p>
    <w:p>
      <w:pPr>
        <w:pStyle w:val="ListBullet"/>
      </w:pPr>
      <w:r>
        <w:t>GOCCs and government financial institutions, including subsidiaries and state-owned investment/financial structures.</w:t>
      </w:r>
    </w:p>
    <w:p>
      <w:pPr>
        <w:pStyle w:val="ListBullet"/>
      </w:pPr>
      <w:r>
        <w:t>Social insurance and public benefit institutions: SSS, GSIS, PhilHealth, Pag-IBIG and related entities.</w:t>
      </w:r>
    </w:p>
    <w:p>
      <w:pPr>
        <w:pStyle w:val="ListBullet"/>
      </w:pPr>
      <w:r>
        <w:t>State universities and colleges and specialized public educational institutions.</w:t>
      </w:r>
    </w:p>
    <w:p>
      <w:pPr>
        <w:pStyle w:val="ListBullet"/>
      </w:pPr>
      <w:r>
        <w:t>Local government units: provinces, cities, municipalities and barangays, including their offices, local boards, BACs and local projects.</w:t>
      </w:r>
    </w:p>
    <w:p>
      <w:pPr>
        <w:pStyle w:val="ListBullet"/>
      </w:pPr>
      <w:r>
        <w:t>BARMM institutions and intergovernmental fiscal structures.</w:t>
      </w:r>
    </w:p>
    <w:p>
      <w:pPr>
        <w:pStyle w:val="ListBullet"/>
      </w:pPr>
      <w:r>
        <w:t>Special funds, public assets, government programs, PPP/concession structures and other instrumentalities that create public financial exposure.</w:t>
      </w:r>
    </w:p>
    <w:p>
      <w:pPr>
        <w:pStyle w:val="Heading1"/>
      </w:pPr>
      <w:r>
        <w:t>4. Master Architecture</w:t>
      </w:r>
    </w:p>
    <w:p>
      <w:pPr>
        <w:pStyle w:val="CodeBlock"/>
        <w:spacing w:after="80"/>
        <w:ind w:left="360"/>
      </w:pPr>
      <w:r>
        <w:t>PHILIPPINE STATE CONTROL UNIVERSE (PSCU)</w:t>
        <w:br/>
        <w:t xml:space="preserve">    |</w:t>
        <w:br/>
        <w:t xml:space="preserve">    +-- Entity Registry</w:t>
        <w:br/>
        <w:t xml:space="preserve">    +-- Legal Registry</w:t>
        <w:br/>
        <w:t xml:space="preserve">    +-- Authority Registry</w:t>
        <w:br/>
        <w:t xml:space="preserve">    +-- Jurisdiction Registry</w:t>
        <w:br/>
        <w:t xml:space="preserve">    +-- Institutional History / Versioning</w:t>
        <w:br/>
        <w:t xml:space="preserve">    |</w:t>
        <w:br/>
        <w:t xml:space="preserve">    v</w:t>
        <w:br/>
        <w:t>PHILIPPINE PUBLIC MONEY INTELLIGENCE GRAPH (PPMIG)</w:t>
        <w:br/>
        <w:t xml:space="preserve">    |</w:t>
        <w:br/>
        <w:t xml:space="preserve">    +-- Money Graph</w:t>
        <w:br/>
        <w:t xml:space="preserve">    +-- Power / Authority Graph</w:t>
        <w:br/>
        <w:t xml:space="preserve">    +-- Ownership / Corporate Graph</w:t>
        <w:br/>
        <w:t xml:space="preserve">    +-- Procurement Graph</w:t>
        <w:br/>
        <w:t xml:space="preserve">    +-- Project / Asset Graph</w:t>
        <w:br/>
        <w:t xml:space="preserve">    +-- Beneficiary / Service Graph</w:t>
        <w:br/>
        <w:t xml:space="preserve">    +-- Audit / Investigation / Case Graph</w:t>
        <w:br/>
        <w:t xml:space="preserve">    +-- Evidence / Provenance Graph</w:t>
        <w:br/>
        <w:t xml:space="preserve">    +-- Geographic Graph</w:t>
        <w:br/>
        <w:t xml:space="preserve">    |</w:t>
        <w:br/>
        <w:t xml:space="preserve">    v</w:t>
        <w:br/>
        <w:t>ANALYTICS / LOOP ENGINE</w:t>
        <w:br/>
        <w:t xml:space="preserve">    |</w:t>
        <w:br/>
        <w:t xml:space="preserve">    +-- Anomaly detection</w:t>
        <w:br/>
        <w:t xml:space="preserve">    +-- Relationship analysis</w:t>
        <w:br/>
        <w:t xml:space="preserve">    +-- Cost benchmarking</w:t>
        <w:br/>
        <w:t xml:space="preserve">    +-- Bid-pattern analysis</w:t>
        <w:br/>
        <w:t xml:space="preserve">    +-- Project duplication detection</w:t>
        <w:br/>
        <w:t xml:space="preserve">    +-- Control concentration</w:t>
        <w:br/>
        <w:t xml:space="preserve">    +-- Institutional recurrence</w:t>
        <w:br/>
        <w:t xml:space="preserve">    +-- Cross-agency recurrence</w:t>
        <w:br/>
        <w:t xml:space="preserve">    +-- Risk prioritization</w:t>
        <w:br/>
        <w:t xml:space="preserve">    |</w:t>
        <w:br/>
        <w:t xml:space="preserve">    v</w:t>
        <w:br/>
        <w:t>HUMAN VERIFICATION</w:t>
        <w:br/>
        <w:t xml:space="preserve">    |</w:t>
        <w:br/>
        <w:t xml:space="preserve">    +-- Documentary verification</w:t>
        <w:br/>
        <w:t xml:space="preserve">    +-- Physical verification</w:t>
        <w:br/>
        <w:t xml:space="preserve">    +-- Legal verification</w:t>
        <w:br/>
        <w:t xml:space="preserve">    +-- Financial verification</w:t>
        <w:br/>
        <w:t xml:space="preserve">    +-- Case verification</w:t>
        <w:br/>
        <w:t xml:space="preserve">    |</w:t>
        <w:br/>
        <w:t xml:space="preserve">    v</w:t>
        <w:br/>
        <w:t>INVESTIGATIVE LEAD / VERIFIED FINDING / UNRESOLVED QUESTION</w:t>
      </w:r>
    </w:p>
    <w:p>
      <w:pPr>
        <w:pStyle w:val="Heading1"/>
      </w:pPr>
      <w:r>
        <w:t>5. Six Master Graphs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tcPr>
          <w:p>
            <w:r>
              <w:t>Graph</w:t>
            </w:r>
          </w:p>
        </w:tc>
        <w:tc>
          <w:tcPr>
            <w:tcW w:type="dxa" w:w="3312"/>
            <w:shd w:fill="EDEDED"/>
          </w:tcPr>
          <w:p>
            <w:r>
              <w:t>Question</w:t>
            </w:r>
          </w:p>
        </w:tc>
        <w:tc>
          <w:tcPr>
            <w:tcW w:type="dxa" w:w="3312"/>
            <w:shd w:fill="EDEDED"/>
          </w:tcPr>
          <w:p>
            <w:r>
              <w:t>Primary objects</w:t>
            </w:r>
          </w:p>
        </w:tc>
      </w:tr>
      <w:tr>
        <w:tc>
          <w:tcPr>
            <w:tcW w:type="dxa" w:w="3312"/>
          </w:tcPr>
          <w:p>
            <w:r>
              <w:t>Money Graph</w:t>
            </w:r>
          </w:p>
        </w:tc>
        <w:tc>
          <w:tcPr>
            <w:tcW w:type="dxa" w:w="3312"/>
          </w:tcPr>
          <w:p>
            <w:r>
              <w:t>Where did public money move?</w:t>
            </w:r>
          </w:p>
        </w:tc>
        <w:tc>
          <w:tcPr>
            <w:tcW w:type="dxa" w:w="3312"/>
          </w:tcPr>
          <w:p>
            <w:r>
              <w:t>Revenue, appropriation, allocation, release, obligation, contract, payment, fund, loan, investment</w:t>
            </w:r>
          </w:p>
        </w:tc>
      </w:tr>
      <w:tr>
        <w:tc>
          <w:tcPr>
            <w:tcW w:type="dxa" w:w="3312"/>
          </w:tcPr>
          <w:p>
            <w:r>
              <w:t>Power Graph</w:t>
            </w:r>
          </w:p>
        </w:tc>
        <w:tc>
          <w:tcPr>
            <w:tcW w:type="dxa" w:w="3312"/>
          </w:tcPr>
          <w:p>
            <w:r>
              <w:t>Who had authority to decide?</w:t>
            </w:r>
          </w:p>
        </w:tc>
        <w:tc>
          <w:tcPr>
            <w:tcW w:type="dxa" w:w="3312"/>
          </w:tcPr>
          <w:p>
            <w:r>
              <w:t>Official, office, board, BAC, HoPE, appointment, delegation, jurisdiction</w:t>
            </w:r>
          </w:p>
        </w:tc>
      </w:tr>
      <w:tr>
        <w:tc>
          <w:tcPr>
            <w:tcW w:type="dxa" w:w="3312"/>
          </w:tcPr>
          <w:p>
            <w:r>
              <w:t>Ownership Graph</w:t>
            </w:r>
          </w:p>
        </w:tc>
        <w:tc>
          <w:tcPr>
            <w:tcW w:type="dxa" w:w="3312"/>
          </w:tcPr>
          <w:p>
            <w:r>
              <w:t>Who ultimately controls the counterparty?</w:t>
            </w:r>
          </w:p>
        </w:tc>
        <w:tc>
          <w:tcPr>
            <w:tcW w:type="dxa" w:w="3312"/>
          </w:tcPr>
          <w:p>
            <w:r>
              <w:t>Company, owner, director, beneficial owner, subsidiary, JV, related entity</w:t>
            </w:r>
          </w:p>
        </w:tc>
      </w:tr>
      <w:tr>
        <w:tc>
          <w:tcPr>
            <w:tcW w:type="dxa" w:w="3312"/>
          </w:tcPr>
          <w:p>
            <w:r>
              <w:t>Project/Asset Graph</w:t>
            </w:r>
          </w:p>
        </w:tc>
        <w:tc>
          <w:tcPr>
            <w:tcW w:type="dxa" w:w="3312"/>
          </w:tcPr>
          <w:p>
            <w:r>
              <w:t>What was supposed to exist and what exists?</w:t>
            </w:r>
          </w:p>
        </w:tc>
        <w:tc>
          <w:tcPr>
            <w:tcW w:type="dxa" w:w="3312"/>
          </w:tcPr>
          <w:p>
            <w:r>
              <w:t>Project, location, asset, contract, design, physical status, beneficiary</w:t>
            </w:r>
          </w:p>
        </w:tc>
      </w:tr>
      <w:tr>
        <w:tc>
          <w:tcPr>
            <w:tcW w:type="dxa" w:w="3312"/>
          </w:tcPr>
          <w:p>
            <w:r>
              <w:t>Accountability Graph</w:t>
            </w:r>
          </w:p>
        </w:tc>
        <w:tc>
          <w:tcPr>
            <w:tcW w:type="dxa" w:w="3312"/>
          </w:tcPr>
          <w:p>
            <w:r>
              <w:t>What happened when controls failed?</w:t>
            </w:r>
          </w:p>
        </w:tc>
        <w:tc>
          <w:tcPr>
            <w:tcW w:type="dxa" w:w="3312"/>
          </w:tcPr>
          <w:p>
            <w:r>
              <w:t>Audit, finding, complaint, investigation, case, court action, sanction, recovery</w:t>
            </w:r>
          </w:p>
        </w:tc>
      </w:tr>
      <w:tr>
        <w:tc>
          <w:tcPr>
            <w:tcW w:type="dxa" w:w="3312"/>
          </w:tcPr>
          <w:p>
            <w:r>
              <w:t>Law/Evidence Graph</w:t>
            </w:r>
          </w:p>
        </w:tc>
        <w:tc>
          <w:tcPr>
            <w:tcW w:type="dxa" w:w="3312"/>
          </w:tcPr>
          <w:p>
            <w:r>
              <w:t>What rule and evidence support each relationship?</w:t>
            </w:r>
          </w:p>
        </w:tc>
        <w:tc>
          <w:tcPr>
            <w:tcW w:type="dxa" w:w="3312"/>
          </w:tcPr>
          <w:p>
            <w:r>
              <w:t>Law, IRR, issuance, document, source, citation, effective date, access classification</w:t>
            </w:r>
          </w:p>
        </w:tc>
      </w:tr>
    </w:tbl>
    <w:p>
      <w:pPr>
        <w:pStyle w:val="Heading1"/>
      </w:pPr>
      <w:r>
        <w:t>6. Core Data Model</w:t>
      </w:r>
    </w:p>
    <w:p>
      <w:pPr>
        <w:pStyle w:val="CodeBlock"/>
        <w:spacing w:after="80"/>
        <w:ind w:left="360"/>
      </w:pPr>
      <w:r>
        <w:t>ENTITY</w:t>
        <w:br/>
        <w:t>PERSON</w:t>
        <w:br/>
        <w:t>COMPANY</w:t>
        <w:br/>
        <w:t>AGENCY</w:t>
        <w:br/>
        <w:t>OFFICE</w:t>
        <w:br/>
        <w:t>GOCC</w:t>
        <w:br/>
        <w:t>LGU</w:t>
        <w:br/>
        <w:t>PROJECT</w:t>
        <w:br/>
        <w:t>CONTRACT</w:t>
        <w:br/>
        <w:t>PROCUREMENT</w:t>
        <w:br/>
        <w:t>BUDGET</w:t>
        <w:br/>
        <w:t>APPROPRIATION</w:t>
        <w:br/>
        <w:t>ALLOCATION</w:t>
        <w:br/>
        <w:t>OBLIGATION</w:t>
        <w:br/>
        <w:t>PAYMENT</w:t>
        <w:br/>
        <w:t>ASSET</w:t>
        <w:br/>
        <w:t>PROPERTY</w:t>
        <w:br/>
        <w:t>PROGRAM</w:t>
        <w:br/>
        <w:t>BENEFICIARY</w:t>
        <w:br/>
        <w:t>SUPPLIER</w:t>
        <w:br/>
        <w:t>OWNER</w:t>
        <w:br/>
        <w:t>DIRECTOR</w:t>
        <w:br/>
        <w:t>OFFICIAL</w:t>
        <w:br/>
        <w:t>APPOINTMENT</w:t>
        <w:br/>
        <w:t>LAW</w:t>
        <w:br/>
        <w:t>RULE</w:t>
        <w:br/>
        <w:t>REGULATION</w:t>
        <w:br/>
        <w:t>AUTHORITY</w:t>
        <w:br/>
        <w:t>AUDIT</w:t>
        <w:br/>
        <w:t>FINDING</w:t>
        <w:br/>
        <w:t>CASE</w:t>
        <w:br/>
        <w:t>COMPLAINT</w:t>
        <w:br/>
        <w:t>INVESTIGATION</w:t>
        <w:br/>
        <w:t>COURT_ACTION</w:t>
        <w:br/>
        <w:t>LOCATION</w:t>
        <w:br/>
        <w:t>GEOGRAPHY</w:t>
        <w:br/>
        <w:t>DOCUMENT</w:t>
        <w:br/>
        <w:t>SOURCE</w:t>
        <w:br/>
        <w:t>EVENT</w:t>
        <w:br/>
        <w:t>RELATIONSHIP</w:t>
      </w:r>
    </w:p>
    <w:p>
      <w:pPr>
        <w:pStyle w:val="Heading1"/>
      </w:pPr>
      <w:r>
        <w:t>7. Mandatory Relationship Types</w:t>
      </w:r>
    </w:p>
    <w:p>
      <w:pPr>
        <w:pStyle w:val="ListBullet"/>
      </w:pPr>
      <w:r>
        <w:t>CREATED_BY — legal instrument created an entity/program.</w:t>
      </w:r>
    </w:p>
    <w:p>
      <w:pPr>
        <w:pStyle w:val="ListBullet"/>
      </w:pPr>
      <w:r>
        <w:t>GOVERNED_BY — entity/action is governed by a law, IRR, regulation or issuance.</w:t>
      </w:r>
    </w:p>
    <w:p>
      <w:pPr>
        <w:pStyle w:val="ListBullet"/>
      </w:pPr>
      <w:r>
        <w:t>AUTHORIZED_TO — entity/person has legally defined authority.</w:t>
      </w:r>
    </w:p>
    <w:p>
      <w:pPr>
        <w:pStyle w:val="ListBullet"/>
      </w:pPr>
      <w:r>
        <w:t>REPORTS_TO — organizational reporting relationship.</w:t>
      </w:r>
    </w:p>
    <w:p>
      <w:pPr>
        <w:pStyle w:val="ListBullet"/>
      </w:pPr>
      <w:r>
        <w:t>FUNDED_BY — funding source or appropriation relationship.</w:t>
      </w:r>
    </w:p>
    <w:p>
      <w:pPr>
        <w:pStyle w:val="ListBullet"/>
      </w:pPr>
      <w:r>
        <w:t>ALLOCATED_TO — allocation of public resources.</w:t>
      </w:r>
    </w:p>
    <w:p>
      <w:pPr>
        <w:pStyle w:val="ListBullet"/>
      </w:pPr>
      <w:r>
        <w:t>PROCURES_FROM — procuring entity to supplier/contractor.</w:t>
      </w:r>
    </w:p>
    <w:p>
      <w:pPr>
        <w:pStyle w:val="ListBullet"/>
      </w:pPr>
      <w:r>
        <w:t>AWARDED_TO — procurement award relationship.</w:t>
      </w:r>
    </w:p>
    <w:p>
      <w:pPr>
        <w:pStyle w:val="ListBullet"/>
      </w:pPr>
      <w:r>
        <w:t>PAID_TO — financial disbursement relationship.</w:t>
      </w:r>
    </w:p>
    <w:p>
      <w:pPr>
        <w:pStyle w:val="ListBullet"/>
      </w:pPr>
      <w:r>
        <w:t>OWNS — legal ownership where established.</w:t>
      </w:r>
    </w:p>
    <w:p>
      <w:pPr>
        <w:pStyle w:val="ListBullet"/>
      </w:pPr>
      <w:r>
        <w:t>CONTROLS — control relationship supported by law, corporate records or other reliable evidence.</w:t>
      </w:r>
    </w:p>
    <w:p>
      <w:pPr>
        <w:pStyle w:val="ListBullet"/>
      </w:pPr>
      <w:r>
        <w:t>DIRECTOR_OF / OFFICER_OF — corporate role.</w:t>
      </w:r>
    </w:p>
    <w:p>
      <w:pPr>
        <w:pStyle w:val="ListBullet"/>
      </w:pPr>
      <w:r>
        <w:t>SUBSIDIARY_OF / JV_WITH — corporate structure.</w:t>
      </w:r>
    </w:p>
    <w:p>
      <w:pPr>
        <w:pStyle w:val="ListBullet"/>
      </w:pPr>
      <w:r>
        <w:t>BENEFITS_FROM — economic or programmatic beneficiary relationship; must be evidence-qualified.</w:t>
      </w:r>
    </w:p>
    <w:p>
      <w:pPr>
        <w:pStyle w:val="ListBullet"/>
      </w:pPr>
      <w:r>
        <w:t>IMPLEMENTS — implementing agency to program/project.</w:t>
      </w:r>
    </w:p>
    <w:p>
      <w:pPr>
        <w:pStyle w:val="ListBullet"/>
      </w:pPr>
      <w:r>
        <w:t>CERTIFIES — inspection/certification relationship.</w:t>
      </w:r>
    </w:p>
    <w:p>
      <w:pPr>
        <w:pStyle w:val="ListBullet"/>
      </w:pPr>
      <w:r>
        <w:t>AUDITS — oversight relationship.</w:t>
      </w:r>
    </w:p>
    <w:p>
      <w:pPr>
        <w:pStyle w:val="ListBullet"/>
      </w:pPr>
      <w:r>
        <w:t>INVESTIGATES / PROSECUTES / ADJUDICATES — accountability chain.</w:t>
      </w:r>
    </w:p>
    <w:p>
      <w:pPr>
        <w:pStyle w:val="ListBullet"/>
      </w:pPr>
      <w:r>
        <w:t>LOCATED_IN — project/entity/geographic relationship.</w:t>
      </w:r>
    </w:p>
    <w:p>
      <w:pPr>
        <w:pStyle w:val="ListBullet"/>
      </w:pPr>
      <w:r>
        <w:t>DUPLICATES_OR_OVERLAPS — analytical relationship, never treated as a fact without verification.</w:t>
      </w:r>
    </w:p>
    <w:p>
      <w:pPr>
        <w:pStyle w:val="ListBullet"/>
      </w:pPr>
      <w:r>
        <w:t>POTENTIAL_CONFLICT — analytical lead requiring documentary verification.</w:t>
      </w:r>
    </w:p>
    <w:p>
      <w:pPr>
        <w:pStyle w:val="Heading1"/>
      </w:pPr>
      <w:r>
        <w:t>8. Atomic Unit: Public Money Event (PME)</w:t>
      </w:r>
    </w:p>
    <w:p>
      <w:r>
        <w:t>The Public Money Event is the minimum auditable transaction/event unit. It can represent a budget release, obligation, procurement award, payment, claim, loan, investment, transfer, asset transaction, or other legally/materially relevant movement of public resources.</w:t>
      </w:r>
    </w:p>
    <w:p>
      <w:pPr>
        <w:pStyle w:val="CodeBlock"/>
        <w:spacing w:after="80"/>
        <w:ind w:left="360"/>
      </w:pPr>
      <w:r>
        <w:t>PME-ID</w:t>
        <w:br/>
        <w:t>event_type</w:t>
        <w:br/>
        <w:t>date / effective_date</w:t>
        <w:br/>
        <w:t>government_entity</w:t>
        <w:br/>
        <w:t>fund_source</w:t>
        <w:br/>
        <w:t>program</w:t>
        <w:br/>
        <w:t>project</w:t>
        <w:br/>
        <w:t>appropriation</w:t>
        <w:br/>
        <w:t>allocation</w:t>
        <w:br/>
        <w:t>obligation</w:t>
        <w:br/>
        <w:t>contract</w:t>
        <w:br/>
        <w:t>counterparty</w:t>
        <w:br/>
        <w:t>amount</w:t>
        <w:br/>
        <w:t>currency</w:t>
        <w:br/>
        <w:t>payment_status</w:t>
        <w:br/>
        <w:t>location</w:t>
        <w:br/>
        <w:t>beneficiary</w:t>
        <w:br/>
        <w:t>authority</w:t>
        <w:br/>
        <w:t>decision_maker</w:t>
        <w:br/>
        <w:t>verification_actor</w:t>
        <w:br/>
        <w:t>audit_reference</w:t>
        <w:br/>
        <w:t>case_reference</w:t>
        <w:br/>
        <w:t>source_document</w:t>
        <w:br/>
        <w:t>source_url</w:t>
        <w:br/>
        <w:t>confidence</w:t>
        <w:br/>
        <w:t>access_classification</w:t>
        <w:br/>
        <w:t>legal_regime_version</w:t>
      </w:r>
    </w:p>
    <w:p>
      <w:pPr>
        <w:pStyle w:val="Heading1"/>
      </w:pPr>
      <w:r>
        <w:t>9. Procurement Forensic Chain</w:t>
      </w:r>
    </w:p>
    <w:p>
      <w:pPr>
        <w:pStyle w:val="CodeBlock"/>
        <w:spacing w:after="80"/>
        <w:ind w:left="360"/>
      </w:pPr>
      <w:r>
        <w:t>NEED</w:t>
        <w:br/>
        <w:t xml:space="preserve"> -&gt; PROCUREMENT PLAN</w:t>
        <w:br/>
        <w:t xml:space="preserve"> -&gt; BUDGET</w:t>
        <w:br/>
        <w:t xml:space="preserve"> -&gt; PROJECT/DESIGN</w:t>
        <w:br/>
        <w:t xml:space="preserve"> -&gt; ABC</w:t>
        <w:br/>
        <w:t xml:space="preserve"> -&gt; PROCUREMENT MODE</w:t>
        <w:br/>
        <w:t xml:space="preserve"> -&gt; ELIGIBILITY</w:t>
        <w:br/>
        <w:t xml:space="preserve"> -&gt; BIDDERS</w:t>
        <w:br/>
        <w:t xml:space="preserve"> -&gt; BID SUBMISSION</w:t>
        <w:br/>
        <w:t xml:space="preserve"> -&gt; EVALUATION</w:t>
        <w:br/>
        <w:t xml:space="preserve"> -&gt; POST-QUALIFICATION</w:t>
        <w:br/>
        <w:t xml:space="preserve"> -&gt; AWARD</w:t>
        <w:br/>
        <w:t xml:space="preserve"> -&gt; CONTRACT</w:t>
        <w:br/>
        <w:t xml:space="preserve"> -&gt; IMPLEMENTATION</w:t>
        <w:br/>
        <w:t xml:space="preserve"> -&gt; INSPECTION</w:t>
        <w:br/>
        <w:t xml:space="preserve"> -&gt; ACCEPTANCE</w:t>
        <w:br/>
        <w:t xml:space="preserve"> -&gt; PAYMENT</w:t>
        <w:br/>
        <w:t xml:space="preserve"> -&gt; WARRANTY / MAINTENANCE</w:t>
        <w:br/>
        <w:t xml:space="preserve"> -&gt; OUTCOME</w:t>
        <w:br/>
        <w:t xml:space="preserve"> -&gt; AUDIT / ACCOUNTABILITY</w:t>
      </w:r>
    </w:p>
    <w:p>
      <w:r>
        <w:t>RA 12009 and its IRR should be treated as the current procurement control framework, while historical transactions must remain linked to the procurement regime actually in force on the transaction date. The system therefore needs legal-regime versioning rather than applying today's rules retrospectively.</w:t>
      </w:r>
    </w:p>
    <w:p>
      <w:pPr>
        <w:pStyle w:val="Heading1"/>
      </w:pPr>
      <w:r>
        <w:t>10. Initial Intelligence Metrics</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t>Metric</w:t>
            </w:r>
          </w:p>
        </w:tc>
        <w:tc>
          <w:tcPr>
            <w:tcW w:type="dxa" w:w="4968"/>
            <w:shd w:fill="EDEDED"/>
          </w:tcPr>
          <w:p>
            <w:r>
              <w:t>Purpose</w:t>
            </w:r>
          </w:p>
        </w:tc>
      </w:tr>
      <w:tr>
        <w:tc>
          <w:tcPr>
            <w:tcW w:type="dxa" w:w="4968"/>
          </w:tcPr>
          <w:p>
            <w:r>
              <w:t>Bid Rotation Signal</w:t>
            </w:r>
          </w:p>
        </w:tc>
        <w:tc>
          <w:tcPr>
            <w:tcW w:type="dxa" w:w="4968"/>
          </w:tcPr>
          <w:p>
            <w:r>
              <w:t>Detect repeated bidder/winner sequences, unusual alternation, and recurring bidder sets.</w:t>
            </w:r>
          </w:p>
        </w:tc>
      </w:tr>
      <w:tr>
        <w:tc>
          <w:tcPr>
            <w:tcW w:type="dxa" w:w="4968"/>
          </w:tcPr>
          <w:p>
            <w:r>
              <w:t>Bid Concentration</w:t>
            </w:r>
          </w:p>
        </w:tc>
        <w:tc>
          <w:tcPr>
            <w:tcW w:type="dxa" w:w="4968"/>
          </w:tcPr>
          <w:p>
            <w:r>
              <w:t>Measure agency/project/geographic concentration of awards among suppliers.</w:t>
            </w:r>
          </w:p>
        </w:tc>
      </w:tr>
      <w:tr>
        <w:tc>
          <w:tcPr>
            <w:tcW w:type="dxa" w:w="4968"/>
          </w:tcPr>
          <w:p>
            <w:r>
              <w:t>Project Duplication Signal</w:t>
            </w:r>
          </w:p>
        </w:tc>
        <w:tc>
          <w:tcPr>
            <w:tcW w:type="dxa" w:w="4968"/>
          </w:tcPr>
          <w:p>
            <w:r>
              <w:t>Identify projects with similar location, scope, timing, contractor and physical footprint.</w:t>
            </w:r>
          </w:p>
        </w:tc>
      </w:tr>
      <w:tr>
        <w:tc>
          <w:tcPr>
            <w:tcW w:type="dxa" w:w="4968"/>
          </w:tcPr>
          <w:p>
            <w:r>
              <w:t>Cost Anomaly</w:t>
            </w:r>
          </w:p>
        </w:tc>
        <w:tc>
          <w:tcPr>
            <w:tcW w:type="dxa" w:w="4968"/>
          </w:tcPr>
          <w:p>
            <w:r>
              <w:t>Benchmark cost per unit against comparable projects while controlling for project characteristics.</w:t>
            </w:r>
          </w:p>
        </w:tc>
      </w:tr>
      <w:tr>
        <w:tc>
          <w:tcPr>
            <w:tcW w:type="dxa" w:w="4968"/>
          </w:tcPr>
          <w:p>
            <w:r>
              <w:t>Control Concentration</w:t>
            </w:r>
          </w:p>
        </w:tc>
        <w:tc>
          <w:tcPr>
            <w:tcW w:type="dxa" w:w="4968"/>
          </w:tcPr>
          <w:p>
            <w:r>
              <w:t>Measure how many critical lifecycle controls are concentrated in one office/person/entity.</w:t>
            </w:r>
          </w:p>
        </w:tc>
      </w:tr>
      <w:tr>
        <w:tc>
          <w:tcPr>
            <w:tcW w:type="dxa" w:w="4968"/>
          </w:tcPr>
          <w:p>
            <w:r>
              <w:t>Independence Gap</w:t>
            </w:r>
          </w:p>
        </w:tc>
        <w:tc>
          <w:tcPr>
            <w:tcW w:type="dxa" w:w="4968"/>
          </w:tcPr>
          <w:p>
            <w:r>
              <w:t>Measure whether proposal, implementation, certification and verification are independently controlled.</w:t>
            </w:r>
          </w:p>
        </w:tc>
      </w:tr>
      <w:tr>
        <w:tc>
          <w:tcPr>
            <w:tcW w:type="dxa" w:w="4968"/>
          </w:tcPr>
          <w:p>
            <w:r>
              <w:t>Institutional Recurrence</w:t>
            </w:r>
          </w:p>
        </w:tc>
        <w:tc>
          <w:tcPr>
            <w:tcW w:type="dxa" w:w="4968"/>
          </w:tcPr>
          <w:p>
            <w:r>
              <w:t>Track repeated audit findings, procurement anomalies or cases by institutional unit over time.</w:t>
            </w:r>
          </w:p>
        </w:tc>
      </w:tr>
      <w:tr>
        <w:tc>
          <w:tcPr>
            <w:tcW w:type="dxa" w:w="4968"/>
          </w:tcPr>
          <w:p>
            <w:r>
              <w:t>Contractor Recurrence</w:t>
            </w:r>
          </w:p>
        </w:tc>
        <w:tc>
          <w:tcPr>
            <w:tcW w:type="dxa" w:w="4968"/>
          </w:tcPr>
          <w:p>
            <w:r>
              <w:t>Track repeat awards, agencies served, geographic concentration and recurring competitors.</w:t>
            </w:r>
          </w:p>
        </w:tc>
      </w:tr>
      <w:tr>
        <w:tc>
          <w:tcPr>
            <w:tcW w:type="dxa" w:w="4968"/>
          </w:tcPr>
          <w:p>
            <w:r>
              <w:t>Corporate Network Density</w:t>
            </w:r>
          </w:p>
        </w:tc>
        <w:tc>
          <w:tcPr>
            <w:tcW w:type="dxa" w:w="4968"/>
          </w:tcPr>
          <w:p>
            <w:r>
              <w:t>Measure overlap among owners, directors, subsidiaries, JVs and recurring government counterparties.</w:t>
            </w:r>
          </w:p>
        </w:tc>
      </w:tr>
      <w:tr>
        <w:tc>
          <w:tcPr>
            <w:tcW w:type="dxa" w:w="4968"/>
          </w:tcPr>
          <w:p>
            <w:r>
              <w:t>Cross-Agency Recurrence</w:t>
            </w:r>
          </w:p>
        </w:tc>
        <w:tc>
          <w:tcPr>
            <w:tcW w:type="dxa" w:w="4968"/>
          </w:tcPr>
          <w:p>
            <w:r>
              <w:t>Identify entities repeatedly appearing across unrelated government sectors.</w:t>
            </w:r>
          </w:p>
        </w:tc>
      </w:tr>
      <w:tr>
        <w:tc>
          <w:tcPr>
            <w:tcW w:type="dxa" w:w="4968"/>
          </w:tcPr>
          <w:p>
            <w:r>
              <w:t>Payment-to-Outcome Gap</w:t>
            </w:r>
          </w:p>
        </w:tc>
        <w:tc>
          <w:tcPr>
            <w:tcW w:type="dxa" w:w="4968"/>
          </w:tcPr>
          <w:p>
            <w:r>
              <w:t>Compare financial completion with physical/programmatic delivery.</w:t>
            </w:r>
          </w:p>
        </w:tc>
      </w:tr>
      <w:tr>
        <w:tc>
          <w:tcPr>
            <w:tcW w:type="dxa" w:w="4968"/>
          </w:tcPr>
          <w:p>
            <w:r>
              <w:t>Accountability Closure Rate</w:t>
            </w:r>
          </w:p>
        </w:tc>
        <w:tc>
          <w:tcPr>
            <w:tcW w:type="dxa" w:w="4968"/>
          </w:tcPr>
          <w:p>
            <w:r>
              <w:t>Track whether findings progress to investigation, adjudication, sanction and/or recovery.</w:t>
            </w:r>
          </w:p>
        </w:tc>
      </w:tr>
    </w:tbl>
    <w:p>
      <w:pPr>
        <w:pStyle w:val="Heading1"/>
      </w:pPr>
      <w:r>
        <w:t>11. Case Portfolio</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ID</w:t>
            </w:r>
          </w:p>
        </w:tc>
        <w:tc>
          <w:tcPr>
            <w:tcW w:type="dxa" w:w="3312"/>
            <w:shd w:fill="EDEDED"/>
          </w:tcPr>
          <w:p>
            <w:r>
              <w:t>Case</w:t>
            </w:r>
          </w:p>
        </w:tc>
        <w:tc>
          <w:tcPr>
            <w:tcW w:type="dxa" w:w="3312"/>
            <w:shd w:fill="EDEDED"/>
          </w:tcPr>
          <w:p>
            <w:r>
              <w:t>Initial objective</w:t>
            </w:r>
          </w:p>
        </w:tc>
      </w:tr>
      <w:tr>
        <w:tc>
          <w:tcPr>
            <w:tcW w:type="dxa" w:w="3312"/>
          </w:tcPr>
          <w:p>
            <w:r>
              <w:t>CASE 001</w:t>
            </w:r>
          </w:p>
        </w:tc>
        <w:tc>
          <w:tcPr>
            <w:tcW w:type="dxa" w:w="3312"/>
          </w:tcPr>
          <w:p>
            <w:r>
              <w:t>Flood Control / DPWH</w:t>
            </w:r>
          </w:p>
        </w:tc>
        <w:tc>
          <w:tcPr>
            <w:tcW w:type="dxa" w:w="3312"/>
          </w:tcPr>
          <w:p>
            <w:r>
              <w:t>Reconstruct project-by-project money, procurement, contractor, ownership, location, implementation, audit and accountability graph.</w:t>
            </w:r>
          </w:p>
        </w:tc>
      </w:tr>
      <w:tr>
        <w:tc>
          <w:tcPr>
            <w:tcW w:type="dxa" w:w="3312"/>
          </w:tcPr>
          <w:p>
            <w:r>
              <w:t>CASE 002</w:t>
            </w:r>
          </w:p>
        </w:tc>
        <w:tc>
          <w:tcPr>
            <w:tcW w:type="dxa" w:w="3312"/>
          </w:tcPr>
          <w:p>
            <w:r>
              <w:t>Farm-to-Market Roads / DA</w:t>
            </w:r>
          </w:p>
        </w:tc>
        <w:tc>
          <w:tcPr>
            <w:tcW w:type="dxa" w:w="3312"/>
          </w:tcPr>
          <w:p>
            <w:r>
              <w:t>Map project locations, cost/km, contractors, beneficiaries, implementation and maintenance.</w:t>
            </w:r>
          </w:p>
        </w:tc>
      </w:tr>
      <w:tr>
        <w:tc>
          <w:tcPr>
            <w:tcW w:type="dxa" w:w="3312"/>
          </w:tcPr>
          <w:p>
            <w:r>
              <w:t>CASE 003</w:t>
            </w:r>
          </w:p>
        </w:tc>
        <w:tc>
          <w:tcPr>
            <w:tcW w:type="dxa" w:w="3312"/>
          </w:tcPr>
          <w:p>
            <w:r>
              <w:t>Irrigation / NIA</w:t>
            </w:r>
          </w:p>
        </w:tc>
        <w:tc>
          <w:tcPr>
            <w:tcW w:type="dxa" w:w="3312"/>
          </w:tcPr>
          <w:p>
            <w:r>
              <w:t>Connect irrigation projects, contractors, water systems, beneficiaries, budgets and physical outcomes.</w:t>
            </w:r>
          </w:p>
        </w:tc>
      </w:tr>
      <w:tr>
        <w:tc>
          <w:tcPr>
            <w:tcW w:type="dxa" w:w="3312"/>
          </w:tcPr>
          <w:p>
            <w:r>
              <w:t>CASE 004</w:t>
            </w:r>
          </w:p>
        </w:tc>
        <w:tc>
          <w:tcPr>
            <w:tcW w:type="dxa" w:w="3312"/>
          </w:tcPr>
          <w:p>
            <w:r>
              <w:t>Health / PhilHealth</w:t>
            </w:r>
          </w:p>
        </w:tc>
        <w:tc>
          <w:tcPr>
            <w:tcW w:type="dxa" w:w="3312"/>
          </w:tcPr>
          <w:p>
            <w:r>
              <w:t>Analyze provider, claim and reimbursement patterns using lawful and appropriately aggregated data.</w:t>
            </w:r>
          </w:p>
        </w:tc>
      </w:tr>
      <w:tr>
        <w:tc>
          <w:tcPr>
            <w:tcW w:type="dxa" w:w="3312"/>
          </w:tcPr>
          <w:p>
            <w:r>
              <w:t>CASE 005</w:t>
            </w:r>
          </w:p>
        </w:tc>
        <w:tc>
          <w:tcPr>
            <w:tcW w:type="dxa" w:w="3312"/>
          </w:tcPr>
          <w:p>
            <w:r>
              <w:t>PNP Public Procurement</w:t>
            </w:r>
          </w:p>
        </w:tc>
        <w:tc>
          <w:tcPr>
            <w:tcW w:type="dxa" w:w="3312"/>
          </w:tcPr>
          <w:p>
            <w:r>
              <w:t>Analyze vehicles, equipment, facilities, IT and other procurement networks.</w:t>
            </w:r>
          </w:p>
        </w:tc>
      </w:tr>
      <w:tr>
        <w:tc>
          <w:tcPr>
            <w:tcW w:type="dxa" w:w="3312"/>
          </w:tcPr>
          <w:p>
            <w:r>
              <w:t>CASE 006</w:t>
            </w:r>
          </w:p>
        </w:tc>
        <w:tc>
          <w:tcPr>
            <w:tcW w:type="dxa" w:w="3312"/>
          </w:tcPr>
          <w:p>
            <w:r>
              <w:t>AFP / Modernization</w:t>
            </w:r>
          </w:p>
        </w:tc>
        <w:tc>
          <w:tcPr>
            <w:tcW w:type="dxa" w:w="3312"/>
          </w:tcPr>
          <w:p>
            <w:r>
              <w:t>Map publicly available procurement and corporate relationships while respecting security/classification constraints.</w:t>
            </w:r>
          </w:p>
        </w:tc>
      </w:tr>
      <w:tr>
        <w:tc>
          <w:tcPr>
            <w:tcW w:type="dxa" w:w="3312"/>
          </w:tcPr>
          <w:p>
            <w:r>
              <w:t>CASE 007</w:t>
            </w:r>
          </w:p>
        </w:tc>
        <w:tc>
          <w:tcPr>
            <w:tcW w:type="dxa" w:w="3312"/>
          </w:tcPr>
          <w:p>
            <w:r>
              <w:t>SSS / GSIS / Pag-IBIG / PhilHealth Funds</w:t>
            </w:r>
          </w:p>
        </w:tc>
        <w:tc>
          <w:tcPr>
            <w:tcW w:type="dxa" w:w="3312"/>
          </w:tcPr>
          <w:p>
            <w:r>
              <w:t>Map contributions, investments, counterparties, claims and public financial exposure.</w:t>
            </w:r>
          </w:p>
        </w:tc>
      </w:tr>
      <w:tr>
        <w:tc>
          <w:tcPr>
            <w:tcW w:type="dxa" w:w="3312"/>
          </w:tcPr>
          <w:p>
            <w:r>
              <w:t>CASE 008</w:t>
            </w:r>
          </w:p>
        </w:tc>
        <w:tc>
          <w:tcPr>
            <w:tcW w:type="dxa" w:w="3312"/>
          </w:tcPr>
          <w:p>
            <w:r>
              <w:t>BIR / Tax Administration</w:t>
            </w:r>
          </w:p>
        </w:tc>
        <w:tc>
          <w:tcPr>
            <w:tcW w:type="dxa" w:w="3312"/>
          </w:tcPr>
          <w:p>
            <w:r>
              <w:t>Map public revenue flows, assessments/refunds and entity relationships using lawful access.</w:t>
            </w:r>
          </w:p>
        </w:tc>
      </w:tr>
      <w:tr>
        <w:tc>
          <w:tcPr>
            <w:tcW w:type="dxa" w:w="3312"/>
          </w:tcPr>
          <w:p>
            <w:r>
              <w:t>CASE 009</w:t>
            </w:r>
          </w:p>
        </w:tc>
        <w:tc>
          <w:tcPr>
            <w:tcW w:type="dxa" w:w="3312"/>
          </w:tcPr>
          <w:p>
            <w:r>
              <w:t>BOC / Customs</w:t>
            </w:r>
          </w:p>
        </w:tc>
        <w:tc>
          <w:tcPr>
            <w:tcW w:type="dxa" w:w="3312"/>
          </w:tcPr>
          <w:p>
            <w:r>
              <w:t>Map importer, broker, shipment, assessment, payment and release relationships where legally accessible.</w:t>
            </w:r>
          </w:p>
        </w:tc>
      </w:tr>
      <w:tr>
        <w:tc>
          <w:tcPr>
            <w:tcW w:type="dxa" w:w="3312"/>
          </w:tcPr>
          <w:p>
            <w:r>
              <w:t>CASE 010</w:t>
            </w:r>
          </w:p>
        </w:tc>
        <w:tc>
          <w:tcPr>
            <w:tcW w:type="dxa" w:w="3312"/>
          </w:tcPr>
          <w:p>
            <w:r>
              <w:t>LGU Procurement</w:t>
            </w:r>
          </w:p>
        </w:tc>
        <w:tc>
          <w:tcPr>
            <w:tcW w:type="dxa" w:w="3312"/>
          </w:tcPr>
          <w:p>
            <w:r>
              <w:t>Scale the same control and procurement model across provinces, cities, municipalities and barangays.</w:t>
            </w:r>
          </w:p>
        </w:tc>
      </w:tr>
      <w:tr>
        <w:tc>
          <w:tcPr>
            <w:tcW w:type="dxa" w:w="3312"/>
          </w:tcPr>
          <w:p>
            <w:r>
              <w:t>CASE 011</w:t>
            </w:r>
          </w:p>
        </w:tc>
        <w:tc>
          <w:tcPr>
            <w:tcW w:type="dxa" w:w="3312"/>
          </w:tcPr>
          <w:p>
            <w:r>
              <w:t>GOCC / GFI / PPP</w:t>
            </w:r>
          </w:p>
        </w:tc>
        <w:tc>
          <w:tcPr>
            <w:tcW w:type="dxa" w:w="3312"/>
          </w:tcPr>
          <w:p>
            <w:r>
              <w:t>Map state ownership, boards, subsidiaries, financing, concessions and government exposure.</w:t>
            </w:r>
          </w:p>
        </w:tc>
      </w:tr>
    </w:tbl>
    <w:p>
      <w:pPr>
        <w:pStyle w:val="Heading1"/>
      </w:pPr>
      <w:r>
        <w:t>12. Loop Engineering Protocol</w:t>
      </w:r>
    </w:p>
    <w:p>
      <w:pPr>
        <w:pStyle w:val="ListNumber"/>
      </w:pPr>
      <w:r>
        <w:t>Universe Loop — identify all relevant entities, programs, funds, laws, offices and jurisdictions.</w:t>
      </w:r>
    </w:p>
    <w:p>
      <w:pPr>
        <w:pStyle w:val="ListNumber"/>
      </w:pPr>
      <w:r>
        <w:t>Legal Loop — identify the legal authority, limitations, effective dates and applicable procurement/financial regime.</w:t>
      </w:r>
    </w:p>
    <w:p>
      <w:pPr>
        <w:pStyle w:val="ListNumber"/>
      </w:pPr>
      <w:r>
        <w:t>Money Loop — reconstruct the financial lifecycle from source to recipient and outcome.</w:t>
      </w:r>
    </w:p>
    <w:p>
      <w:pPr>
        <w:pStyle w:val="ListNumber"/>
      </w:pPr>
      <w:r>
        <w:t>Procurement Loop — reconstruct planning, bidding, award, implementation, inspection and payment.</w:t>
      </w:r>
    </w:p>
    <w:p>
      <w:pPr>
        <w:pStyle w:val="ListNumber"/>
      </w:pPr>
      <w:r>
        <w:t>Ownership Loop — resolve companies, directors, beneficial owners, subsidiaries and recurring counterparties.</w:t>
      </w:r>
    </w:p>
    <w:p>
      <w:pPr>
        <w:pStyle w:val="ListNumber"/>
      </w:pPr>
      <w:r>
        <w:t>Relationship Loop — identify repeated person/entity/project relationships.</w:t>
      </w:r>
    </w:p>
    <w:p>
      <w:pPr>
        <w:pStyle w:val="ListNumber"/>
      </w:pPr>
      <w:r>
        <w:t>Geographic Loop — locate projects, assets and counterparties spatially.</w:t>
      </w:r>
    </w:p>
    <w:p>
      <w:pPr>
        <w:pStyle w:val="ListNumber"/>
      </w:pPr>
      <w:r>
        <w:t>Reality Loop — test whether the claimed project/service/asset exists and matches the documentary record.</w:t>
      </w:r>
    </w:p>
    <w:p>
      <w:pPr>
        <w:pStyle w:val="ListNumber"/>
      </w:pPr>
      <w:r>
        <w:t>Audit Loop — incorporate COA and other oversight findings.</w:t>
      </w:r>
    </w:p>
    <w:p>
      <w:pPr>
        <w:pStyle w:val="ListNumber"/>
      </w:pPr>
      <w:r>
        <w:t>Accountability Loop — trace complaints, investigations, prosecutions, court actions and recovery.</w:t>
      </w:r>
    </w:p>
    <w:p>
      <w:pPr>
        <w:pStyle w:val="ListNumber"/>
      </w:pPr>
      <w:r>
        <w:t>Statistical Loop — rank anomalies against appropriate peer groups.</w:t>
      </w:r>
    </w:p>
    <w:p>
      <w:pPr>
        <w:pStyle w:val="ListNumber"/>
      </w:pPr>
      <w:r>
        <w:t>Feedback Loop — every new verified relationship or institutional discovery updates the universe and triggers another pass.</w:t>
      </w:r>
    </w:p>
    <w:p>
      <w:pPr>
        <w:pStyle w:val="Heading1"/>
      </w:pPr>
      <w:r>
        <w:t>13. Source &amp; Evidence Architecture</w:t>
      </w:r>
    </w:p>
    <w:p>
      <w:r>
        <w:t>Preferred evidence hierarchy:</w:t>
      </w:r>
    </w:p>
    <w:p>
      <w:pPr>
        <w:pStyle w:val="ListNumber"/>
      </w:pPr>
      <w:r>
        <w:t>Primary law and official issuances: Constitution, Republic Acts, Presidential Decrees, Executive Orders, administrative issuances and official IRRs.</w:t>
      </w:r>
    </w:p>
    <w:p>
      <w:pPr>
        <w:pStyle w:val="ListNumber"/>
      </w:pPr>
      <w:r>
        <w:t>Official budget and financial records: DBM, Bureau of the Treasury, agency financial statements and other authorized public financial sources.</w:t>
      </w:r>
    </w:p>
    <w:p>
      <w:pPr>
        <w:pStyle w:val="ListNumber"/>
      </w:pPr>
      <w:r>
        <w:t>Official procurement records: PhilGEPS, procurement documents, BAC records, agency procurement portals and contract implementation records.</w:t>
      </w:r>
    </w:p>
    <w:p>
      <w:pPr>
        <w:pStyle w:val="ListNumber"/>
      </w:pPr>
      <w:r>
        <w:t>Official corporate/governance records: SEC, GCG and other authorized registries.</w:t>
      </w:r>
    </w:p>
    <w:p>
      <w:pPr>
        <w:pStyle w:val="ListNumber"/>
      </w:pPr>
      <w:r>
        <w:t>Audit/oversight records: COA, Ombudsman, CSC, regulatory bodies and official investigative records.</w:t>
      </w:r>
    </w:p>
    <w:p>
      <w:pPr>
        <w:pStyle w:val="ListNumber"/>
      </w:pPr>
      <w:r>
        <w:t>Judicial records: Supreme Court, Sandiganbayan, Court of Appeals, Court of Tax Appeals and other official court records.</w:t>
      </w:r>
    </w:p>
    <w:p>
      <w:pPr>
        <w:pStyle w:val="ListNumber"/>
      </w:pPr>
      <w:r>
        <w:t>Legislative records: Senate/House hearings, committee reports and official legislative documents.</w:t>
      </w:r>
    </w:p>
    <w:p>
      <w:pPr>
        <w:pStyle w:val="ListNumber"/>
      </w:pPr>
      <w:r>
        <w:t>Investigative journalism and reputable secondary reporting: use for leads and triangulation, not as the sole basis of a serious allegation.</w:t>
      </w:r>
    </w:p>
    <w:p>
      <w:pPr>
        <w:pStyle w:val="ListNumber"/>
      </w:pPr>
      <w:r>
        <w:t>Social media/open web: lead generation only unless independently verified.</w:t>
      </w:r>
    </w:p>
    <w:p>
      <w:r>
        <w:t>Every material fact should carry provenance: source, document identifier, date, page/section where available, retrieval date, legal/access status, confidence level, and whether the statement is fact, inference, anomaly, or unresolved allegation.</w:t>
      </w:r>
    </w:p>
    <w:p>
      <w:pPr>
        <w:pStyle w:val="Heading1"/>
      </w:pPr>
      <w:r>
        <w:t>14. Legal, Privacy, and Safety Controls</w:t>
      </w:r>
    </w:p>
    <w:p>
      <w:pPr>
        <w:pStyle w:val="ListBullet"/>
      </w:pPr>
      <w:r>
        <w:t>Do not infer criminality from association alone.</w:t>
      </w:r>
    </w:p>
    <w:p>
      <w:pPr>
        <w:pStyle w:val="ListBullet"/>
      </w:pPr>
      <w:r>
        <w:t>Separate documented fact, allegation, statistical anomaly, analyst hypothesis, and adjudicated finding.</w:t>
      </w:r>
    </w:p>
    <w:p>
      <w:pPr>
        <w:pStyle w:val="ListBullet"/>
      </w:pPr>
      <w:r>
        <w:t>Respect data-protection law and lawful access requirements, especially for personal, financial, health, intelligence and security information.</w:t>
      </w:r>
    </w:p>
    <w:p>
      <w:pPr>
        <w:pStyle w:val="ListBullet"/>
      </w:pPr>
      <w:r>
        <w:t>Do not bypass access controls, classified information restrictions, authentication barriers, or government security systems.</w:t>
      </w:r>
    </w:p>
    <w:p>
      <w:pPr>
        <w:pStyle w:val="ListBullet"/>
      </w:pPr>
      <w:r>
        <w:t>Use aggregation or de-identification where individual-level data is unnecessary.</w:t>
      </w:r>
    </w:p>
    <w:p>
      <w:pPr>
        <w:pStyle w:val="ListBullet"/>
      </w:pPr>
      <w:r>
        <w:t>Maintain an audit trail for every analytical transformation.</w:t>
      </w:r>
    </w:p>
    <w:p>
      <w:pPr>
        <w:pStyle w:val="ListBullet"/>
      </w:pPr>
      <w:r>
        <w:t>Preserve source documents and hashes where legally and technically appropriate.</w:t>
      </w:r>
    </w:p>
    <w:p>
      <w:pPr>
        <w:pStyle w:val="ListBullet"/>
      </w:pPr>
      <w:r>
        <w:t>Use a confidence score and evidence tier for every non-trivial relationship.</w:t>
      </w:r>
    </w:p>
    <w:p>
      <w:pPr>
        <w:pStyle w:val="ListBullet"/>
      </w:pPr>
      <w:r>
        <w:t>Historical legal analysis must use the law in force at the time of the transaction.</w:t>
      </w:r>
    </w:p>
    <w:p>
      <w:pPr>
        <w:pStyle w:val="ListBullet"/>
      </w:pPr>
      <w:r>
        <w:t>Do not publish personal data merely because it is technically obtainable; apply necessity, proportionality and public-interest tests.</w:t>
      </w:r>
    </w:p>
    <w:p>
      <w:pPr>
        <w:pStyle w:val="Heading1"/>
      </w:pPr>
      <w:r>
        <w:t>15. Temporal / Version Control</w:t>
      </w:r>
    </w:p>
    <w:p>
      <w:r>
        <w:t>The graph must be time-aware. Agencies are reorganized, laws are amended, procurement regimes change, officials rotate, companies change ownership, and projects span fiscal years. Every legal and organizational relationship therefore requires effective and, where applicable, end dates.</w:t>
      </w:r>
    </w:p>
    <w:p>
      <w:pPr>
        <w:pStyle w:val="CodeBlock"/>
        <w:spacing w:after="80"/>
        <w:ind w:left="360"/>
      </w:pPr>
      <w:r>
        <w:t>ENTITY_VERSION</w:t>
        <w:br/>
        <w:t>entity_id</w:t>
        <w:br/>
        <w:t>name</w:t>
        <w:br/>
        <w:t>entity_type</w:t>
        <w:br/>
        <w:t>parent_entity</w:t>
        <w:br/>
        <w:t>valid_from</w:t>
        <w:br/>
        <w:t>valid_to</w:t>
        <w:br/>
        <w:t>legal_basis</w:t>
        <w:br/>
        <w:t>status</w:t>
        <w:br/>
        <w:br/>
        <w:t>LAW_VERSION</w:t>
        <w:br/>
        <w:t>law_id</w:t>
        <w:br/>
        <w:t>title</w:t>
        <w:br/>
        <w:t>section</w:t>
        <w:br/>
        <w:t>effective_from</w:t>
        <w:br/>
        <w:t>effective_to</w:t>
        <w:br/>
        <w:t>amended_by</w:t>
        <w:br/>
        <w:t>repealed_by</w:t>
        <w:br/>
        <w:t>applicable_regime</w:t>
      </w:r>
    </w:p>
    <w:p>
      <w:pPr>
        <w:pStyle w:val="Heading1"/>
      </w:pPr>
      <w:r>
        <w:t>16. Recommended Data Pipeline</w:t>
      </w:r>
    </w:p>
    <w:p>
      <w:pPr>
        <w:pStyle w:val="CodeBlock"/>
        <w:spacing w:after="80"/>
        <w:ind w:left="360"/>
      </w:pPr>
      <w:r>
        <w:t>INGEST</w:t>
        <w:br/>
        <w:t xml:space="preserve">  -&gt; NORMALIZE</w:t>
        <w:br/>
        <w:t xml:space="preserve">  -&gt; ENTITY RESOLUTION</w:t>
        <w:br/>
        <w:t xml:space="preserve">  -&gt; LEGAL / TEMPORAL ALIGNMENT</w:t>
        <w:br/>
        <w:t xml:space="preserve">  -&gt; LINK ANALYSIS</w:t>
        <w:br/>
        <w:t xml:space="preserve">  -&gt; GEOCODE</w:t>
        <w:br/>
        <w:t xml:space="preserve">  -&gt; EVIDENCE / PROVENANCE</w:t>
        <w:br/>
        <w:t xml:space="preserve">  -&gt; GRAPH STORAGE</w:t>
        <w:br/>
        <w:t xml:space="preserve">  -&gt; ANALYTICS</w:t>
        <w:br/>
        <w:t xml:space="preserve">  -&gt; HUMAN REVIEW</w:t>
        <w:br/>
        <w:t xml:space="preserve">  -&gt; CASE FILE</w:t>
        <w:br/>
        <w:t xml:space="preserve">  -&gt; FEEDBACK INTO GRAPH</w:t>
      </w:r>
    </w:p>
    <w:p>
      <w:pPr>
        <w:pStyle w:val="ListBullet"/>
      </w:pPr>
      <w:r>
        <w:t>Ingest structured official data first; use PDFs and documents as supporting evidence.</w:t>
      </w:r>
    </w:p>
    <w:p>
      <w:pPr>
        <w:pStyle w:val="ListBullet"/>
      </w:pPr>
      <w:r>
        <w:t>Normalize names, agency abbreviations, project titles, addresses, company identifiers and dates.</w:t>
      </w:r>
    </w:p>
    <w:p>
      <w:pPr>
        <w:pStyle w:val="ListBullet"/>
      </w:pPr>
      <w:r>
        <w:t>Resolve entities using stable identifiers wherever available (e.g., registration IDs, procurement IDs, project IDs).</w:t>
      </w:r>
    </w:p>
    <w:p>
      <w:pPr>
        <w:pStyle w:val="ListBullet"/>
      </w:pPr>
      <w:r>
        <w:t>Keep raw source values alongside normalized values; never overwrite the original.</w:t>
      </w:r>
    </w:p>
    <w:p>
      <w:pPr>
        <w:pStyle w:val="ListBullet"/>
      </w:pPr>
      <w:r>
        <w:t>Use temporal entity resolution for renamed/reorganized entities.</w:t>
      </w:r>
    </w:p>
    <w:p>
      <w:pPr>
        <w:pStyle w:val="ListBullet"/>
      </w:pPr>
      <w:r>
        <w:t>Store relationships with evidence and confidence.</w:t>
      </w:r>
    </w:p>
    <w:p>
      <w:pPr>
        <w:pStyle w:val="ListBullet"/>
      </w:pPr>
      <w:r>
        <w:t>Make every analytical score reproducible.</w:t>
      </w:r>
    </w:p>
    <w:p>
      <w:pPr>
        <w:pStyle w:val="Heading1"/>
      </w:pPr>
      <w:r>
        <w:t>17. Implementation Phases</w:t>
      </w:r>
    </w:p>
    <w:tbl>
      <w:tblPr>
        <w:tblStyle w:val="TableGrid"/>
        <w:tblW w:type="auto" w:w="0"/>
        <w:tblLook w:firstColumn="1" w:firstRow="1" w:lastColumn="0" w:lastRow="0" w:noHBand="0" w:noVBand="1" w:val="04A0"/>
      </w:tblPr>
      <w:tblGrid>
        <w:gridCol w:w="4968"/>
        <w:gridCol w:w="4968"/>
      </w:tblGrid>
      <w:tr>
        <w:tc>
          <w:tcPr>
            <w:tcW w:type="dxa" w:w="4968"/>
            <w:shd w:fill="EDEDED"/>
          </w:tcPr>
          <w:p>
            <w:r>
              <w:t>Phase</w:t>
            </w:r>
          </w:p>
        </w:tc>
        <w:tc>
          <w:tcPr>
            <w:tcW w:type="dxa" w:w="4968"/>
            <w:shd w:fill="EDEDED"/>
          </w:tcPr>
          <w:p>
            <w:r>
              <w:t>Deliverable</w:t>
            </w:r>
          </w:p>
        </w:tc>
      </w:tr>
      <w:tr>
        <w:tc>
          <w:tcPr>
            <w:tcW w:type="dxa" w:w="4968"/>
          </w:tcPr>
          <w:p>
            <w:r>
              <w:t>Phase 0 — Governance</w:t>
            </w:r>
          </w:p>
        </w:tc>
        <w:tc>
          <w:tcPr>
            <w:tcW w:type="dxa" w:w="4968"/>
          </w:tcPr>
          <w:p>
            <w:r>
              <w:t>Define evidence standards, access controls, legal/privacy rules, taxonomy and naming conventions.</w:t>
            </w:r>
          </w:p>
        </w:tc>
      </w:tr>
      <w:tr>
        <w:tc>
          <w:tcPr>
            <w:tcW w:type="dxa" w:w="4968"/>
          </w:tcPr>
          <w:p>
            <w:r>
              <w:t>Phase 1 — PSCU</w:t>
            </w:r>
          </w:p>
        </w:tc>
        <w:tc>
          <w:tcPr>
            <w:tcW w:type="dxa" w:w="4968"/>
          </w:tcPr>
          <w:p>
            <w:r>
              <w:t>Build the national government entity, agency, GOCC, LGU, SUC, regulatory and legal universe.</w:t>
            </w:r>
          </w:p>
        </w:tc>
      </w:tr>
      <w:tr>
        <w:tc>
          <w:tcPr>
            <w:tcW w:type="dxa" w:w="4968"/>
          </w:tcPr>
          <w:p>
            <w:r>
              <w:t>Phase 2 — Budget Spine</w:t>
            </w:r>
          </w:p>
        </w:tc>
        <w:tc>
          <w:tcPr>
            <w:tcW w:type="dxa" w:w="4968"/>
          </w:tcPr>
          <w:p>
            <w:r>
              <w:t>Load DBM budget structures, appropriations, agency/program/project relationships and historical versions.</w:t>
            </w:r>
          </w:p>
        </w:tc>
      </w:tr>
      <w:tr>
        <w:tc>
          <w:tcPr>
            <w:tcW w:type="dxa" w:w="4968"/>
          </w:tcPr>
          <w:p>
            <w:r>
              <w:t>Phase 3 — Procurement Spine</w:t>
            </w:r>
          </w:p>
        </w:tc>
        <w:tc>
          <w:tcPr>
            <w:tcW w:type="dxa" w:w="4968"/>
          </w:tcPr>
          <w:p>
            <w:r>
              <w:t>Build procurement records, contractors, bidders, awards, contracts and payments where available.</w:t>
            </w:r>
          </w:p>
        </w:tc>
      </w:tr>
      <w:tr>
        <w:tc>
          <w:tcPr>
            <w:tcW w:type="dxa" w:w="4968"/>
          </w:tcPr>
          <w:p>
            <w:r>
              <w:t>Phase 4 — Corporate Spine</w:t>
            </w:r>
          </w:p>
        </w:tc>
        <w:tc>
          <w:tcPr>
            <w:tcW w:type="dxa" w:w="4968"/>
          </w:tcPr>
          <w:p>
            <w:r>
              <w:t>Resolve SEC/GCG corporate identities, ownership, directors, subsidiaries and JVs.</w:t>
            </w:r>
          </w:p>
        </w:tc>
      </w:tr>
      <w:tr>
        <w:tc>
          <w:tcPr>
            <w:tcW w:type="dxa" w:w="4968"/>
          </w:tcPr>
          <w:p>
            <w:r>
              <w:t>Phase 5 — Project/Geospatial Spine</w:t>
            </w:r>
          </w:p>
        </w:tc>
        <w:tc>
          <w:tcPr>
            <w:tcW w:type="dxa" w:w="4968"/>
          </w:tcPr>
          <w:p>
            <w:r>
              <w:t>Map projects, locations, physical assets and administrative/geographic relationships.</w:t>
            </w:r>
          </w:p>
        </w:tc>
      </w:tr>
      <w:tr>
        <w:tc>
          <w:tcPr>
            <w:tcW w:type="dxa" w:w="4968"/>
          </w:tcPr>
          <w:p>
            <w:r>
              <w:t>Phase 6 — Audit/Case Spine</w:t>
            </w:r>
          </w:p>
        </w:tc>
        <w:tc>
          <w:tcPr>
            <w:tcW w:type="dxa" w:w="4968"/>
          </w:tcPr>
          <w:p>
            <w:r>
              <w:t>Integrate COA findings, investigations, cases, court actions and outcomes.</w:t>
            </w:r>
          </w:p>
        </w:tc>
      </w:tr>
      <w:tr>
        <w:tc>
          <w:tcPr>
            <w:tcW w:type="dxa" w:w="4968"/>
          </w:tcPr>
          <w:p>
            <w:r>
              <w:t>Phase 7 — Intelligence Engine</w:t>
            </w:r>
          </w:p>
        </w:tc>
        <w:tc>
          <w:tcPr>
            <w:tcW w:type="dxa" w:w="4968"/>
          </w:tcPr>
          <w:p>
            <w:r>
              <w:t>Implement anomaly detection, network analysis, benchmarking and risk scoring.</w:t>
            </w:r>
          </w:p>
        </w:tc>
      </w:tr>
      <w:tr>
        <w:tc>
          <w:tcPr>
            <w:tcW w:type="dxa" w:w="4968"/>
          </w:tcPr>
          <w:p>
            <w:r>
              <w:t>Phase 8 — Flood Control Pilot</w:t>
            </w:r>
          </w:p>
        </w:tc>
        <w:tc>
          <w:tcPr>
            <w:tcW w:type="dxa" w:w="4968"/>
          </w:tcPr>
          <w:p>
            <w:r>
              <w:t>Run the complete loop against flood-control projects and produce the first forensic case graph.</w:t>
            </w:r>
          </w:p>
        </w:tc>
      </w:tr>
      <w:tr>
        <w:tc>
          <w:tcPr>
            <w:tcW w:type="dxa" w:w="4968"/>
          </w:tcPr>
          <w:p>
            <w:r>
              <w:t>Phase 9 — Cross-sector Expansion</w:t>
            </w:r>
          </w:p>
        </w:tc>
        <w:tc>
          <w:tcPr>
            <w:tcW w:type="dxa" w:w="4968"/>
          </w:tcPr>
          <w:p>
            <w:r>
              <w:t>Add FMR, NIA, health, PNP, AFP, social funds, BIR, BOC, GOCCs, PPPs and LGUs.</w:t>
            </w:r>
          </w:p>
        </w:tc>
      </w:tr>
      <w:tr>
        <w:tc>
          <w:tcPr>
            <w:tcW w:type="dxa" w:w="4968"/>
          </w:tcPr>
          <w:p>
            <w:r>
              <w:t>Phase 10 — Continuous Loop</w:t>
            </w:r>
          </w:p>
        </w:tc>
        <w:tc>
          <w:tcPr>
            <w:tcW w:type="dxa" w:w="4968"/>
          </w:tcPr>
          <w:p>
            <w:r>
              <w:t>Automate refresh, detect new entities/relationships and continuously re-run prioritized investigations.</w:t>
            </w:r>
          </w:p>
        </w:tc>
      </w:tr>
    </w:tbl>
    <w:p>
      <w:pPr>
        <w:pStyle w:val="Heading1"/>
      </w:pPr>
      <w:r>
        <w:t>18. First Engineering Deliverables</w:t>
      </w:r>
    </w:p>
    <w:p>
      <w:pPr>
        <w:pStyle w:val="ListBullet"/>
      </w:pPr>
      <w:r>
        <w:t>PPMIG Data Dictionary v1.0</w:t>
      </w:r>
    </w:p>
    <w:p>
      <w:pPr>
        <w:pStyle w:val="ListBullet"/>
      </w:pPr>
      <w:r>
        <w:t>PSCU Entity Taxonomy v1.0</w:t>
      </w:r>
    </w:p>
    <w:p>
      <w:pPr>
        <w:pStyle w:val="ListBullet"/>
      </w:pPr>
      <w:r>
        <w:t>Legal/Regulatory Taxonomy v1.0</w:t>
      </w:r>
    </w:p>
    <w:p>
      <w:pPr>
        <w:pStyle w:val="ListBullet"/>
      </w:pPr>
      <w:r>
        <w:t>Government Entity Master Registry</w:t>
      </w:r>
    </w:p>
    <w:p>
      <w:pPr>
        <w:pStyle w:val="ListBullet"/>
      </w:pPr>
      <w:r>
        <w:t>Agency/Office Hierarchy Registry</w:t>
      </w:r>
    </w:p>
    <w:p>
      <w:pPr>
        <w:pStyle w:val="ListBullet"/>
      </w:pPr>
      <w:r>
        <w:t>Law/Issuance Master Registry</w:t>
      </w:r>
    </w:p>
    <w:p>
      <w:pPr>
        <w:pStyle w:val="ListBullet"/>
      </w:pPr>
      <w:r>
        <w:t>Public Money Event schema</w:t>
      </w:r>
    </w:p>
    <w:p>
      <w:pPr>
        <w:pStyle w:val="ListBullet"/>
      </w:pPr>
      <w:r>
        <w:t>Procurement schema</w:t>
      </w:r>
    </w:p>
    <w:p>
      <w:pPr>
        <w:pStyle w:val="ListBullet"/>
      </w:pPr>
      <w:r>
        <w:t>Corporate/Ownership schema</w:t>
      </w:r>
    </w:p>
    <w:p>
      <w:pPr>
        <w:pStyle w:val="ListBullet"/>
      </w:pPr>
      <w:r>
        <w:t>Project/Asset/Geospatial schema</w:t>
      </w:r>
    </w:p>
    <w:p>
      <w:pPr>
        <w:pStyle w:val="ListBullet"/>
      </w:pPr>
      <w:r>
        <w:t>Audit/Case schema</w:t>
      </w:r>
    </w:p>
    <w:p>
      <w:pPr>
        <w:pStyle w:val="ListBullet"/>
      </w:pPr>
      <w:r>
        <w:t>Evidence/Provenance schema</w:t>
      </w:r>
    </w:p>
    <w:p>
      <w:pPr>
        <w:pStyle w:val="ListBullet"/>
      </w:pPr>
      <w:r>
        <w:t>Temporal/version-control schema</w:t>
      </w:r>
    </w:p>
    <w:p>
      <w:pPr>
        <w:pStyle w:val="ListBullet"/>
      </w:pPr>
      <w:r>
        <w:t>Risk and anomaly scoring specification</w:t>
      </w:r>
    </w:p>
    <w:p>
      <w:pPr>
        <w:pStyle w:val="ListBullet"/>
      </w:pPr>
      <w:r>
        <w:t>Flood-Control Case 001 investigation specification</w:t>
      </w:r>
    </w:p>
    <w:p>
      <w:pPr>
        <w:pStyle w:val="ListBullet"/>
      </w:pPr>
      <w:r>
        <w:t>Source acquisition matrix</w:t>
      </w:r>
    </w:p>
    <w:p>
      <w:pPr>
        <w:pStyle w:val="Heading1"/>
      </w:pPr>
      <w:r>
        <w:t>19. Definition of Done for v1.0</w:t>
      </w:r>
    </w:p>
    <w:p>
      <w:pPr>
        <w:pStyle w:val="ListBullet"/>
      </w:pPr>
      <w:r>
        <w:t>The system can represent every major class of Philippine public institution relevant to public-resource control.</w:t>
      </w:r>
    </w:p>
    <w:p>
      <w:pPr>
        <w:pStyle w:val="ListBullet"/>
      </w:pPr>
      <w:r>
        <w:t>Every entity can be linked to its legal basis and current/historical organizational parent where known.</w:t>
      </w:r>
    </w:p>
    <w:p>
      <w:pPr>
        <w:pStyle w:val="ListBullet"/>
      </w:pPr>
      <w:r>
        <w:t>Public-money events can be traced from source/fund through recipient and outcome.</w:t>
      </w:r>
    </w:p>
    <w:p>
      <w:pPr>
        <w:pStyle w:val="ListBullet"/>
      </w:pPr>
      <w:r>
        <w:t>Procurement events can be connected to bidders, awards, contracts, suppliers and implementation.</w:t>
      </w:r>
    </w:p>
    <w:p>
      <w:pPr>
        <w:pStyle w:val="ListBullet"/>
      </w:pPr>
      <w:r>
        <w:t>Companies can be linked to government transactions using stable identifiers and evidence-backed relationships.</w:t>
      </w:r>
    </w:p>
    <w:p>
      <w:pPr>
        <w:pStyle w:val="ListBullet"/>
      </w:pPr>
      <w:r>
        <w:t>Projects can be linked to geographic locations and other projects for duplication/overlap analysis.</w:t>
      </w:r>
    </w:p>
    <w:p>
      <w:pPr>
        <w:pStyle w:val="ListBullet"/>
      </w:pPr>
      <w:r>
        <w:t>Audit and accountability events can be linked back to the relevant institution, project, person or transaction.</w:t>
      </w:r>
    </w:p>
    <w:p>
      <w:pPr>
        <w:pStyle w:val="ListBullet"/>
      </w:pPr>
      <w:r>
        <w:t>Historical legal and organizational changes are versioned.</w:t>
      </w:r>
    </w:p>
    <w:p>
      <w:pPr>
        <w:pStyle w:val="ListBullet"/>
      </w:pPr>
      <w:r>
        <w:t>Every material analytical claim has provenance.</w:t>
      </w:r>
    </w:p>
    <w:p>
      <w:pPr>
        <w:pStyle w:val="ListBullet"/>
      </w:pPr>
      <w:r>
        <w:t>The system distinguishes fact, anomaly, hypothesis and adjudicated finding.</w:t>
      </w:r>
    </w:p>
    <w:p>
      <w:pPr>
        <w:pStyle w:val="ListBullet"/>
      </w:pPr>
      <w:r>
        <w:t>The first end-to-end flood-control case can be reproduced from source records.</w:t>
      </w:r>
    </w:p>
    <w:p>
      <w:pPr>
        <w:pStyle w:val="Heading1"/>
      </w:pPr>
      <w:r>
        <w:t>20. Master Investigative Questions</w:t>
      </w:r>
    </w:p>
    <w:p>
      <w:pPr>
        <w:pStyle w:val="ListNumber"/>
      </w:pPr>
      <w:r>
        <w:t>Where does Philippine public money originate, and through which institutions does it move?</w:t>
      </w:r>
    </w:p>
    <w:p>
      <w:pPr>
        <w:pStyle w:val="ListNumber"/>
      </w:pPr>
      <w:r>
        <w:t>Who has legal authority over each critical decision?</w:t>
      </w:r>
    </w:p>
    <w:p>
      <w:pPr>
        <w:pStyle w:val="ListNumber"/>
      </w:pPr>
      <w:r>
        <w:t>Where are controls concentrated rather than independently separated?</w:t>
      </w:r>
    </w:p>
    <w:p>
      <w:pPr>
        <w:pStyle w:val="ListNumber"/>
      </w:pPr>
      <w:r>
        <w:t>Which contractors, suppliers and counterparties repeatedly receive public resources?</w:t>
      </w:r>
    </w:p>
    <w:p>
      <w:pPr>
        <w:pStyle w:val="ListNumber"/>
      </w:pPr>
      <w:r>
        <w:t>Who owns or controls those counterparties?</w:t>
      </w:r>
    </w:p>
    <w:p>
      <w:pPr>
        <w:pStyle w:val="ListNumber"/>
      </w:pPr>
      <w:r>
        <w:t>Which bidders repeatedly compete against one another?</w:t>
      </w:r>
    </w:p>
    <w:p>
      <w:pPr>
        <w:pStyle w:val="ListNumber"/>
      </w:pPr>
      <w:r>
        <w:t>Are award patterns statistically unusual after controlling for legitimate procurement factors?</w:t>
      </w:r>
    </w:p>
    <w:p>
      <w:pPr>
        <w:pStyle w:val="ListNumber"/>
      </w:pPr>
      <w:r>
        <w:t>Are projects duplicated, overlapping, or sequential in ways that require explanation?</w:t>
      </w:r>
    </w:p>
    <w:p>
      <w:pPr>
        <w:pStyle w:val="ListNumber"/>
      </w:pPr>
      <w:r>
        <w:t>Does the physical project match the contract, design, quantity, location and payment record?</w:t>
      </w:r>
    </w:p>
    <w:p>
      <w:pPr>
        <w:pStyle w:val="ListNumber"/>
      </w:pPr>
      <w:r>
        <w:t>Which agencies show recurring control failures or audit findings?</w:t>
      </w:r>
    </w:p>
    <w:p>
      <w:pPr>
        <w:pStyle w:val="ListNumber"/>
      </w:pPr>
      <w:r>
        <w:t>Which relationships cross multiple government sectors?</w:t>
      </w:r>
    </w:p>
    <w:p>
      <w:pPr>
        <w:pStyle w:val="ListNumber"/>
      </w:pPr>
      <w:r>
        <w:t>Where do public funds intersect with political or corporate networks in ways that warrant verification?</w:t>
      </w:r>
    </w:p>
    <w:p>
      <w:pPr>
        <w:pStyle w:val="ListNumber"/>
      </w:pPr>
      <w:r>
        <w:t>Which findings are resolved, unresolved, litigated, sanctioned or recovered?</w:t>
      </w:r>
    </w:p>
    <w:p>
      <w:pPr>
        <w:pStyle w:val="ListNumber"/>
      </w:pPr>
      <w:r>
        <w:t>Where does the state repeatedly fail to close the accountability loop?</w:t>
      </w:r>
    </w:p>
    <w:p>
      <w:pPr>
        <w:pStyle w:val="ListNumber"/>
      </w:pPr>
      <w:r>
        <w:t>What institutional reform would remove the specific control failure identified?</w:t>
      </w:r>
    </w:p>
    <w:p>
      <w:pPr>
        <w:pStyle w:val="Heading1"/>
      </w:pPr>
      <w:r>
        <w:t>21. Immediate Next Loop: Flood-Control Forensic Build</w:t>
      </w:r>
    </w:p>
    <w:p>
      <w:pPr>
        <w:pStyle w:val="ListNumber"/>
      </w:pPr>
      <w:r>
        <w:t>Enumerate all flood-control-related programs/projects and implementing units for the selected historical period.</w:t>
      </w:r>
    </w:p>
    <w:p>
      <w:pPr>
        <w:pStyle w:val="ListNumber"/>
      </w:pPr>
      <w:r>
        <w:t>Acquire and normalize project identifiers, titles, locations, funding sources, ABCs, awards, contracts and implementation status.</w:t>
      </w:r>
    </w:p>
    <w:p>
      <w:pPr>
        <w:pStyle w:val="ListNumber"/>
      </w:pPr>
      <w:r>
        <w:t>Resolve all contractors and recurring bidders against corporate records and historical names.</w:t>
      </w:r>
    </w:p>
    <w:p>
      <w:pPr>
        <w:pStyle w:val="ListNumber"/>
      </w:pPr>
      <w:r>
        <w:t>Construct bidder networks and calculate preliminary concentration/rotation signals.</w:t>
      </w:r>
    </w:p>
    <w:p>
      <w:pPr>
        <w:pStyle w:val="ListNumber"/>
      </w:pPr>
      <w:r>
        <w:t>Map every project geographically and identify potential duplicates/overlaps.</w:t>
      </w:r>
    </w:p>
    <w:p>
      <w:pPr>
        <w:pStyle w:val="ListNumber"/>
      </w:pPr>
      <w:r>
        <w:t>Link project-level COA findings, inspection records, legislative inquiries and official investigations.</w:t>
      </w:r>
    </w:p>
    <w:p>
      <w:pPr>
        <w:pStyle w:val="ListNumber"/>
      </w:pPr>
      <w:r>
        <w:t>Construct official/contractor/project relationship paths with provenance.</w:t>
      </w:r>
    </w:p>
    <w:p>
      <w:pPr>
        <w:pStyle w:val="ListNumber"/>
      </w:pPr>
      <w:r>
        <w:t>Identify the highest-value anomalies using transparent thresholds.</w:t>
      </w:r>
    </w:p>
    <w:p>
      <w:pPr>
        <w:pStyle w:val="ListNumber"/>
      </w:pPr>
      <w:r>
        <w:t>Perform documentary verification on the top-ranked anomalies.</w:t>
      </w:r>
    </w:p>
    <w:p>
      <w:pPr>
        <w:pStyle w:val="ListNumber"/>
      </w:pPr>
      <w:r>
        <w:t>Perform physical/geospatial verification where appropriate and lawful.</w:t>
      </w:r>
    </w:p>
    <w:p>
      <w:pPr>
        <w:pStyle w:val="ListNumber"/>
      </w:pPr>
      <w:r>
        <w:t>Trace verified anomalies through accountability institutions and outcomes.</w:t>
      </w:r>
    </w:p>
    <w:p>
      <w:pPr>
        <w:pStyle w:val="ListNumber"/>
      </w:pPr>
      <w:r>
        <w:t>Feed newly discovered entities, projects, relationships and legal rules back into PSCU and repeat the loop.</w:t>
      </w:r>
    </w:p>
    <w:p>
      <w:pPr>
        <w:pStyle w:val="Heading1"/>
      </w:pPr>
      <w:r>
        <w:t>22. Core Reference Sources</w:t>
      </w:r>
    </w:p>
    <w:p>
      <w:pPr>
        <w:pStyle w:val="Small"/>
      </w:pPr>
      <w:r>
        <w:rPr>
          <w:b/>
        </w:rPr>
        <w:t xml:space="preserve">DBM — National Expenditure Program FY 2027: </w:t>
      </w:r>
      <w:r>
        <w:t>https://www.dbm.gov.ph/index.php/2027/national-expenditure-program-fy-2027</w:t>
      </w:r>
    </w:p>
    <w:p>
      <w:pPr>
        <w:pStyle w:val="Small"/>
      </w:pPr>
      <w:r>
        <w:rPr>
          <w:b/>
        </w:rPr>
        <w:t xml:space="preserve">DBM — Budget of Expenditures and Sources of Financing FY 2027: </w:t>
      </w:r>
      <w:r>
        <w:t>https://www.dbm.gov.ph/index.php/2027/budget-of-expenditures-and-sources-of-financing-fy-2027</w:t>
      </w:r>
    </w:p>
    <w:p>
      <w:pPr>
        <w:pStyle w:val="Small"/>
      </w:pPr>
      <w:r>
        <w:rPr>
          <w:b/>
        </w:rPr>
        <w:t xml:space="preserve">GCG — GOCC Classification: </w:t>
      </w:r>
      <w:r>
        <w:t>https://icrs.gcg.gov.ph/gocc-classification/</w:t>
      </w:r>
    </w:p>
    <w:p>
      <w:pPr>
        <w:pStyle w:val="Small"/>
      </w:pPr>
      <w:r>
        <w:rPr>
          <w:b/>
        </w:rPr>
        <w:t xml:space="preserve">Lawphil — RA 12009, New Government Procurement Act: </w:t>
      </w:r>
      <w:r>
        <w:t>https://lawphil.net/statutes/repacts/ra2024/ra_12009_2024.html</w:t>
      </w:r>
    </w:p>
    <w:p>
      <w:pPr>
        <w:pStyle w:val="Small"/>
      </w:pPr>
      <w:r>
        <w:rPr>
          <w:b/>
        </w:rPr>
        <w:t xml:space="preserve">Lawphil — 2025 IRR of RA 12009: </w:t>
      </w:r>
      <w:r>
        <w:t>https://lawphil.net/statutes/repacts/ra2025/irr_12009_2025.html</w:t>
      </w:r>
    </w:p>
    <w:p>
      <w:pPr>
        <w:pStyle w:val="Small"/>
      </w:pPr>
      <w:r>
        <w:rPr>
          <w:b/>
        </w:rPr>
        <w:t xml:space="preserve">Lawphil — 1987 Constitution: </w:t>
      </w:r>
      <w:r>
        <w:t>https://lawphil.net/consti/cons1987.html</w:t>
      </w:r>
    </w:p>
    <w:p>
      <w:pPr>
        <w:pStyle w:val="Small"/>
      </w:pPr>
      <w:r>
        <w:rPr>
          <w:b/>
        </w:rPr>
        <w:t xml:space="preserve">Lawphil — RA 10149, GOCC Governance Act: </w:t>
      </w:r>
      <w:r>
        <w:t>https://lawphil.net/statutes/repacts/ra2011/ra_10149_2011.html</w:t>
      </w:r>
    </w:p>
    <w:p>
      <w:pPr>
        <w:pStyle w:val="Small"/>
      </w:pPr>
      <w:r>
        <w:rPr>
          <w:b/>
        </w:rPr>
        <w:t xml:space="preserve">Lawphil — RA 12254, E-Governance Act: </w:t>
      </w:r>
      <w:r>
        <w:t>https://www.lawphil.net/statutes/repacts/ra2025/ra_12254_2025.html</w:t>
      </w:r>
    </w:p>
    <w:p>
      <w:pPr>
        <w:pStyle w:val="Small"/>
      </w:pPr>
      <w:r>
        <w:rPr>
          <w:b/>
        </w:rPr>
        <w:t xml:space="preserve">COA — Annual Audit Reports portal: </w:t>
      </w:r>
      <w:r>
        <w:t>https://www.coa.gov.ph/reports/annual-audit-reports/</w:t>
      </w:r>
    </w:p>
    <w:p>
      <w:pPr>
        <w:pStyle w:val="Heading1"/>
      </w:pPr>
      <w:r>
        <w:t>23. Handoff Notes for the Next Research/Engineering Agent</w:t>
      </w:r>
    </w:p>
    <w:p>
      <w:pPr>
        <w:pStyle w:val="ListBullet"/>
      </w:pPr>
      <w:r>
        <w:t>Do not restart from the conceptual discussion. Treat this document as the baseline architecture.</w:t>
      </w:r>
    </w:p>
    <w:p>
      <w:pPr>
        <w:pStyle w:val="ListBullet"/>
      </w:pPr>
      <w:r>
        <w:t>Do not narrow the universe back to DPWH or flood control. Flood control is Case 001.</w:t>
      </w:r>
    </w:p>
    <w:p>
      <w:pPr>
        <w:pStyle w:val="ListBullet"/>
      </w:pPr>
      <w:r>
        <w:t>Do not assume the list of agencies in any single document is permanently complete; refresh against current official registries and version changes.</w:t>
      </w:r>
    </w:p>
    <w:p>
      <w:pPr>
        <w:pStyle w:val="ListBullet"/>
      </w:pPr>
      <w:r>
        <w:t>Prefer primary government/legal sources and preserve source provenance.</w:t>
      </w:r>
    </w:p>
    <w:p>
      <w:pPr>
        <w:pStyle w:val="ListBullet"/>
      </w:pPr>
      <w:r>
        <w:t>Search iteratively: when a new agency, law, contractor, project, person, or relationship is discovered, determine whether it expands the universe and loop back.</w:t>
      </w:r>
    </w:p>
    <w:p>
      <w:pPr>
        <w:pStyle w:val="ListBullet"/>
      </w:pPr>
      <w:r>
        <w:t>Do not make criminal or corruption conclusions from network proximity alone.</w:t>
      </w:r>
    </w:p>
    <w:p>
      <w:pPr>
        <w:pStyle w:val="ListBullet"/>
      </w:pPr>
      <w:r>
        <w:t>Use statistical signals to prioritize human verification.</w:t>
      </w:r>
    </w:p>
    <w:p>
      <w:pPr>
        <w:pStyle w:val="ListBullet"/>
      </w:pPr>
      <w:r>
        <w:t>Preserve negative results and failed searches where material to the investigative record.</w:t>
      </w:r>
    </w:p>
    <w:p>
      <w:pPr>
        <w:pStyle w:val="ListBullet"/>
      </w:pPr>
      <w:r>
        <w:t>Treat classified/restricted information as an access-control problem, not a technical challenge to bypass.</w:t>
      </w:r>
    </w:p>
    <w:p>
      <w:pPr>
        <w:pStyle w:val="ListBullet"/>
      </w:pPr>
      <w:r>
        <w:t>The objective is a reproducible forensic intelligence system, not a narrative dossier.</w:t>
      </w:r>
    </w:p>
    <w:p>
      <w:pPr>
        <w:pStyle w:val="Heading1"/>
      </w:pPr>
      <w:r>
        <w:t>24. Final System Statement</w:t>
      </w:r>
    </w:p>
    <w:p>
      <w:r>
        <w:rPr>
          <w:b/>
        </w:rPr>
        <w:t>PPMIG is a national-scale public-resource intelligence architecture. PSCU defines the Philippine state's institutional and legal control surface; PPMIG overlays money, authority, ownership, projects, assets, beneficiaries, geography, audits and accountability. Loop engineering continuously expands and tests the graph until each significant anomaly reaches a verified explanation, a documented unresolved question, or an evidence-backed finding.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PPMIG Master Handoff v1.0 • Baseline: 26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