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100" w:before="240" w:line="276" w:lineRule="auto"/>
        <w:jc w:val="center"/>
        <w:rPr>
          <w:sz w:val="24"/>
          <w:szCs w:val="24"/>
        </w:rPr>
      </w:pPr>
      <w:r w:rsidDel="00000000" w:rsidR="00000000" w:rsidRPr="00000000">
        <w:rPr>
          <w:b w:val="1"/>
          <w:sz w:val="24"/>
          <w:szCs w:val="24"/>
          <w:rtl w:val="0"/>
        </w:rPr>
        <w:t xml:space="preserve">Metodología de actividades de divulgación de astronomía</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jc w:val="center"/>
        <w:rPr>
          <w:sz w:val="24"/>
          <w:szCs w:val="24"/>
        </w:rPr>
      </w:pPr>
      <w:r w:rsidDel="00000000" w:rsidR="00000000" w:rsidRPr="00000000">
        <w:rPr>
          <w:sz w:val="24"/>
          <w:szCs w:val="24"/>
          <w:rtl w:val="0"/>
        </w:rPr>
        <w:t xml:space="preserve">Cúmulo Bogotá</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jc w:val="center"/>
        <w:rPr>
          <w:sz w:val="24"/>
          <w:szCs w:val="24"/>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jc w:val="center"/>
        <w:rPr>
          <w:b w:val="1"/>
          <w:sz w:val="24"/>
          <w:szCs w:val="24"/>
        </w:rPr>
      </w:pPr>
      <w:r w:rsidDel="00000000" w:rsidR="00000000" w:rsidRPr="00000000">
        <w:rPr>
          <w:b w:val="1"/>
          <w:sz w:val="24"/>
          <w:szCs w:val="24"/>
          <w:rtl w:val="0"/>
        </w:rPr>
        <w:t xml:space="preserve">2024</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sz w:val="24"/>
          <w:szCs w:val="24"/>
        </w:rPr>
      </w:pPr>
      <w:r w:rsidDel="00000000" w:rsidR="00000000" w:rsidRPr="00000000">
        <w:rPr>
          <w:sz w:val="24"/>
          <w:szCs w:val="24"/>
          <w:rtl w:val="0"/>
        </w:rPr>
        <w:t xml:space="preserve">El objetivo principal de nuestros talleres y actividades es promover el conocimiento y disfrute de la astronomía para todo tipo de público. Las actividades son desarrolladas por miembros del semillero de astronomía Cúmulo UN, integrado principalmente por estudiantes de la Universidad Nacional de Colombia, de 5 sedes a nivel nacional.</w:t>
      </w:r>
    </w:p>
    <w:p w:rsidR="00000000" w:rsidDel="00000000" w:rsidP="00000000" w:rsidRDefault="00000000" w:rsidRPr="00000000" w14:paraId="00000006">
      <w:pPr>
        <w:pBdr>
          <w:top w:color="000000" w:space="0" w:sz="0" w:val="none"/>
          <w:bottom w:color="000000" w:space="0" w:sz="0" w:val="none"/>
          <w:right w:color="000000" w:space="0" w:sz="0" w:val="none"/>
          <w:between w:color="000000" w:space="0" w:sz="0" w:val="none"/>
        </w:pBdr>
        <w:ind w:left="0" w:firstLine="0"/>
        <w:rPr>
          <w:sz w:val="24"/>
          <w:szCs w:val="24"/>
        </w:rPr>
      </w:pPr>
      <w:r w:rsidDel="00000000" w:rsidR="00000000" w:rsidRPr="00000000">
        <w:rPr>
          <w:rtl w:val="0"/>
        </w:rPr>
      </w:r>
    </w:p>
    <w:p w:rsidR="00000000" w:rsidDel="00000000" w:rsidP="00000000" w:rsidRDefault="00000000" w:rsidRPr="00000000" w14:paraId="00000007">
      <w:pPr>
        <w:pBdr>
          <w:top w:color="000000" w:space="0" w:sz="0" w:val="none"/>
          <w:bottom w:color="000000" w:space="0" w:sz="0" w:val="none"/>
          <w:right w:color="000000" w:space="0" w:sz="0" w:val="none"/>
          <w:between w:color="000000" w:space="0" w:sz="0" w:val="none"/>
        </w:pBdr>
        <w:ind w:left="0" w:firstLine="0"/>
        <w:rPr>
          <w:b w:val="1"/>
          <w:sz w:val="24"/>
          <w:szCs w:val="24"/>
        </w:rPr>
      </w:pPr>
      <w:r w:rsidDel="00000000" w:rsidR="00000000" w:rsidRPr="00000000">
        <w:rPr>
          <w:b w:val="1"/>
          <w:sz w:val="24"/>
          <w:szCs w:val="24"/>
          <w:rtl w:val="0"/>
        </w:rPr>
        <w:t xml:space="preserve">Actividades</w:t>
      </w:r>
    </w:p>
    <w:p w:rsidR="00000000" w:rsidDel="00000000" w:rsidP="00000000" w:rsidRDefault="00000000" w:rsidRPr="00000000" w14:paraId="00000008">
      <w:pPr>
        <w:pBdr>
          <w:top w:color="000000" w:space="0" w:sz="0" w:val="none"/>
          <w:bottom w:color="000000" w:space="0" w:sz="0" w:val="none"/>
          <w:right w:color="000000" w:space="0" w:sz="0" w:val="none"/>
          <w:between w:color="000000" w:space="0" w:sz="0" w:val="none"/>
        </w:pBdr>
        <w:ind w:left="0" w:firstLine="0"/>
        <w:rPr>
          <w:sz w:val="24"/>
          <w:szCs w:val="24"/>
        </w:rPr>
      </w:pPr>
      <w:r w:rsidDel="00000000" w:rsidR="00000000" w:rsidRPr="00000000">
        <w:rPr>
          <w:sz w:val="24"/>
          <w:szCs w:val="24"/>
          <w:rtl w:val="0"/>
        </w:rPr>
        <w:t xml:space="preserve">La siguiente es una lista de las actividades del semillero. Cada una debe ser liderada por al menos una persona del semillero. Nosotros contamos con nuestro propio telescopio y todos los implementos para las actividades. Para las charlas necesitaríamos un proyector y un cable HDMI.</w:t>
      </w:r>
    </w:p>
    <w:p w:rsidR="00000000" w:rsidDel="00000000" w:rsidP="00000000" w:rsidRDefault="00000000" w:rsidRPr="00000000" w14:paraId="00000009">
      <w:pPr>
        <w:pBdr>
          <w:top w:color="000000" w:space="0" w:sz="0" w:val="none"/>
          <w:bottom w:color="000000" w:space="0" w:sz="0" w:val="none"/>
          <w:right w:color="000000" w:space="0" w:sz="0" w:val="none"/>
          <w:between w:color="000000" w:space="0" w:sz="0" w:val="none"/>
        </w:pBdr>
        <w:ind w:left="0" w:firstLine="0"/>
        <w:rPr>
          <w:sz w:val="24"/>
          <w:szCs w:val="24"/>
        </w:rPr>
      </w:pPr>
      <w:r w:rsidDel="00000000" w:rsidR="00000000" w:rsidRPr="00000000">
        <w:rPr>
          <w:rtl w:val="0"/>
        </w:rPr>
      </w:r>
    </w:p>
    <w:p w:rsidR="00000000" w:rsidDel="00000000" w:rsidP="00000000" w:rsidRDefault="00000000" w:rsidRPr="00000000" w14:paraId="0000000A">
      <w:pPr>
        <w:numPr>
          <w:ilvl w:val="0"/>
          <w:numId w:val="1"/>
        </w:numPr>
        <w:pBdr>
          <w:top w:color="000000" w:space="0" w:sz="0" w:val="none"/>
          <w:bottom w:color="000000" w:space="0" w:sz="0" w:val="none"/>
          <w:right w:color="000000" w:space="0" w:sz="0" w:val="none"/>
          <w:between w:color="000000" w:space="0" w:sz="0" w:val="none"/>
        </w:pBdr>
        <w:ind w:left="720" w:hanging="360"/>
        <w:rPr>
          <w:sz w:val="24"/>
          <w:szCs w:val="24"/>
          <w:u w:val="none"/>
        </w:rPr>
      </w:pPr>
      <w:r w:rsidDel="00000000" w:rsidR="00000000" w:rsidRPr="00000000">
        <w:rPr>
          <w:b w:val="1"/>
          <w:sz w:val="24"/>
          <w:szCs w:val="24"/>
          <w:rtl w:val="0"/>
        </w:rPr>
        <w:t xml:space="preserve">Charla “Un viaje por el Universo” (30-45 minutos): </w:t>
      </w:r>
      <w:r w:rsidDel="00000000" w:rsidR="00000000" w:rsidRPr="00000000">
        <w:rPr>
          <w:sz w:val="24"/>
          <w:szCs w:val="24"/>
          <w:rtl w:val="0"/>
        </w:rPr>
        <w:t xml:space="preserve">Una breve y entretenida introducción a los principales objetos que componen el universo.</w:t>
      </w:r>
      <w:r w:rsidDel="00000000" w:rsidR="00000000" w:rsidRPr="00000000">
        <w:rPr>
          <w:rtl w:val="0"/>
        </w:rPr>
      </w:r>
    </w:p>
    <w:p w:rsidR="00000000" w:rsidDel="00000000" w:rsidP="00000000" w:rsidRDefault="00000000" w:rsidRPr="00000000" w14:paraId="0000000B">
      <w:pPr>
        <w:pBdr>
          <w:top w:color="000000" w:space="0" w:sz="0" w:val="none"/>
          <w:bottom w:color="000000" w:space="0" w:sz="0" w:val="none"/>
          <w:right w:color="000000" w:space="0" w:sz="0" w:val="none"/>
          <w:between w:color="000000" w:space="0" w:sz="0" w:val="none"/>
        </w:pBdr>
        <w:rPr>
          <w:sz w:val="24"/>
          <w:szCs w:val="24"/>
        </w:rPr>
      </w:pPr>
      <w:r w:rsidDel="00000000" w:rsidR="00000000" w:rsidRPr="00000000">
        <w:rPr>
          <w:rtl w:val="0"/>
        </w:rPr>
      </w:r>
    </w:p>
    <w:p w:rsidR="00000000" w:rsidDel="00000000" w:rsidP="00000000" w:rsidRDefault="00000000" w:rsidRPr="00000000" w14:paraId="0000000C">
      <w:pPr>
        <w:numPr>
          <w:ilvl w:val="0"/>
          <w:numId w:val="1"/>
        </w:numPr>
        <w:pBdr>
          <w:top w:color="000000" w:space="0" w:sz="0" w:val="none"/>
          <w:bottom w:color="000000" w:space="0" w:sz="0" w:val="none"/>
          <w:right w:color="000000" w:space="0" w:sz="0" w:val="none"/>
          <w:between w:color="000000" w:space="0" w:sz="0" w:val="none"/>
        </w:pBdr>
        <w:ind w:left="720" w:hanging="360"/>
        <w:rPr>
          <w:sz w:val="24"/>
          <w:szCs w:val="24"/>
          <w:u w:val="none"/>
        </w:rPr>
      </w:pPr>
      <w:r w:rsidDel="00000000" w:rsidR="00000000" w:rsidRPr="00000000">
        <w:rPr>
          <w:b w:val="1"/>
          <w:sz w:val="24"/>
          <w:szCs w:val="24"/>
          <w:rtl w:val="0"/>
        </w:rPr>
        <w:t xml:space="preserve">Charla “Un viaje por el Sistema Solar” (30-45 minutos): </w:t>
      </w:r>
      <w:r w:rsidDel="00000000" w:rsidR="00000000" w:rsidRPr="00000000">
        <w:rPr>
          <w:sz w:val="24"/>
          <w:szCs w:val="24"/>
          <w:rtl w:val="0"/>
        </w:rPr>
        <w:t xml:space="preserve">Una breve y entretenida charla viajando a través del Sistema Solar, sus lunas, sus planetas y el Sol. </w:t>
      </w:r>
      <w:r w:rsidDel="00000000" w:rsidR="00000000" w:rsidRPr="00000000">
        <w:rPr>
          <w:rtl w:val="0"/>
        </w:rPr>
      </w:r>
    </w:p>
    <w:p w:rsidR="00000000" w:rsidDel="00000000" w:rsidP="00000000" w:rsidRDefault="00000000" w:rsidRPr="00000000" w14:paraId="0000000D">
      <w:pPr>
        <w:pBdr>
          <w:top w:color="000000" w:space="0" w:sz="0" w:val="none"/>
          <w:bottom w:color="000000" w:space="0" w:sz="0" w:val="none"/>
          <w:right w:color="000000" w:space="0" w:sz="0" w:val="none"/>
          <w:between w:color="000000" w:space="0" w:sz="0" w:val="none"/>
        </w:pBdr>
        <w:rPr>
          <w:sz w:val="24"/>
          <w:szCs w:val="24"/>
        </w:rPr>
      </w:pPr>
      <w:r w:rsidDel="00000000" w:rsidR="00000000" w:rsidRPr="00000000">
        <w:rPr>
          <w:rtl w:val="0"/>
        </w:rPr>
      </w:r>
    </w:p>
    <w:p w:rsidR="00000000" w:rsidDel="00000000" w:rsidP="00000000" w:rsidRDefault="00000000" w:rsidRPr="00000000" w14:paraId="0000000E">
      <w:pPr>
        <w:numPr>
          <w:ilvl w:val="0"/>
          <w:numId w:val="1"/>
        </w:numPr>
        <w:pBdr>
          <w:top w:color="000000" w:space="0" w:sz="0" w:val="none"/>
          <w:bottom w:color="000000" w:space="0" w:sz="0" w:val="none"/>
          <w:right w:color="000000" w:space="0" w:sz="0" w:val="none"/>
          <w:between w:color="000000" w:space="0" w:sz="0" w:val="none"/>
        </w:pBdr>
        <w:ind w:left="720" w:hanging="360"/>
        <w:rPr>
          <w:sz w:val="24"/>
          <w:szCs w:val="24"/>
          <w:u w:val="none"/>
        </w:rPr>
      </w:pPr>
      <w:r w:rsidDel="00000000" w:rsidR="00000000" w:rsidRPr="00000000">
        <w:rPr>
          <w:b w:val="1"/>
          <w:sz w:val="24"/>
          <w:szCs w:val="24"/>
          <w:rtl w:val="0"/>
        </w:rPr>
        <w:t xml:space="preserve">Taller de alunizaje (20-30 minutos cada grupo):</w:t>
      </w:r>
      <w:r w:rsidDel="00000000" w:rsidR="00000000" w:rsidRPr="00000000">
        <w:rPr>
          <w:sz w:val="24"/>
          <w:szCs w:val="24"/>
          <w:rtl w:val="0"/>
        </w:rPr>
        <w:t xml:space="preserve"> Una competencia espacial para lograr alunizar en la Luna con cohetes de papel acompañada de datos sobre la Luna.</w:t>
      </w:r>
      <w:r w:rsidDel="00000000" w:rsidR="00000000" w:rsidRPr="00000000">
        <w:rPr>
          <w:rtl w:val="0"/>
        </w:rPr>
      </w:r>
    </w:p>
    <w:p w:rsidR="00000000" w:rsidDel="00000000" w:rsidP="00000000" w:rsidRDefault="00000000" w:rsidRPr="00000000" w14:paraId="0000000F">
      <w:pPr>
        <w:pBdr>
          <w:top w:color="000000" w:space="0" w:sz="0" w:val="none"/>
          <w:bottom w:color="000000" w:space="0" w:sz="0" w:val="none"/>
          <w:right w:color="000000" w:space="0" w:sz="0" w:val="none"/>
          <w:between w:color="000000" w:space="0" w:sz="0" w:val="none"/>
        </w:pBdr>
        <w:jc w:val="center"/>
        <w:rPr>
          <w:sz w:val="24"/>
          <w:szCs w:val="24"/>
        </w:rPr>
      </w:pPr>
      <w:r w:rsidDel="00000000" w:rsidR="00000000" w:rsidRPr="00000000">
        <w:rPr>
          <w:sz w:val="24"/>
          <w:szCs w:val="24"/>
        </w:rPr>
        <w:drawing>
          <wp:inline distB="114300" distT="114300" distL="114300" distR="114300">
            <wp:extent cx="4177985" cy="3119438"/>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177985"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1"/>
        </w:numPr>
        <w:pBdr>
          <w:top w:color="000000" w:space="0" w:sz="0" w:val="none"/>
          <w:bottom w:color="000000" w:space="0" w:sz="0" w:val="none"/>
          <w:right w:color="000000" w:space="0" w:sz="0" w:val="none"/>
          <w:between w:color="000000" w:space="0" w:sz="0" w:val="none"/>
        </w:pBdr>
        <w:ind w:left="720" w:hanging="360"/>
        <w:rPr>
          <w:b w:val="1"/>
          <w:sz w:val="24"/>
          <w:szCs w:val="24"/>
        </w:rPr>
      </w:pPr>
      <w:r w:rsidDel="00000000" w:rsidR="00000000" w:rsidRPr="00000000">
        <w:rPr>
          <w:b w:val="1"/>
          <w:sz w:val="24"/>
          <w:szCs w:val="24"/>
          <w:rtl w:val="0"/>
        </w:rPr>
        <w:t xml:space="preserve">Observación del Sol (jornada continua): </w:t>
      </w:r>
      <w:r w:rsidDel="00000000" w:rsidR="00000000" w:rsidRPr="00000000">
        <w:rPr>
          <w:sz w:val="24"/>
          <w:szCs w:val="24"/>
          <w:rtl w:val="0"/>
        </w:rPr>
        <w:t xml:space="preserve">Observación por telescopio con un filtro especial para su observación con datos astronómicos del Sol.</w:t>
      </w:r>
      <w:r w:rsidDel="00000000" w:rsidR="00000000" w:rsidRPr="00000000">
        <w:rPr>
          <w:rtl w:val="0"/>
        </w:rPr>
      </w:r>
    </w:p>
    <w:p w:rsidR="00000000" w:rsidDel="00000000" w:rsidP="00000000" w:rsidRDefault="00000000" w:rsidRPr="00000000" w14:paraId="00000011">
      <w:pPr>
        <w:pBdr>
          <w:top w:color="000000" w:space="0" w:sz="0" w:val="none"/>
          <w:bottom w:color="000000" w:space="0" w:sz="0" w:val="none"/>
          <w:right w:color="000000" w:space="0" w:sz="0" w:val="none"/>
          <w:between w:color="000000" w:space="0" w:sz="0" w:val="none"/>
        </w:pBdr>
        <w:rPr>
          <w:sz w:val="24"/>
          <w:szCs w:val="24"/>
        </w:rPr>
      </w:pPr>
      <w:r w:rsidDel="00000000" w:rsidR="00000000" w:rsidRPr="00000000">
        <w:rPr>
          <w:rtl w:val="0"/>
        </w:rPr>
      </w:r>
    </w:p>
    <w:p w:rsidR="00000000" w:rsidDel="00000000" w:rsidP="00000000" w:rsidRDefault="00000000" w:rsidRPr="00000000" w14:paraId="00000012">
      <w:pPr>
        <w:numPr>
          <w:ilvl w:val="0"/>
          <w:numId w:val="1"/>
        </w:numPr>
        <w:pBdr>
          <w:top w:color="000000" w:space="0" w:sz="0" w:val="none"/>
          <w:bottom w:color="000000" w:space="0" w:sz="0" w:val="none"/>
          <w:right w:color="000000" w:space="0" w:sz="0" w:val="none"/>
          <w:between w:color="000000" w:space="0" w:sz="0" w:val="none"/>
        </w:pBdr>
        <w:ind w:left="720" w:hanging="360"/>
        <w:rPr>
          <w:sz w:val="24"/>
          <w:szCs w:val="24"/>
          <w:u w:val="none"/>
        </w:rPr>
      </w:pPr>
      <w:r w:rsidDel="00000000" w:rsidR="00000000" w:rsidRPr="00000000">
        <w:rPr>
          <w:b w:val="1"/>
          <w:sz w:val="24"/>
          <w:szCs w:val="24"/>
          <w:rtl w:val="0"/>
        </w:rPr>
        <w:t xml:space="preserve">Observación nocturna (jornada continua): </w:t>
      </w:r>
      <w:r w:rsidDel="00000000" w:rsidR="00000000" w:rsidRPr="00000000">
        <w:rPr>
          <w:sz w:val="24"/>
          <w:szCs w:val="24"/>
          <w:rtl w:val="0"/>
        </w:rPr>
        <w:t xml:space="preserve">Observación por telescopio de los objetos presentes en el cielo, dependiendo de las condiciones meteorológicas. </w:t>
      </w:r>
      <w:r w:rsidDel="00000000" w:rsidR="00000000" w:rsidRPr="00000000">
        <w:rPr>
          <w:rtl w:val="0"/>
        </w:rPr>
      </w:r>
    </w:p>
    <w:p w:rsidR="00000000" w:rsidDel="00000000" w:rsidP="00000000" w:rsidRDefault="00000000" w:rsidRPr="00000000" w14:paraId="00000013">
      <w:pPr>
        <w:pBdr>
          <w:top w:color="000000" w:space="0" w:sz="0" w:val="none"/>
          <w:bottom w:color="000000" w:space="0" w:sz="0" w:val="none"/>
          <w:right w:color="000000" w:space="0" w:sz="0" w:val="none"/>
          <w:between w:color="000000" w:space="0" w:sz="0" w:val="none"/>
        </w:pBdr>
        <w:jc w:val="center"/>
        <w:rPr>
          <w:sz w:val="24"/>
          <w:szCs w:val="24"/>
        </w:rPr>
      </w:pPr>
      <w:r w:rsidDel="00000000" w:rsidR="00000000" w:rsidRPr="00000000">
        <w:rPr>
          <w:sz w:val="24"/>
          <w:szCs w:val="24"/>
        </w:rPr>
        <w:drawing>
          <wp:inline distB="114300" distT="114300" distL="114300" distR="114300">
            <wp:extent cx="3730463" cy="2793844"/>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730463" cy="279384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color="000000" w:space="0" w:sz="0" w:val="none"/>
          <w:bottom w:color="000000" w:space="0" w:sz="0" w:val="none"/>
          <w:right w:color="000000" w:space="0" w:sz="0" w:val="none"/>
          <w:between w:color="000000" w:space="0" w:sz="0" w:val="none"/>
        </w:pBdr>
        <w:jc w:val="center"/>
        <w:rPr>
          <w:sz w:val="24"/>
          <w:szCs w:val="24"/>
        </w:rPr>
      </w:pPr>
      <w:r w:rsidDel="00000000" w:rsidR="00000000" w:rsidRPr="00000000">
        <w:rPr>
          <w:rtl w:val="0"/>
        </w:rPr>
      </w:r>
    </w:p>
    <w:p w:rsidR="00000000" w:rsidDel="00000000" w:rsidP="00000000" w:rsidRDefault="00000000" w:rsidRPr="00000000" w14:paraId="00000015">
      <w:pPr>
        <w:numPr>
          <w:ilvl w:val="0"/>
          <w:numId w:val="1"/>
        </w:numPr>
        <w:pBdr>
          <w:top w:color="000000" w:space="0" w:sz="0" w:val="none"/>
          <w:bottom w:color="000000" w:space="0" w:sz="0" w:val="none"/>
          <w:right w:color="000000" w:space="0" w:sz="0" w:val="none"/>
          <w:between w:color="000000" w:space="0" w:sz="0" w:val="none"/>
        </w:pBdr>
        <w:ind w:left="720" w:hanging="360"/>
        <w:rPr>
          <w:b w:val="1"/>
          <w:sz w:val="24"/>
          <w:szCs w:val="24"/>
        </w:rPr>
      </w:pPr>
      <w:r w:rsidDel="00000000" w:rsidR="00000000" w:rsidRPr="00000000">
        <w:rPr>
          <w:b w:val="1"/>
          <w:sz w:val="24"/>
          <w:szCs w:val="24"/>
          <w:rtl w:val="0"/>
        </w:rPr>
        <w:t xml:space="preserve">Otros juegos y actividades: </w:t>
      </w:r>
      <w:r w:rsidDel="00000000" w:rsidR="00000000" w:rsidRPr="00000000">
        <w:rPr>
          <w:sz w:val="24"/>
          <w:szCs w:val="24"/>
          <w:rtl w:val="0"/>
        </w:rPr>
        <w:t xml:space="preserve">Juegos de tiro al blanco, equilibrio y otros juegos acompañados de datos de astronomía.</w:t>
      </w:r>
      <w:r w:rsidDel="00000000" w:rsidR="00000000" w:rsidRPr="00000000">
        <w:rPr>
          <w:rtl w:val="0"/>
        </w:rPr>
      </w:r>
    </w:p>
    <w:p w:rsidR="00000000" w:rsidDel="00000000" w:rsidP="00000000" w:rsidRDefault="00000000" w:rsidRPr="00000000" w14:paraId="00000016">
      <w:pPr>
        <w:pBdr>
          <w:top w:color="000000" w:space="0" w:sz="0" w:val="none"/>
          <w:bottom w:color="000000" w:space="0" w:sz="0" w:val="none"/>
          <w:right w:color="000000" w:space="0" w:sz="0" w:val="none"/>
          <w:between w:color="000000" w:space="0" w:sz="0" w:val="none"/>
        </w:pBdr>
        <w:rPr>
          <w:sz w:val="24"/>
          <w:szCs w:val="24"/>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b w:val="1"/>
          <w:sz w:val="24"/>
          <w:szCs w:val="24"/>
          <w:rtl w:val="0"/>
        </w:rPr>
        <w:t xml:space="preserve">Atentamente,</w:t>
      </w:r>
      <w:r w:rsidDel="00000000" w:rsidR="00000000" w:rsidRPr="00000000">
        <w:rPr>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525382</wp:posOffset>
            </wp:positionV>
            <wp:extent cx="1804988" cy="1053523"/>
            <wp:effectExtent b="0" l="0" r="0" t="0"/>
            <wp:wrapNone/>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804988" cy="1053523"/>
                    </a:xfrm>
                    <a:prstGeom prst="rect"/>
                    <a:ln/>
                  </pic:spPr>
                </pic:pic>
              </a:graphicData>
            </a:graphic>
          </wp:anchor>
        </w:drawing>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_____________________________________ </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b w:val="1"/>
          <w:sz w:val="24"/>
          <w:szCs w:val="24"/>
          <w:rtl w:val="0"/>
        </w:rPr>
        <w:t xml:space="preserve">Juan Sebastián Lozano Martínez</w:t>
      </w:r>
      <w:r w:rsidDel="00000000" w:rsidR="00000000" w:rsidRPr="00000000">
        <w:rPr>
          <w:sz w:val="24"/>
          <w:szCs w:val="24"/>
          <w:rtl w:val="0"/>
        </w:rPr>
        <w:t xml:space="preserve"> </w:t>
        <w:br w:type="textWrapping"/>
        <w:t xml:space="preserve">Coordinador de Cúmulo UN Bogotá </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rPr>
          <w:sz w:val="24"/>
          <w:szCs w:val="24"/>
        </w:rPr>
      </w:pPr>
      <w:r w:rsidDel="00000000" w:rsidR="00000000" w:rsidRPr="00000000">
        <w:rPr>
          <w:sz w:val="24"/>
          <w:szCs w:val="24"/>
          <w:rtl w:val="0"/>
        </w:rPr>
        <w:t xml:space="preserve">cumulobogota@gmail.com </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sz w:val="24"/>
          <w:szCs w:val="24"/>
          <w:rtl w:val="0"/>
        </w:rPr>
        <w:t xml:space="preserve">3175557122</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1ZCseI4X/KD//4CKM2t7ovy6Q==">CgMxLjA4AHIhMVhybUx6eGc1Q1dRQkhmVTdJWDNtdW1mVmswRWRJaWZp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